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eastAsia="zh-CN"/>
        </w:rPr>
        <w:t>防城港市</w:t>
      </w:r>
      <w:r>
        <w:rPr>
          <w:rFonts w:hint="eastAsia" w:ascii="方正小标宋简体" w:hAnsi="方正小标宋简体" w:eastAsia="方正小标宋简体" w:cs="方正小标宋简体"/>
          <w:b w:val="0"/>
          <w:bCs/>
          <w:color w:val="auto"/>
          <w:sz w:val="44"/>
          <w:szCs w:val="44"/>
        </w:rPr>
        <w:t>不动产登记中心服务指南</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lang w:val="en-US" w:eastAsia="zh-CN"/>
        </w:rPr>
        <w:t>海域使用权注销</w:t>
      </w:r>
      <w:r>
        <w:rPr>
          <w:rFonts w:hint="eastAsia" w:ascii="方正小标宋简体" w:hAnsi="方正小标宋简体" w:eastAsia="方正小标宋简体" w:cs="方正小标宋简体"/>
          <w:color w:val="auto"/>
          <w:sz w:val="36"/>
          <w:szCs w:val="36"/>
        </w:rPr>
        <w:t>登记</w:t>
      </w:r>
    </w:p>
    <w:p>
      <w:pPr>
        <w:keepNext w:val="0"/>
        <w:keepLines w:val="0"/>
        <w:pageBreakBefore w:val="0"/>
        <w:widowControl w:val="0"/>
        <w:kinsoku/>
        <w:wordWrap/>
        <w:overflowPunct/>
        <w:topLinePunct w:val="0"/>
        <w:autoSpaceDE/>
        <w:autoSpaceDN/>
        <w:bidi w:val="0"/>
        <w:spacing w:line="560" w:lineRule="exact"/>
        <w:ind w:firstLine="360" w:firstLineChars="200"/>
        <w:jc w:val="left"/>
        <w:textAlignment w:val="auto"/>
        <w:rPr>
          <w:rFonts w:hint="eastAsia" w:ascii="仿宋_GB2312" w:hAnsi="仿宋_GB2312" w:eastAsia="仿宋_GB2312" w:cs="仿宋_GB2312"/>
          <w:color w:val="auto"/>
          <w:sz w:val="18"/>
          <w:szCs w:val="28"/>
        </w:rPr>
      </w:pP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适用范围</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已经登记的海域使用权，有下列情形的，当事人可申请注销登记：a)不动产灭失的；b)权利人放弃海域使用权的；c)因人民法院、仲裁机构的生效法律文书等导致海域使用权消灭的；d)海域使用权期限届满未续期或者申请续期未获批准的；e)依法收回海域使用权的；f)法律、行政法规规定的其他情形</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ilvl w:val="0"/>
          <w:numId w:val="1"/>
        </w:numPr>
        <w:kinsoku/>
        <w:wordWrap/>
        <w:overflowPunct/>
        <w:topLinePunct w:val="0"/>
        <w:autoSpaceDE/>
        <w:autoSpaceDN/>
        <w:bidi w:val="0"/>
        <w:spacing w:line="560" w:lineRule="exact"/>
        <w:ind w:left="0" w:leftChars="0"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申请主体</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海域使用权注销登记应由不动产登记簿记载的权利人申请。</w:t>
      </w:r>
    </w:p>
    <w:p>
      <w:pPr>
        <w:keepNext w:val="0"/>
        <w:keepLines w:val="0"/>
        <w:pageBreakBefore w:val="0"/>
        <w:widowControl w:val="0"/>
        <w:numPr>
          <w:ilvl w:val="0"/>
          <w:numId w:val="1"/>
        </w:numPr>
        <w:kinsoku/>
        <w:wordWrap/>
        <w:overflowPunct/>
        <w:topLinePunct w:val="0"/>
        <w:autoSpaceDE/>
        <w:autoSpaceDN/>
        <w:bidi w:val="0"/>
        <w:spacing w:line="560" w:lineRule="exact"/>
        <w:ind w:left="0" w:leftChars="0" w:firstLine="640" w:firstLineChars="200"/>
        <w:jc w:val="left"/>
        <w:textAlignment w:val="auto"/>
        <w:rPr>
          <w:rFonts w:hint="eastAsia" w:ascii="黑体" w:hAnsi="黑体" w:eastAsia="黑体" w:cs="黑体"/>
          <w:b w:val="0"/>
          <w:bCs/>
          <w:color w:val="auto"/>
          <w:kern w:val="0"/>
          <w:sz w:val="32"/>
          <w:szCs w:val="32"/>
          <w:lang w:eastAsia="zh-CN"/>
        </w:rPr>
      </w:pPr>
      <w:r>
        <w:rPr>
          <w:rFonts w:hint="eastAsia" w:ascii="黑体" w:hAnsi="黑体" w:eastAsia="黑体" w:cs="黑体"/>
          <w:b w:val="0"/>
          <w:bCs/>
          <w:color w:val="auto"/>
          <w:kern w:val="0"/>
          <w:sz w:val="32"/>
          <w:szCs w:val="32"/>
        </w:rPr>
        <w:t>办理依据</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《中华人民共和国民法典》、《不动产登记暂行条例》</w:t>
      </w:r>
    </w:p>
    <w:p>
      <w:pPr>
        <w:keepNext w:val="0"/>
        <w:keepLines w:val="0"/>
        <w:pageBreakBefore w:val="0"/>
        <w:widowControl w:val="0"/>
        <w:numPr>
          <w:ilvl w:val="0"/>
          <w:numId w:val="1"/>
        </w:numPr>
        <w:kinsoku/>
        <w:wordWrap/>
        <w:overflowPunct/>
        <w:topLinePunct w:val="0"/>
        <w:autoSpaceDE/>
        <w:autoSpaceDN/>
        <w:bidi w:val="0"/>
        <w:spacing w:line="560" w:lineRule="exact"/>
        <w:ind w:left="0" w:leftChars="0"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数量限制</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不限</w:t>
      </w:r>
    </w:p>
    <w:p>
      <w:pPr>
        <w:keepNext w:val="0"/>
        <w:keepLines w:val="0"/>
        <w:pageBreakBefore w:val="0"/>
        <w:widowControl w:val="0"/>
        <w:numPr>
          <w:ilvl w:val="0"/>
          <w:numId w:val="1"/>
        </w:numPr>
        <w:kinsoku/>
        <w:wordWrap/>
        <w:overflowPunct/>
        <w:topLinePunct w:val="0"/>
        <w:autoSpaceDE/>
        <w:autoSpaceDN/>
        <w:bidi w:val="0"/>
        <w:spacing w:line="560" w:lineRule="exact"/>
        <w:ind w:left="0" w:leftChars="0"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提交材料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（一）不动产登记申请表。（不动产登记机构提供）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（二）申请人身份证明。</w:t>
      </w:r>
      <w:r>
        <w:rPr>
          <w:rFonts w:hint="eastAsia" w:ascii="仿宋_GB2312" w:hAnsi="仿宋_GB2312" w:eastAsia="仿宋_GB2312" w:cs="仿宋_GB2312"/>
          <w:color w:val="auto"/>
          <w:sz w:val="32"/>
          <w:szCs w:val="32"/>
          <w:lang w:eastAsia="zh-CN"/>
        </w:rPr>
        <w:t>(现场核验)</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（三）不动产权证书</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（四）不动产注销的材料：a）</w:t>
      </w:r>
      <w:r>
        <w:rPr>
          <w:rFonts w:hint="eastAsia" w:ascii="仿宋_GB2312" w:hAnsi="仿宋_GB2312" w:eastAsia="仿宋_GB2312" w:cs="仿宋_GB2312"/>
          <w:color w:val="auto"/>
          <w:sz w:val="32"/>
          <w:szCs w:val="32"/>
          <w:lang w:eastAsia="zh-CN"/>
        </w:rPr>
        <w:t>权利人放弃海域使用权的，提交权利人放弃权利的书面文件。设立抵押权、地役权或者已经办理预告登记、查封登记的，需提交抵押权人、地役权人、预告登记权利人、查封机关同意注销的书面材料；</w:t>
      </w:r>
      <w:r>
        <w:rPr>
          <w:rFonts w:hint="eastAsia" w:ascii="仿宋_GB2312" w:hAnsi="仿宋_GB2312" w:eastAsia="仿宋_GB2312" w:cs="仿宋_GB2312"/>
          <w:color w:val="auto"/>
          <w:sz w:val="32"/>
          <w:szCs w:val="32"/>
          <w:lang w:val="en-US" w:eastAsia="zh-CN"/>
        </w:rPr>
        <w:t>b</w:t>
      </w:r>
      <w:r>
        <w:rPr>
          <w:rFonts w:hint="eastAsia" w:ascii="仿宋_GB2312" w:hAnsi="仿宋_GB2312" w:eastAsia="仿宋_GB2312" w:cs="仿宋_GB2312"/>
          <w:color w:val="auto"/>
          <w:sz w:val="32"/>
          <w:szCs w:val="32"/>
          <w:lang w:eastAsia="zh-CN"/>
        </w:rPr>
        <w:t>）因人民法院或者仲裁机构生效法律文书等导致海域使用权以及建筑物、构筑物所有权消灭的，提交人民法院或者仲裁机构生效法律文书等材料；</w:t>
      </w:r>
      <w:r>
        <w:rPr>
          <w:rFonts w:hint="eastAsia" w:ascii="仿宋_GB2312" w:hAnsi="仿宋_GB2312" w:eastAsia="仿宋_GB2312" w:cs="仿宋_GB2312"/>
          <w:color w:val="auto"/>
          <w:sz w:val="32"/>
          <w:szCs w:val="32"/>
          <w:lang w:val="en-US" w:eastAsia="zh-CN"/>
        </w:rPr>
        <w:t>c</w:t>
      </w:r>
      <w:r>
        <w:rPr>
          <w:rFonts w:hint="eastAsia" w:ascii="仿宋_GB2312" w:hAnsi="仿宋_GB2312" w:eastAsia="仿宋_GB2312" w:cs="仿宋_GB2312"/>
          <w:color w:val="auto"/>
          <w:sz w:val="32"/>
          <w:szCs w:val="32"/>
          <w:lang w:eastAsia="zh-CN"/>
        </w:rPr>
        <w:t>）依法收回海域使用权的，提交人民政府的批准文件。</w:t>
      </w:r>
    </w:p>
    <w:p>
      <w:pPr>
        <w:keepNext w:val="0"/>
        <w:keepLines w:val="0"/>
        <w:pageBreakBefore w:val="0"/>
        <w:widowControl w:val="0"/>
        <w:numPr>
          <w:ilvl w:val="0"/>
          <w:numId w:val="1"/>
        </w:numPr>
        <w:kinsoku/>
        <w:wordWrap/>
        <w:overflowPunct/>
        <w:topLinePunct w:val="0"/>
        <w:autoSpaceDE/>
        <w:autoSpaceDN/>
        <w:bidi w:val="0"/>
        <w:spacing w:line="560" w:lineRule="exact"/>
        <w:ind w:left="0" w:leftChars="0" w:firstLine="640" w:firstLineChars="200"/>
        <w:jc w:val="left"/>
        <w:textAlignment w:val="auto"/>
        <w:rPr>
          <w:rFonts w:hint="eastAsia" w:ascii="黑体" w:hAnsi="黑体" w:eastAsia="黑体" w:cs="黑体"/>
          <w:b w:val="0"/>
          <w:bCs/>
          <w:color w:val="auto"/>
          <w:kern w:val="0"/>
          <w:sz w:val="32"/>
          <w:szCs w:val="32"/>
          <w:lang w:eastAsia="zh-CN"/>
        </w:rPr>
      </w:pPr>
      <w:r>
        <w:rPr>
          <w:rFonts w:hint="eastAsia" w:ascii="黑体" w:hAnsi="黑体" w:eastAsia="黑体" w:cs="黑体"/>
          <w:b w:val="0"/>
          <w:bCs/>
          <w:color w:val="auto"/>
          <w:kern w:val="0"/>
          <w:sz w:val="32"/>
          <w:szCs w:val="32"/>
        </w:rPr>
        <w:t>办理流程</w:t>
      </w:r>
    </w:p>
    <w:p>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jc w:val="lef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szCs w:val="24"/>
        </w:rPr>
        <mc:AlternateContent>
          <mc:Choice Requires="wpc">
            <w:drawing>
              <wp:anchor distT="0" distB="0" distL="114300" distR="114300" simplePos="0" relativeHeight="251659264" behindDoc="1" locked="0" layoutInCell="1" allowOverlap="1">
                <wp:simplePos x="0" y="0"/>
                <wp:positionH relativeFrom="column">
                  <wp:posOffset>528320</wp:posOffset>
                </wp:positionH>
                <wp:positionV relativeFrom="paragraph">
                  <wp:posOffset>261620</wp:posOffset>
                </wp:positionV>
                <wp:extent cx="5274310" cy="1978025"/>
                <wp:effectExtent l="0" t="0" r="0" b="0"/>
                <wp:wrapTight wrapText="bothSides">
                  <wp:wrapPolygon>
                    <wp:start x="7802" y="2808"/>
                    <wp:lineTo x="7802" y="6865"/>
                    <wp:lineTo x="8933" y="7801"/>
                    <wp:lineTo x="9752" y="7801"/>
                    <wp:lineTo x="2262" y="9153"/>
                    <wp:lineTo x="2262" y="14146"/>
                    <wp:lineTo x="9635" y="14458"/>
                    <wp:lineTo x="8192" y="15186"/>
                    <wp:lineTo x="7880" y="15394"/>
                    <wp:lineTo x="7880" y="19450"/>
                    <wp:lineTo x="12600" y="19450"/>
                    <wp:lineTo x="12600" y="16122"/>
                    <wp:lineTo x="14043" y="16122"/>
                    <wp:lineTo x="18958" y="14874"/>
                    <wp:lineTo x="19036" y="8321"/>
                    <wp:lineTo x="10844" y="7801"/>
                    <wp:lineTo x="11507" y="7801"/>
                    <wp:lineTo x="12405" y="6865"/>
                    <wp:lineTo x="12366" y="2808"/>
                    <wp:lineTo x="7802" y="2808"/>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1"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2"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5"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6"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8"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default"/>
                                  <w:sz w:val="18"/>
                                  <w:szCs w:val="18"/>
                                  <w:lang w:val="en-US" w:eastAsia="zh-CN"/>
                                </w:rPr>
                              </w:pPr>
                              <w:r>
                                <w:rPr>
                                  <w:rFonts w:hint="eastAsia"/>
                                  <w:sz w:val="18"/>
                                  <w:szCs w:val="18"/>
                                  <w:lang w:val="en-US" w:eastAsia="zh-CN"/>
                                </w:rPr>
                                <w:t>注销</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41.6pt;margin-top:20.6pt;height:155.75pt;width:415.3pt;mso-wrap-distance-left:9pt;mso-wrap-distance-right:9pt;z-index:-251657216;mso-width-relative:page;mso-height-relative:page;" coordsize="5274310,1978025" wrapcoords="7802 2808 7802 6865 8933 7801 9752 7801 2262 9153 2262 14146 9635 14458 8192 15186 7880 15394 7880 19450 12600 19450 12600 16122 14043 16122 18958 14874 19036 8321 10844 7801 11507 7801 12405 6865 12366 2808 7802 2808" editas="canvas" o:gfxdata="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">
                <o:lock v:ext="edit" aspectratio="f"/>
                <v:shape id="_x0000_s1026" o:spid="_x0000_s1026" style="position:absolute;left:0;top:0;height:1978025;width:5274310;" filled="f" stroked="f" coordsize="21600,21600" o:gfxdata="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">
                  <v:fill on="f" focussize="0,0"/>
                  <v:stroke on="f" joinstyle="miter"/>
                  <v:imagedata o:title=""/>
                  <o:lock v:ext="edit" aspectratio="t"/>
                </v:shape>
                <v:rect id="_x0000_s1026" o:spid="_x0000_s1026" o:spt="1" style="position:absolute;left:2857500;top:774065;height:589915;width:1761490;" fillcolor="#FFFFFF" filled="t" stroked="f" coordsize="21600,21600" o:gfxdata="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Da+xONgAAAAJAQAADwAAAAAAAAABACAAAAAiAAAAZHJzL2Rv&#10;d25yZXYueG1sUEsBAhQAFAAAAAgAh07iQIryINfIAQAAgwMAAA4AAAAAAAAAAQAgAAAAJwEAAGRy&#10;cy9lMm9Eb2MueG1sUEsFBgAAAAAGAAYAWQEAAGEFA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_x0000_s1026" o:spid="_x0000_s1026" o:spt="20" style="position:absolute;left:2413000;top:680085;height:709295;width:7620;" filled="f" stroked="t" coordsize="21600,21600" o:gfxdata="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xEZdYNsAAAAJAQAADwAAAAAA&#10;AAABACAAAAAiAAAAZHJzL2Rvd25yZXYueG1sUEsBAhQAFAAAAAgAh07iQAuyGsQQAgAAAwQAAA4A&#10;AAAAAAAAAQAgAAAAKgEAAGRycy9lMm9Eb2MueG1sUEsFBgAAAAAGAAYAWQEAAKwFA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EsKgt2AAAAAkBAAAPAAAAAAAAAAEA&#10;IAAAACIAAABkcnMvZG93bnJldi54bWxQSwECFAAUAAAACACHTuJAr0Vn2w8CAABCBAAADgAAAAAA&#10;AAABACAAAAAnAQAAZHJzL2Uyb0RvYy54bWxQSwUGAAAAAAYABgBZAQAAqAU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_x0000_s1026" o:spid="_x0000_s1026" o:spt="20" style="position:absolute;left:2604135;top:668655;flip:y;height:721995;width:635;" filled="f" stroked="t" coordsize="21600,21600" o:gfxdata="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RkNGvaAAAACQEAAA8A&#10;AAAAAAAAAQAgAAAAIgAAAGRycy9kb3ducmV2LnhtbFBLAQIUABQAAAAIAIdO4kB6C6hdFQIAAAwE&#10;AAAOAAAAAAAAAAEAIAAAACkBAABkcnMvZTJvRG9jLnhtbFBLBQYAAAAABgAGAFkBAACwBQAAAAA=&#10;">
                  <v:fill on="f" focussize="0,0"/>
                  <v:stroke color="#000000" joinstyle="round" endarrow="block"/>
                  <v:imagedata o:title=""/>
                  <o:lock v:ext="edit" aspectratio="f"/>
                </v:line>
                <v:rect id="_x0000_s1026" o:spid="_x0000_s1026" o:spt="1" style="position:absolute;left:574675;top:850265;height:444500;width:1543685;" fillcolor="#FFFFFF" filled="t" stroked="f" coordsize="21600,21600" o:gfxdata="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Da+xONgAAAAJAQAADwAAAAAAAAABACAAAAAiAAAAZHJzL2Rv&#10;d25yZXYueG1sUEsBAhQAFAAAAAgAh07iQFrcw4nIAQAAggMAAA4AAAAAAAAAAQAgAAAAJwEAAGRy&#10;cy9lMm9Eb2MueG1sUEsFBgAAAAAGAAYAWQEAAGEFA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LCoLdgAAAAJAQAADwAAAAAAAAAB&#10;ACAAAAAiAAAAZHJzL2Rvd25yZXYueG1sUEsBAhQAFAAAAAgAh07iQBMM5gQQAgAAQwQAAA4AAAAA&#10;AAAAAQAgAAAAJwEAAGRycy9lMm9Eb2MueG1sUEsFBgAAAAAGAAYAWQEAAKkFAAAAAA==&#10;">
                  <v:fill on="t" focussize="0,0"/>
                  <v:stroke color="#000000" joinstyle="miter"/>
                  <v:imagedata o:title=""/>
                  <o:lock v:ext="edit" aspectratio="f"/>
                  <v:textbox>
                    <w:txbxContent>
                      <w:p>
                        <w:pPr>
                          <w:spacing w:line="240" w:lineRule="exact"/>
                          <w:jc w:val="center"/>
                          <w:rPr>
                            <w:rFonts w:hint="default"/>
                            <w:sz w:val="18"/>
                            <w:szCs w:val="18"/>
                            <w:lang w:val="en-US" w:eastAsia="zh-CN"/>
                          </w:rPr>
                        </w:pPr>
                        <w:r>
                          <w:rPr>
                            <w:rFonts w:hint="eastAsia"/>
                            <w:sz w:val="18"/>
                            <w:szCs w:val="18"/>
                            <w:lang w:val="en-US" w:eastAsia="zh-CN"/>
                          </w:rPr>
                          <w:t>注销</w:t>
                        </w:r>
                      </w:p>
                      <w:p>
                        <w:pPr>
                          <w:rPr>
                            <w:rFonts w:hint="eastAsia"/>
                            <w:lang w:val="en-US" w:eastAsia="zh-CN"/>
                          </w:rPr>
                        </w:pPr>
                      </w:p>
                    </w:txbxContent>
                  </v:textbox>
                </v:rect>
                <w10:wrap type="tight"/>
              </v:group>
            </w:pict>
          </mc:Fallback>
        </mc:AlternateContent>
      </w: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spacing w:line="560" w:lineRule="exact"/>
        <w:ind w:left="0" w:leftChars="0"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办理时限</w:t>
      </w: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zh-CN"/>
        </w:rPr>
      </w:pPr>
      <w:r>
        <w:rPr>
          <w:rFonts w:hint="eastAsia" w:ascii="仿宋_GB2312" w:hAnsi="仿宋_GB2312" w:eastAsia="仿宋_GB2312" w:cs="仿宋_GB2312"/>
          <w:bCs/>
          <w:color w:val="auto"/>
          <w:kern w:val="0"/>
          <w:sz w:val="32"/>
          <w:szCs w:val="32"/>
          <w:lang w:val="en-US" w:eastAsia="zh-CN"/>
        </w:rPr>
        <w:t>法定办结时限：30个工作日，</w:t>
      </w:r>
      <w:r>
        <w:rPr>
          <w:rFonts w:hint="eastAsia" w:ascii="仿宋_GB2312" w:hAnsi="仿宋_GB2312" w:eastAsia="仿宋_GB2312" w:cs="仿宋_GB2312"/>
          <w:bCs/>
          <w:color w:val="auto"/>
          <w:kern w:val="0"/>
          <w:sz w:val="32"/>
          <w:szCs w:val="32"/>
          <w:lang w:val="zh-CN" w:eastAsia="zh-CN"/>
        </w:rPr>
        <w:t>承诺办结时限：</w:t>
      </w:r>
      <w:r>
        <w:rPr>
          <w:rFonts w:hint="eastAsia" w:ascii="仿宋_GB2312" w:hAnsi="仿宋_GB2312" w:eastAsia="仿宋_GB2312" w:cs="仿宋_GB2312"/>
          <w:bCs/>
          <w:color w:val="auto"/>
          <w:kern w:val="0"/>
          <w:sz w:val="32"/>
          <w:szCs w:val="32"/>
          <w:lang w:val="en-US" w:eastAsia="zh-CN"/>
        </w:rPr>
        <w:t>1</w:t>
      </w:r>
      <w:r>
        <w:rPr>
          <w:rFonts w:hint="eastAsia" w:ascii="仿宋_GB2312" w:hAnsi="仿宋_GB2312" w:eastAsia="仿宋_GB2312" w:cs="仿宋_GB2312"/>
          <w:bCs/>
          <w:color w:val="auto"/>
          <w:kern w:val="0"/>
          <w:sz w:val="32"/>
          <w:szCs w:val="32"/>
          <w:lang w:val="zh-CN" w:eastAsia="zh-CN"/>
        </w:rPr>
        <w:t>个工作日。</w:t>
      </w:r>
      <w:r>
        <w:rPr>
          <w:rFonts w:hint="eastAsia" w:ascii="仿宋_GB2312" w:hAnsi="仿宋_GB2312" w:eastAsia="仿宋_GB2312" w:cs="仿宋_GB2312"/>
          <w:bCs/>
          <w:color w:val="auto"/>
          <w:kern w:val="0"/>
          <w:sz w:val="32"/>
          <w:szCs w:val="32"/>
          <w:lang w:val="zh-CN"/>
        </w:rPr>
        <w:t>若需公告、</w:t>
      </w:r>
      <w:r>
        <w:rPr>
          <w:rFonts w:hint="eastAsia" w:ascii="仿宋_GB2312" w:hAnsi="仿宋_GB2312" w:eastAsia="仿宋_GB2312" w:cs="仿宋_GB2312"/>
          <w:bCs/>
          <w:color w:val="auto"/>
          <w:kern w:val="0"/>
          <w:sz w:val="32"/>
          <w:szCs w:val="32"/>
          <w:lang w:val="en-US" w:eastAsia="zh-CN"/>
        </w:rPr>
        <w:t>现场核实</w:t>
      </w:r>
      <w:r>
        <w:rPr>
          <w:rFonts w:hint="eastAsia" w:ascii="仿宋_GB2312" w:hAnsi="仿宋_GB2312" w:eastAsia="仿宋_GB2312" w:cs="仿宋_GB2312"/>
          <w:bCs/>
          <w:color w:val="auto"/>
          <w:kern w:val="0"/>
          <w:sz w:val="32"/>
          <w:szCs w:val="32"/>
          <w:lang w:val="zh-CN"/>
        </w:rPr>
        <w:t>的，所需时间不计算在登记办证期限内。</w:t>
      </w:r>
    </w:p>
    <w:p>
      <w:pPr>
        <w:keepNext w:val="0"/>
        <w:keepLines w:val="0"/>
        <w:pageBreakBefore w:val="0"/>
        <w:widowControl w:val="0"/>
        <w:numPr>
          <w:ilvl w:val="0"/>
          <w:numId w:val="1"/>
        </w:numPr>
        <w:kinsoku/>
        <w:wordWrap/>
        <w:overflowPunct/>
        <w:topLinePunct w:val="0"/>
        <w:autoSpaceDE/>
        <w:autoSpaceDN/>
        <w:bidi w:val="0"/>
        <w:spacing w:line="560" w:lineRule="exact"/>
        <w:ind w:left="0" w:leftChars="0"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收费依据及标准</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rPr>
      </w:pPr>
      <w:r>
        <w:rPr>
          <w:rFonts w:hint="eastAsia" w:ascii="仿宋_GB2312" w:hAnsi="仿宋_GB2312" w:eastAsia="仿宋_GB2312" w:cs="仿宋_GB2312"/>
          <w:bCs/>
          <w:color w:val="auto"/>
          <w:kern w:val="0"/>
          <w:sz w:val="32"/>
          <w:szCs w:val="32"/>
          <w:lang w:val="en-US" w:eastAsia="zh-CN"/>
        </w:rPr>
        <w:t>依据</w:t>
      </w:r>
      <w:r>
        <w:rPr>
          <w:rFonts w:hint="eastAsia" w:ascii="仿宋_GB2312" w:hAnsi="仿宋_GB2312" w:eastAsia="仿宋_GB2312" w:cs="仿宋_GB2312"/>
          <w:bCs/>
          <w:color w:val="auto"/>
          <w:kern w:val="0"/>
          <w:sz w:val="32"/>
          <w:szCs w:val="32"/>
        </w:rPr>
        <w:t>发改价格规〔2016〕2559号、</w:t>
      </w:r>
      <w:r>
        <w:rPr>
          <w:rFonts w:hint="eastAsia" w:ascii="仿宋_GB2312" w:hAnsi="仿宋_GB2312" w:eastAsia="仿宋_GB2312" w:cs="仿宋_GB2312"/>
          <w:bCs/>
          <w:color w:val="auto"/>
          <w:kern w:val="0"/>
          <w:sz w:val="32"/>
          <w:szCs w:val="32"/>
          <w:lang w:eastAsia="zh-CN"/>
        </w:rPr>
        <w:t>财税</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eastAsia="zh-CN"/>
        </w:rPr>
        <w:t>201</w:t>
      </w:r>
      <w:r>
        <w:rPr>
          <w:rFonts w:hint="eastAsia" w:ascii="仿宋_GB2312" w:hAnsi="仿宋_GB2312" w:eastAsia="仿宋_GB2312" w:cs="仿宋_GB2312"/>
          <w:bCs/>
          <w:color w:val="auto"/>
          <w:kern w:val="0"/>
          <w:sz w:val="32"/>
          <w:szCs w:val="32"/>
          <w:lang w:val="en-US" w:eastAsia="zh-CN"/>
        </w:rPr>
        <w:t>9</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val="en-US" w:eastAsia="zh-CN"/>
        </w:rPr>
        <w:t>45</w:t>
      </w:r>
      <w:r>
        <w:rPr>
          <w:rFonts w:hint="eastAsia" w:ascii="仿宋_GB2312" w:hAnsi="仿宋_GB2312" w:eastAsia="仿宋_GB2312" w:cs="仿宋_GB2312"/>
          <w:bCs/>
          <w:color w:val="auto"/>
          <w:kern w:val="0"/>
          <w:sz w:val="32"/>
          <w:szCs w:val="32"/>
          <w:lang w:eastAsia="zh-CN"/>
        </w:rPr>
        <w:t>号，</w:t>
      </w:r>
      <w:r>
        <w:rPr>
          <w:rFonts w:hint="eastAsia" w:ascii="仿宋_GB2312" w:hAnsi="仿宋_GB2312" w:eastAsia="仿宋_GB2312" w:cs="仿宋_GB2312"/>
          <w:bCs/>
          <w:color w:val="auto"/>
          <w:kern w:val="0"/>
          <w:sz w:val="32"/>
          <w:szCs w:val="32"/>
          <w:lang w:val="en-US" w:eastAsia="zh-CN"/>
        </w:rPr>
        <w:t>不收费。</w:t>
      </w:r>
    </w:p>
    <w:p>
      <w:pPr>
        <w:keepNext w:val="0"/>
        <w:keepLines w:val="0"/>
        <w:pageBreakBefore w:val="0"/>
        <w:widowControl w:val="0"/>
        <w:numPr>
          <w:ilvl w:val="0"/>
          <w:numId w:val="1"/>
        </w:numPr>
        <w:kinsoku/>
        <w:wordWrap/>
        <w:overflowPunct/>
        <w:topLinePunct w:val="0"/>
        <w:autoSpaceDE/>
        <w:autoSpaceDN/>
        <w:bidi w:val="0"/>
        <w:spacing w:line="560" w:lineRule="exact"/>
        <w:ind w:left="0" w:leftChars="0"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注意事项</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（一）</w:t>
      </w:r>
      <w:r>
        <w:rPr>
          <w:rFonts w:hint="eastAsia" w:ascii="仿宋_GB2312" w:hAnsi="仿宋_GB2312" w:eastAsia="仿宋_GB2312" w:cs="仿宋_GB2312"/>
          <w:bCs/>
          <w:color w:val="auto"/>
          <w:kern w:val="0"/>
          <w:sz w:val="32"/>
          <w:szCs w:val="32"/>
        </w:rPr>
        <w:t>申请人需核验身份证明</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应提交下列相应的身份证明材料：a)境内自然人：提交居民身份证；身份证遗失的，应提交临时居民身份证。未成年人提交居民身份证或者户口簿；b)香港、澳门特别行政区自然人：提交香港、澳门特别行政区永久性居民身份证或者护照或者中华人民共和国港澳居民居住证或者来往内地通行证；c)台湾地区自然人：提交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香港特别行政区、澳门特别行政区、台湾地区的法人或者非法人组织：提交经公证、转递的注册文件，或者其在境内设立分支机构或者代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（二）</w:t>
      </w:r>
      <w:r>
        <w:rPr>
          <w:rFonts w:hint="eastAsia" w:ascii="仿宋_GB2312" w:hAnsi="仿宋_GB2312" w:eastAsia="仿宋_GB2312" w:cs="仿宋_GB2312"/>
          <w:bCs/>
          <w:color w:val="auto"/>
          <w:kern w:val="0"/>
          <w:sz w:val="32"/>
          <w:szCs w:val="32"/>
        </w:rPr>
        <w:t>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（三）</w:t>
      </w:r>
      <w:r>
        <w:rPr>
          <w:rFonts w:hint="eastAsia" w:ascii="仿宋_GB2312" w:hAnsi="仿宋_GB2312" w:eastAsia="仿宋_GB2312" w:cs="仿宋_GB2312"/>
          <w:bCs/>
          <w:color w:val="auto"/>
          <w:kern w:val="0"/>
          <w:sz w:val="32"/>
          <w:szCs w:val="32"/>
        </w:rPr>
        <w:t>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widowControl w:val="0"/>
        <w:numPr>
          <w:ilvl w:val="0"/>
          <w:numId w:val="1"/>
        </w:numPr>
        <w:kinsoku/>
        <w:wordWrap/>
        <w:overflowPunct/>
        <w:topLinePunct w:val="0"/>
        <w:autoSpaceDE/>
        <w:autoSpaceDN/>
        <w:bidi w:val="0"/>
        <w:spacing w:line="560" w:lineRule="exact"/>
        <w:ind w:left="0" w:leftChars="0"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办理部门</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lang w:val="en-US" w:eastAsia="zh-CN"/>
        </w:rPr>
        <w:t>海域使用权所在各级</w:t>
      </w:r>
      <w:r>
        <w:rPr>
          <w:rFonts w:hint="eastAsia" w:ascii="仿宋_GB2312" w:hAnsi="仿宋_GB2312" w:eastAsia="仿宋_GB2312" w:cs="仿宋_GB2312"/>
          <w:bCs/>
          <w:color w:val="000000"/>
          <w:kern w:val="0"/>
          <w:sz w:val="32"/>
          <w:szCs w:val="32"/>
          <w:lang w:eastAsia="zh-CN"/>
        </w:rPr>
        <w:t>不动产登记中心。</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一）防城港市不动产登记中心。地址：防城港市港口区江山大道88号市政务服务中心一楼不动产登记办理区（可乘坐3路公交车至“市民中心站”下车，往江山大道方向步行200米左右即可到达；可乘坐117路公交车至“市民中心（园博园中区）站”下车后即可到达。）；对外服务时间：周</w:t>
      </w:r>
      <w:bookmarkStart w:id="0" w:name="_GoBack"/>
      <w:bookmarkEnd w:id="0"/>
      <w:r>
        <w:rPr>
          <w:rFonts w:hint="eastAsia" w:ascii="仿宋_GB2312" w:hAnsi="仿宋_GB2312" w:eastAsia="仿宋_GB2312" w:cs="仿宋_GB2312"/>
          <w:bCs/>
          <w:color w:val="000000"/>
          <w:kern w:val="0"/>
          <w:sz w:val="32"/>
          <w:szCs w:val="32"/>
          <w:lang w:val="en-US" w:eastAsia="zh-CN"/>
        </w:rPr>
        <w:t>一至周五（节假日除外），上午9∶00—12∶00，下午13∶30—16∶30。（3）咨询电话：0770-2882370</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（二）东兴市不动产登记中心。（1）地址：东兴市高兴大道15号政务服务中心二楼；（2）对外服务时间：周一至周五（节假日除外）,早上9:00-12:00、下午1:30-4:30。（3）咨询电话:0770-7672600。</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（三）港口区不动产登记中心。（1）地址：防城港市港口区公车大街经济技术开发区管理委员会港口区政务服务中心不动产登记窗口。（2）对外服务时间：周一至周五</w:t>
      </w:r>
      <w:r>
        <w:rPr>
          <w:rFonts w:hint="eastAsia" w:ascii="仿宋_GB2312" w:hAnsi="仿宋_GB2312" w:eastAsia="仿宋_GB2312" w:cs="仿宋_GB2312"/>
          <w:bCs/>
          <w:color w:val="000000"/>
          <w:kern w:val="0"/>
          <w:sz w:val="32"/>
          <w:szCs w:val="32"/>
          <w:lang w:eastAsia="zh-CN"/>
        </w:rPr>
        <w:t>（节假日除外）</w:t>
      </w:r>
      <w:r>
        <w:rPr>
          <w:rFonts w:hint="eastAsia" w:ascii="仿宋_GB2312" w:hAnsi="仿宋_GB2312" w:eastAsia="仿宋_GB2312" w:cs="仿宋_GB2312"/>
          <w:bCs/>
          <w:color w:val="000000"/>
          <w:kern w:val="0"/>
          <w:sz w:val="32"/>
          <w:szCs w:val="32"/>
          <w:lang w:val="en-US" w:eastAsia="zh-CN"/>
        </w:rPr>
        <w:t>,上午9:00-12:00、下午1:30-4:30。（3）咨询电话:0770-2868559。</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rPr>
      </w:pPr>
      <w:r>
        <w:rPr>
          <w:rFonts w:hint="eastAsia" w:ascii="仿宋_GB2312" w:hAnsi="仿宋_GB2312" w:eastAsia="仿宋_GB2312" w:cs="仿宋_GB2312"/>
          <w:bCs/>
          <w:color w:val="000000"/>
          <w:kern w:val="0"/>
          <w:sz w:val="32"/>
          <w:szCs w:val="32"/>
          <w:lang w:val="en-US" w:eastAsia="zh-CN"/>
        </w:rPr>
        <w:t>（四）防城区不动产登记中心。地址：防城区富康路1号，政务服务中心二楼；对外服务时间：周一至周五</w:t>
      </w:r>
      <w:r>
        <w:rPr>
          <w:rFonts w:hint="eastAsia" w:ascii="仿宋_GB2312" w:hAnsi="仿宋_GB2312" w:eastAsia="仿宋_GB2312" w:cs="仿宋_GB2312"/>
          <w:bCs/>
          <w:color w:val="000000"/>
          <w:kern w:val="0"/>
          <w:sz w:val="32"/>
          <w:szCs w:val="32"/>
          <w:lang w:eastAsia="zh-CN"/>
        </w:rPr>
        <w:t>（节假日除外）</w:t>
      </w:r>
      <w:r>
        <w:rPr>
          <w:rFonts w:hint="eastAsia" w:ascii="仿宋_GB2312" w:hAnsi="仿宋_GB2312" w:eastAsia="仿宋_GB2312" w:cs="仿宋_GB2312"/>
          <w:bCs/>
          <w:color w:val="000000"/>
          <w:kern w:val="0"/>
          <w:sz w:val="32"/>
          <w:szCs w:val="32"/>
          <w:lang w:val="en-US" w:eastAsia="zh-CN"/>
        </w:rPr>
        <w:t>,早上9:00-12:00、下午1:30-4:30；咨询电话:0770-2065662。</w:t>
      </w: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101" w:leftChars="48"/>
      <w:jc w:val="right"/>
      <w:rPr>
        <w:rFonts w:hint="eastAsia" w:eastAsia="宋体"/>
        <w:lang w:eastAsia="zh-CN"/>
      </w:rPr>
    </w:pPr>
    <w:r>
      <w:rPr>
        <w:rFonts w:hint="eastAsia"/>
      </w:rPr>
      <w:drawing>
        <wp:anchor distT="0" distB="0" distL="114300" distR="114300" simplePos="0" relativeHeight="251659264" behindDoc="1" locked="0" layoutInCell="1" allowOverlap="1">
          <wp:simplePos x="0" y="0"/>
          <wp:positionH relativeFrom="column">
            <wp:posOffset>90170</wp:posOffset>
          </wp:positionH>
          <wp:positionV relativeFrom="paragraph">
            <wp:posOffset>-178435</wp:posOffset>
          </wp:positionV>
          <wp:extent cx="514350" cy="514350"/>
          <wp:effectExtent l="0" t="0" r="0" b="0"/>
          <wp:wrapTight wrapText="bothSides">
            <wp:wrapPolygon>
              <wp:start x="6800" y="0"/>
              <wp:lineTo x="4000" y="1200"/>
              <wp:lineTo x="0" y="5200"/>
              <wp:lineTo x="0" y="15600"/>
              <wp:lineTo x="3200" y="19200"/>
              <wp:lineTo x="6400" y="21200"/>
              <wp:lineTo x="6800" y="21200"/>
              <wp:lineTo x="14400" y="21200"/>
              <wp:lineTo x="14800" y="21200"/>
              <wp:lineTo x="18000" y="19200"/>
              <wp:lineTo x="21200" y="15600"/>
              <wp:lineTo x="21200" y="5200"/>
              <wp:lineTo x="17200" y="1200"/>
              <wp:lineTo x="14400" y="0"/>
              <wp:lineTo x="6800" y="0"/>
            </wp:wrapPolygon>
          </wp:wrapTight>
          <wp:docPr id="4"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中心标志"/>
                  <pic:cNvPicPr>
                    <a:picLocks noChangeAspect="1"/>
                  </pic:cNvPicPr>
                </pic:nvPicPr>
                <pic:blipFill>
                  <a:blip r:embed="rId1"/>
                  <a:stretch>
                    <a:fillRect/>
                  </a:stretch>
                </pic:blipFill>
                <pic:spPr>
                  <a:xfrm>
                    <a:off x="0" y="0"/>
                    <a:ext cx="514350" cy="514350"/>
                  </a:xfrm>
                  <a:prstGeom prst="rect">
                    <a:avLst/>
                  </a:prstGeom>
                  <a:noFill/>
                  <a:ln>
                    <a:noFill/>
                  </a:ln>
                </pic:spPr>
              </pic:pic>
            </a:graphicData>
          </a:graphic>
        </wp:anchor>
      </w:drawing>
    </w:r>
  </w:p>
  <w:p>
    <w:pPr>
      <w:pStyle w:val="3"/>
      <w:ind w:left="101" w:leftChars="48"/>
      <w:jc w:val="right"/>
      <w:rPr>
        <w:rFonts w:hint="eastAsia" w:eastAsia="宋体"/>
        <w:lang w:eastAsia="zh-CN"/>
      </w:rPr>
    </w:pPr>
  </w:p>
  <w:p>
    <w:pPr>
      <w:pStyle w:val="3"/>
      <w:ind w:left="101" w:leftChars="48"/>
      <w:jc w:val="right"/>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B32B5F"/>
    <w:multiLevelType w:val="singleLevel"/>
    <w:tmpl w:val="F8B32B5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424017"/>
    <w:rsid w:val="0DD15D26"/>
    <w:rsid w:val="2B5446D0"/>
    <w:rsid w:val="3134366A"/>
    <w:rsid w:val="333A41AC"/>
    <w:rsid w:val="39662D1B"/>
    <w:rsid w:val="3C7656AE"/>
    <w:rsid w:val="3C8E1D14"/>
    <w:rsid w:val="5B0A7A07"/>
    <w:rsid w:val="69596C70"/>
    <w:rsid w:val="6B425D25"/>
    <w:rsid w:val="6D46293B"/>
    <w:rsid w:val="6FC712DA"/>
    <w:rsid w:val="78482012"/>
    <w:rsid w:val="7B3968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FollowedHyperlink"/>
    <w:basedOn w:val="5"/>
    <w:unhideWhenUsed/>
    <w:qFormat/>
    <w:uiPriority w:val="99"/>
    <w:rPr>
      <w:color w:val="800080"/>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2136</Words>
  <Characters>2275</Characters>
  <Lines>0</Lines>
  <Paragraphs>0</Paragraphs>
  <TotalTime>0</TotalTime>
  <ScaleCrop>false</ScaleCrop>
  <LinksUpToDate>false</LinksUpToDate>
  <CharactersWithSpaces>2275</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2025-11-06T14:17:00Z</dcterms:created>
  <dc:creator>荣耀笔记本</dc:creator>
  <cp:lastModifiedBy>The rose tree</cp:lastModifiedBy>
  <dcterms:modified xsi:type="dcterms:W3CDTF">2025-11-14T05:36:42Z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KSOTemplateDocerSaveRecord">
    <vt:lpwstr>eyJoZGlkIjoiYjk4YWQwZGMwOWI0ZDc2ZjNjMDc4ZjhmZTVjNmI2NjEiLCJ1c2VySWQiOiIzNzI5MzIxNDEifQ==</vt:lpwstr>
  </property>
  <property fmtid="{D5CDD505-2E9C-101B-9397-08002B2CF9AE}" pid="4" name="ICV">
    <vt:lpwstr>B8F5BDABFF4D4DCDBA42351BF639DC14_12</vt:lpwstr>
  </property>
</Properties>
</file>