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宅基地使用权及房屋所有权首次登记（无宅基地使用权证）</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a)依法取得宅基地使用权，可单独申请宅基地使用权登记；b)依法利用宅基地建造住房及其附属设施的，可申请宅基地使用权及房屋所有权登记。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a)宅基地使用权首次登记应由用地批准文件记载的宅基地使用人申请；b)宅基地使用权及房屋所有权首次登记应由用地批准文件记载的宅基地使用人申请。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（二）申请人身份证明。</w:t>
      </w:r>
      <w:r>
        <w:rPr>
          <w:rFonts w:hint="eastAsia" w:ascii="仿宋_GB2312" w:hAnsi="仿宋_GB2312" w:eastAsia="仿宋_GB2312" w:cs="仿宋_GB2312"/>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（三）批准用地的文件等土地权属来源材料。</w:t>
      </w:r>
      <w:r>
        <w:rPr>
          <w:rFonts w:hint="eastAsia" w:ascii="仿宋_GB2312" w:hAnsi="仿宋_GB2312" w:eastAsia="仿宋_GB2312" w:cs="仿宋_GB2312"/>
          <w:sz w:val="32"/>
          <w:szCs w:val="32"/>
          <w:lang w:eastAsia="zh-CN"/>
        </w:rPr>
        <w:t>（原件）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（四）农村宅基地和建房（规划许可）验收意见表等房屋符合规划或者建设的相关材料。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（五）地籍调查表、宗地图、房屋平面图以及宗地界址点坐标等地籍调查成果。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（六）建筑物区分所有的，确认建筑区划内属于业主共有的道路、绿地、其他公共场所、公用设施和物业服务用房等材料。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c">
            <w:drawing>
              <wp:anchor distT="0" distB="0" distL="114300" distR="114300" simplePos="0" relativeHeight="251659264" behindDoc="1" locked="0" layoutInCell="1" allowOverlap="1">
                <wp:simplePos x="0" y="0"/>
                <wp:positionH relativeFrom="column">
                  <wp:posOffset>337820</wp:posOffset>
                </wp:positionH>
                <wp:positionV relativeFrom="paragraph">
                  <wp:posOffset>52070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6.6pt;margin-top:4.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cRH/WdoAAAAI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HER/1naAAAACA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9c2ld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yD5MR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tcEVt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U5uo9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9c2ld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1wRW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lang w:val="en-US" w:eastAsia="zh-CN"/>
        </w:rPr>
        <w:t>（一）依据：发改价格规〔2016〕2559号、财税〔2019〕45号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kern w:val="0"/>
          <w:sz w:val="32"/>
          <w:szCs w:val="32"/>
          <w:lang w:val="en-US" w:eastAsia="zh-CN"/>
        </w:rPr>
        <w:t>（二）标准：登记费</w:t>
      </w:r>
      <w:r>
        <w:rPr>
          <w:rFonts w:hint="eastAsia" w:ascii="仿宋_GB2312" w:hAnsi="仿宋_GB2312" w:eastAsia="仿宋_GB2312" w:cs="仿宋_GB2312"/>
          <w:bCs/>
          <w:color w:val="auto"/>
          <w:kern w:val="0"/>
          <w:sz w:val="32"/>
          <w:szCs w:val="32"/>
          <w:lang w:val="en-US" w:eastAsia="zh-CN"/>
        </w:rPr>
        <w:t>0元/本。</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b)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19018A3"/>
    <w:rsid w:val="28D92B11"/>
    <w:rsid w:val="294A6192"/>
    <w:rsid w:val="2DFF51EF"/>
    <w:rsid w:val="2EE43FBD"/>
    <w:rsid w:val="2F4E2FA9"/>
    <w:rsid w:val="30B764B5"/>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A2047CF"/>
    <w:rsid w:val="4B1355B6"/>
    <w:rsid w:val="4E1B2C90"/>
    <w:rsid w:val="52727066"/>
    <w:rsid w:val="544D7D8B"/>
    <w:rsid w:val="55663D85"/>
    <w:rsid w:val="55E4434A"/>
    <w:rsid w:val="58466368"/>
    <w:rsid w:val="5A925F5B"/>
    <w:rsid w:val="5ACE166D"/>
    <w:rsid w:val="5BC07095"/>
    <w:rsid w:val="5F622211"/>
    <w:rsid w:val="5F64055A"/>
    <w:rsid w:val="61AA620B"/>
    <w:rsid w:val="62FD1D2B"/>
    <w:rsid w:val="64216B3E"/>
    <w:rsid w:val="66876902"/>
    <w:rsid w:val="67024A05"/>
    <w:rsid w:val="67A755AC"/>
    <w:rsid w:val="6902222B"/>
    <w:rsid w:val="6BF878EB"/>
    <w:rsid w:val="6CBE3CC9"/>
    <w:rsid w:val="6D7777CF"/>
    <w:rsid w:val="6E5838BA"/>
    <w:rsid w:val="710508AD"/>
    <w:rsid w:val="71070BFB"/>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1250</Words>
  <Characters>1292</Characters>
  <Lines>0</Lines>
  <Paragraphs>0</Paragraphs>
  <TotalTime>0</TotalTime>
  <ScaleCrop>false</ScaleCrop>
  <LinksUpToDate>false</LinksUpToDate>
  <CharactersWithSpaces>1292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AF079B0B55A040759A0BE0E94045D289_13</vt:lpwstr>
  </property>
  <property fmtid="{D5CDD505-2E9C-101B-9397-08002B2CF9AE}" pid="4" name="KSOTemplateDocerSaveRecord">
    <vt:lpwstr>eyJoZGlkIjoiMTUxZmM4Y2FhZGQ4OWU2MGZhNTRjNGUzYzUxODExMjQiLCJ1c2VySWQiOiI3NjgyNDg0MTEifQ==</vt:lpwstr>
  </property>
</Properties>
</file>