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rPr>
        <w:t>林地承包经营权及林木所有权转移次登记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承包经营权及林木所有权，因下列情形导致权属发生转移的，当事人可申请转移登记：a)转让；b)互换；c)因家庭关系或者婚姻关系变化等原因导致权属发生转移的；d)因联户承包分户导致不动产分割的；e)依法继承的；f)人民法院、仲裁机构生效法律文书导致权属发生转移的；g)法律、行政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（一）林地承包经营权及林木所有权转移登记应由农户等相关协议的双方当事人共同申请。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（二）符合下列情形的，可单方申请：a)依法继承的；b)人民法院、仲裁机构生效法律文书导致权属发生转移的。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（三）不动产权属证书；</w:t>
      </w:r>
      <w:r>
        <w:rPr>
          <w:rFonts w:hint="eastAsia" w:ascii="仿宋_GB2312" w:hAnsi="仿宋_GB2312" w:eastAsia="仿宋_GB2312" w:cs="仿宋_GB2312"/>
          <w:color w:val="auto"/>
          <w:sz w:val="32"/>
          <w:szCs w:val="32"/>
          <w:lang w:eastAsia="zh-CN"/>
        </w:rPr>
        <w:t>（原件，不动产电子证照的无需提供）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（四）发生转移的证明材料。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361315</wp:posOffset>
                </wp:positionH>
                <wp:positionV relativeFrom="paragraph">
                  <wp:posOffset>82550</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8.45pt;margin-top:6.5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JG8Ci9sAAAAJAQAADwAAAAAAAAABACAAAAAiAAAAZHJzL2Rvd25yZXYu&#10;eG1sUEsBAhQAFAAAAAgAh07iQGxBl8DAAwAAdA8AAA4AAAAAAAAAAQAgAAAAKg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JG8Ci9sAAAAJAQAADwAAAAAAAAABACAAAAAiAAAAZHJzL2Rvd25yZXYueG1sUEsB&#10;AhQAFAAAAAgAh07iQD1dV72BAwAA8Q4AAA4AAAAAAAAAAQAgAAAAKgEAAGRycy9lMm9Eb2MueG1s&#10;UEsFBgAAAAAGAAYAWQEAAB0HA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nL0dcAAAAJAQAADwAAAAAAAAABACAAAAAiAAAAZHJzL2Rv&#10;d25yZXYueG1sUEsBAhQAFAAAAAgAh07iQC6DPq/JAQAAgw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CQJ4nbAAAACQEAAA8AAAAA&#10;AAAAAQAgAAAAIgAAAGRycy9kb3ducmV2LnhtbFBLAQIUABQAAAAIAIdO4kBexdQi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ZtLE2AAAAAkBAAAPAAAAAAAA&#10;AAEAIAAAACIAAABkcnMvZG93bnJldi54bWxQSwECFAAUAAAACACHTuJAqFoEXhICAABCBAAADgAA&#10;AAAAAAABACAAAAAnAQAAZHJzL2Uyb0RvYy54bWxQSwUGAAAAAAYABgBZAQAAq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CyToLaAAAACQEAAA8A&#10;AAAAAAAAAQAgAAAAIgAAAGRycy9kb3ducmV2LnhtbFBLAQIUABQAAAAIAIdO4kAmSCfR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XnL0dcAAAAJAQAADwAAAAAAAAABACAAAAAiAAAAZHJzL2Rv&#10;d25yZXYueG1sUEsBAhQAFAAAAAgAh07iQH7fH4XJAQAAgg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GbSxNgAAAAJAQAADwAAAAAAAAAB&#10;ACAAAAAiAAAAZHJzL2Rvd25yZXYueG1sUEsBAhQAFAAAAAgAh07iQDI8JTUQAgAAQwQAAA4AAAAA&#10;AAAAAQAgAAAAJwEAAGRycy9lMm9Eb2MueG1sUEsFBgAAAAAGAAYAWQEAAKkFA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元/件（含一本证书工本费）；</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证书工本费：10元/本</w:t>
      </w:r>
      <w:r>
        <w:rPr>
          <w:rFonts w:hint="eastAsia" w:ascii="仿宋_GB2312" w:hAnsi="仿宋_GB2312" w:eastAsia="仿宋_GB2312" w:cs="仿宋_GB2312"/>
          <w:bCs/>
          <w:color w:val="auto"/>
          <w:kern w:val="0"/>
          <w:sz w:val="32"/>
          <w:szCs w:val="32"/>
          <w:lang w:val="en-US" w:eastAsia="zh-CN"/>
        </w:rPr>
        <w:t>（核发一本证书免收工本费，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w:t>
      </w:r>
      <w:bookmarkStart w:id="0" w:name="_GoBack"/>
      <w:bookmarkEnd w:id="0"/>
      <w:r>
        <w:rPr>
          <w:rFonts w:hint="eastAsia" w:ascii="仿宋_GB2312" w:hAnsi="仿宋_GB2312" w:eastAsia="仿宋_GB2312" w:cs="仿宋_GB2312"/>
          <w:bCs/>
          <w:color w:val="auto"/>
          <w:kern w:val="0"/>
          <w:sz w:val="32"/>
          <w:szCs w:val="32"/>
        </w:rPr>
        <w:t>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val="en-US" w:eastAsia="zh-CN"/>
        </w:rPr>
        <w:t>（四）林地承包经营权/林木所有权发生</w:t>
      </w:r>
      <w:r>
        <w:rPr>
          <w:rFonts w:hint="eastAsia" w:ascii="仿宋_GB2312" w:hAnsi="仿宋_GB2312" w:eastAsia="仿宋_GB2312" w:cs="仿宋_GB2312"/>
          <w:bCs/>
          <w:color w:val="auto"/>
          <w:kern w:val="0"/>
          <w:sz w:val="32"/>
          <w:szCs w:val="32"/>
        </w:rPr>
        <w:t>转移登记的材料包括</w:t>
      </w:r>
      <w:r>
        <w:rPr>
          <w:rFonts w:hint="eastAsia" w:ascii="仿宋_GB2312" w:hAnsi="仿宋_GB2312" w:eastAsia="仿宋_GB2312" w:cs="仿宋_GB2312"/>
          <w:bCs/>
          <w:color w:val="auto"/>
          <w:kern w:val="0"/>
          <w:sz w:val="32"/>
          <w:szCs w:val="32"/>
          <w:lang w:val="en-US" w:eastAsia="zh-CN"/>
        </w:rPr>
        <w:t>:a）转让的，提交转让合同以及变更后的林地承包经营权合同；b）互换的，提交互换协议以及变更后的林地承包经营权合同；c）因家庭关系或者婚姻关系变化等原因导致权属转移的，提交家庭或者婚姻关系变化的材料及不动产分割或者合并协议以及变更后的林地承包经营权合同；d）联户承包拆宗分户的，提交重新签订的林地承包经营权合同以及分户经营协议书；e）涉及林地分割或者合并的，提交地籍调查表、宗地图、宗地界址点坐标等地籍调查成果；f）因人民法院、仲裁机构的生效法律文书等导致权属发生转移的，提交人民法院、仲裁机构的生效法律文书等材料；g）继承人依法继续承包的，申请人还需</w:t>
      </w:r>
      <w:r>
        <w:rPr>
          <w:rFonts w:hint="eastAsia" w:ascii="仿宋_GB2312" w:hAnsi="仿宋_GB2312" w:eastAsia="仿宋_GB2312" w:cs="仿宋_GB2312"/>
          <w:bCs/>
          <w:color w:val="auto"/>
          <w:kern w:val="0"/>
          <w:sz w:val="32"/>
          <w:szCs w:val="32"/>
        </w:rPr>
        <w:t>提交</w:t>
      </w:r>
      <w:r>
        <w:rPr>
          <w:rFonts w:hint="eastAsia" w:ascii="仿宋_GB2312" w:hAnsi="仿宋_GB2312" w:eastAsia="仿宋_GB2312" w:cs="仿宋_GB2312"/>
          <w:bCs/>
          <w:color w:val="auto"/>
          <w:kern w:val="0"/>
          <w:sz w:val="32"/>
          <w:szCs w:val="32"/>
          <w:lang w:val="en-US" w:eastAsia="zh-CN"/>
        </w:rPr>
        <w:t>下列</w:t>
      </w:r>
      <w:r>
        <w:rPr>
          <w:rFonts w:hint="eastAsia" w:ascii="仿宋_GB2312" w:hAnsi="仿宋_GB2312" w:eastAsia="仿宋_GB2312" w:cs="仿宋_GB2312"/>
          <w:bCs/>
          <w:color w:val="auto"/>
          <w:kern w:val="0"/>
          <w:sz w:val="32"/>
          <w:szCs w:val="32"/>
        </w:rPr>
        <w:t>材料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继承权、遗赠事实经公证或者法院裁判、调解确定的提交下列材料：①被继承人或者遗赠人享有不动产权利的材料；②继承权公证书、接受遗赠公证书或者确定继承权、遗赠事实的生效法律文书。</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申请人未提交继承权公证书、接受遗赠公证书等公证材料或者确定继承权、遗赠事实的生效法律文书的提交下列材料：Ⅰ所有继承人的身份证明；受遗赠的，还需提交受遗赠人的身份证明；Ⅱ被继承人或者遗赠人的死亡证明：包括医疗机构出具的死亡证明；公安机关出具的死亡证明或者注明了死亡日期的注销户口证明；民政部门提供的死亡信息；人民法院宣告死亡的判决书；死亡公证书；其他能够证明被继承人或者遗赠人死亡的材料；Ⅲ全部法定继承人与被继承人的亲属关系表，以及能够证明法定继承人与被继承人亲属关系的材料，包括户口簿、婚姻关系材料、收养关系材料、出生医学证明，公安机关、村民委员会、居民委员会以及被继承人或者继承人单位出具的证实材料、人事档案材料，其他能够证明相关亲属关系的材料等；Ⅳ被继承人或者遗赠人享有不动产权利的材料。被继承人或者遗赠人生前与配偶有夫妻财产约定的，还应提交书面约定协议；Ⅴ法定继承的，继承人之间就继承的不动产份额达成协议的，提交法定继承人关于被继承不动产的分配协议；Ⅵ继承人放弃继承的，应在不动产登记机构办公场所，在不动产登记机构人员的见证下，签署放弃继承权的声明，或者提供放弃继承权声明的公证书；Ⅶ被继承人或者遗赠人生前有遗嘱或者遗赠扶养协议的，还应提交其遗嘱或者遗赠扶养协议；Ⅷ依法应纳税的，提交完税结果材料；Ⅸ代位继承或者转继承的，可参照上述材料提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（五）继承需注意事项：a)</w:t>
      </w:r>
      <w:r>
        <w:rPr>
          <w:rFonts w:hint="eastAsia" w:ascii="仿宋_GB2312" w:hAnsi="仿宋_GB2312" w:eastAsia="仿宋_GB2312" w:cs="仿宋_GB2312"/>
          <w:bCs/>
          <w:color w:val="auto"/>
          <w:kern w:val="0"/>
          <w:sz w:val="32"/>
          <w:szCs w:val="32"/>
        </w:rPr>
        <w:t>法定继承的，受理登记前应由全部法定继承人共同向不动产所在地的不动产登记机构进行继承材料查验；有第一顺序继承人的，第二顺序继承人无需到场。提供放弃继承权公证书的，该继承人无需到场；</w:t>
      </w:r>
      <w:r>
        <w:rPr>
          <w:rFonts w:hint="eastAsia" w:ascii="仿宋_GB2312" w:hAnsi="仿宋_GB2312" w:eastAsia="仿宋_GB2312" w:cs="仿宋_GB2312"/>
          <w:bCs/>
          <w:color w:val="auto"/>
          <w:kern w:val="0"/>
          <w:sz w:val="32"/>
          <w:szCs w:val="32"/>
          <w:lang w:val="en-US" w:eastAsia="zh-CN"/>
        </w:rPr>
        <w:t>b)</w:t>
      </w:r>
      <w:r>
        <w:rPr>
          <w:rFonts w:hint="eastAsia" w:ascii="仿宋_GB2312" w:hAnsi="仿宋_GB2312" w:eastAsia="仿宋_GB2312" w:cs="仿宋_GB2312"/>
          <w:bCs/>
          <w:color w:val="auto"/>
          <w:kern w:val="0"/>
          <w:sz w:val="32"/>
          <w:szCs w:val="32"/>
        </w:rPr>
        <w:t>遗嘱继承的，受理登记前应由全部法定继承人共同向不动产所在地的不动产登记机构查验遗嘱的有效性以及是否为最后一份遗嘱；有第一顺序继承人的，第二顺序继承人无需到场；</w:t>
      </w:r>
      <w:r>
        <w:rPr>
          <w:rFonts w:hint="eastAsia" w:ascii="仿宋_GB2312" w:hAnsi="仿宋_GB2312" w:eastAsia="仿宋_GB2312" w:cs="仿宋_GB2312"/>
          <w:bCs/>
          <w:color w:val="auto"/>
          <w:kern w:val="0"/>
          <w:sz w:val="32"/>
          <w:szCs w:val="32"/>
          <w:lang w:val="en-US" w:eastAsia="zh-CN"/>
        </w:rPr>
        <w:t>c）</w:t>
      </w:r>
      <w:r>
        <w:rPr>
          <w:rFonts w:hint="eastAsia" w:ascii="仿宋_GB2312" w:hAnsi="仿宋_GB2312" w:eastAsia="仿宋_GB2312" w:cs="仿宋_GB2312"/>
          <w:bCs/>
          <w:color w:val="auto"/>
          <w:kern w:val="0"/>
          <w:sz w:val="32"/>
          <w:szCs w:val="32"/>
        </w:rPr>
        <w:t>受遗赠的，受理登记前应由全部法定继承人和受遗赠人共同向不动产所在地的不动产登记机构查验申请材料；有第一顺序继承人的，第二顺序继承人无需到场；</w:t>
      </w:r>
      <w:r>
        <w:rPr>
          <w:rFonts w:hint="eastAsia" w:ascii="仿宋_GB2312" w:hAnsi="仿宋_GB2312" w:eastAsia="仿宋_GB2312" w:cs="仿宋_GB2312"/>
          <w:bCs/>
          <w:color w:val="auto"/>
          <w:kern w:val="0"/>
          <w:sz w:val="32"/>
          <w:szCs w:val="32"/>
          <w:lang w:val="en-US" w:eastAsia="zh-CN"/>
        </w:rPr>
        <w:t>d）</w:t>
      </w:r>
      <w:r>
        <w:rPr>
          <w:rFonts w:hint="eastAsia" w:ascii="仿宋_GB2312" w:hAnsi="仿宋_GB2312" w:eastAsia="仿宋_GB2312" w:cs="仿宋_GB2312"/>
          <w:bCs/>
          <w:color w:val="auto"/>
          <w:kern w:val="0"/>
          <w:sz w:val="32"/>
          <w:szCs w:val="32"/>
        </w:rPr>
        <w:t>不动产登记机构应重点查验当事人的身份证明、当事人与被继承人的亲属关系、被继承人或者遗赠人有无其他继承人、被继承人或者遗赠人和已经死亡的继承人或者受遗赠人的死亡事实、被继承人或者遗赠人生前有无遗嘱或者遗赠扶养协议、申请继承的不动产是否属于被继承人或者遗赠人个人所有等；</w:t>
      </w:r>
      <w:r>
        <w:rPr>
          <w:rFonts w:hint="eastAsia" w:ascii="仿宋_GB2312" w:hAnsi="仿宋_GB2312" w:eastAsia="仿宋_GB2312" w:cs="仿宋_GB2312"/>
          <w:bCs/>
          <w:color w:val="auto"/>
          <w:kern w:val="0"/>
          <w:sz w:val="32"/>
          <w:szCs w:val="32"/>
          <w:lang w:val="en-US" w:eastAsia="zh-CN"/>
        </w:rPr>
        <w:t>e）</w:t>
      </w:r>
      <w:r>
        <w:rPr>
          <w:rFonts w:hint="eastAsia" w:ascii="仿宋_GB2312" w:hAnsi="仿宋_GB2312" w:eastAsia="仿宋_GB2312" w:cs="仿宋_GB2312"/>
          <w:bCs/>
          <w:color w:val="auto"/>
          <w:kern w:val="0"/>
          <w:sz w:val="32"/>
          <w:szCs w:val="32"/>
        </w:rPr>
        <w:t>不动产登记机构可就继承人及受遗赠人是否齐全、是否愿意接受遗赠或者放弃继承、就不动产分配协议或者遗嘱内容及真实性是否有异议、所提交的资料是否真实等内容进行询问，做好记录，由全部相关人员签名确认，并要求申请人签署继承（受遗赠）不动产登记具结书；</w:t>
      </w:r>
      <w:r>
        <w:rPr>
          <w:rFonts w:hint="eastAsia" w:ascii="仿宋_GB2312" w:hAnsi="仿宋_GB2312" w:eastAsia="仿宋_GB2312" w:cs="仿宋_GB2312"/>
          <w:bCs/>
          <w:color w:val="auto"/>
          <w:kern w:val="0"/>
          <w:sz w:val="32"/>
          <w:szCs w:val="32"/>
          <w:lang w:val="en-US" w:eastAsia="zh-CN"/>
        </w:rPr>
        <w:t>f）对拟登记的不动产登记事项在不动产登记机构门户网站上进行公告，公告期不少于15个工作日。公告期满无异议或者异议不成立的，将申请登记事项记载于不动产登记簿。</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5"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0E66BB"/>
    <w:rsid w:val="17EB4281"/>
    <w:rsid w:val="1BA91809"/>
    <w:rsid w:val="202B09FB"/>
    <w:rsid w:val="38964146"/>
    <w:rsid w:val="39FC7ED7"/>
    <w:rsid w:val="42581856"/>
    <w:rsid w:val="42861CE4"/>
    <w:rsid w:val="42F0224E"/>
    <w:rsid w:val="4E393D72"/>
    <w:rsid w:val="53792DC0"/>
    <w:rsid w:val="5E20026B"/>
    <w:rsid w:val="777F2575"/>
    <w:rsid w:val="7BE5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3636</Words>
  <Characters>3789</Characters>
  <Lines>0</Lines>
  <Paragraphs>0</Paragraphs>
  <TotalTime>0</TotalTime>
  <ScaleCrop>false</ScaleCrop>
  <LinksUpToDate>false</LinksUpToDate>
  <CharactersWithSpaces>3789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2025-11-06T14:25:00Z</dcterms:created>
  <dc:creator>荣耀笔记本</dc:creator>
  <cp:lastModifiedBy>The rose tree</cp:lastModifiedBy>
  <dcterms:modified xsi:type="dcterms:W3CDTF">2026-01-09T03:39:00Z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8D489E9A8F014176B2D785C0FCD54D9D_12</vt:lpwstr>
  </property>
</Properties>
</file>