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海域使用权</w:t>
      </w:r>
      <w:r>
        <w:rPr>
          <w:rFonts w:hint="eastAsia" w:ascii="方正小标宋简体" w:hAnsi="方正小标宋简体" w:eastAsia="方正小标宋简体" w:cs="方正小标宋简体"/>
          <w:b w:val="0"/>
          <w:bCs/>
          <w:color w:val="auto"/>
          <w:sz w:val="36"/>
          <w:szCs w:val="36"/>
          <w:lang w:val="en-US" w:eastAsia="zh-CN"/>
        </w:rPr>
        <w:t>转移</w:t>
      </w:r>
      <w:r>
        <w:rPr>
          <w:rFonts w:hint="eastAsia" w:ascii="方正小标宋简体" w:hAnsi="方正小标宋简体" w:eastAsia="方正小标宋简体" w:cs="方正小标宋简体"/>
          <w:b w:val="0"/>
          <w:bCs/>
          <w:color w:val="auto"/>
          <w:sz w:val="36"/>
          <w:szCs w:val="36"/>
        </w:rPr>
        <w:t>登记</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auto"/>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已经登记的海域使用权，因下列情形导致权属发生转移的，当事人可申请转移登记：a)企业合并、分立或者与他人合资、合作经营、作价入股的；b)依法转让、赠与的；c)继承、受遗赠取得的；d)人民法院、仲裁机构生效法律文书导致权属转移的；e)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（一）海域使用权转移登记应由双方当事人共同申请。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color w:val="auto"/>
          <w:kern w:val="0"/>
          <w:sz w:val="32"/>
          <w:szCs w:val="32"/>
          <w:lang w:eastAsia="zh-CN"/>
        </w:rPr>
        <w:t>、</w:t>
      </w: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（四）发生</w:t>
      </w:r>
      <w:r>
        <w:rPr>
          <w:rFonts w:hint="eastAsia" w:ascii="仿宋_GB2312" w:hAnsi="仿宋_GB2312" w:eastAsia="仿宋_GB2312" w:cs="仿宋_GB2312"/>
          <w:color w:val="auto"/>
          <w:sz w:val="32"/>
          <w:szCs w:val="32"/>
          <w:lang w:val="en-US" w:eastAsia="zh-CN"/>
        </w:rPr>
        <w:t>转移</w:t>
      </w:r>
      <w:r>
        <w:rPr>
          <w:rFonts w:hint="eastAsia" w:ascii="仿宋_GB2312" w:hAnsi="仿宋_GB2312" w:eastAsia="仿宋_GB2312" w:cs="仿宋_GB2312"/>
          <w:color w:val="auto"/>
          <w:sz w:val="32"/>
          <w:szCs w:val="32"/>
          <w:lang w:eastAsia="zh-CN"/>
        </w:rPr>
        <w:t>的材料。(原件)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4"/>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4"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5"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6"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NC5eGLbAAAACQEAAA8AAAAAAAAAAQAgAAAAIgAAAGRycy9kb3ducmV2Lnht&#10;bFBLAQIUABQAAAAIAIdO4kB0gW5QvgMAAHQPAAAOAAAAAAAAAAEAIAAAACoBAABkcnMvZTJvRG9j&#10;LnhtbFBLBQYAAAAABgAGAFkBAABa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C5eGLbAAAACQEAAA8AAAAAAAAAAQAgAAAAIgAAAGRycy9kb3du&#10;cmV2LnhtbFBLAQIUABQAAAAIAIdO4kAqxJB0iwMAAIcPAAAOAAAAAAAAAAEAIAAAACoBAABkcnMv&#10;ZTJvRG9jLnhtbFBLBQYAAAAABgAGAFkBAAAnBw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ivIg18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Z4EygxTOPAf3//&#10;8evnIymiN73zJUIe3D1MmccwCh0a0PGNEshQ0fl6sVrk6OqloqvVdb5cjNaKIRCO9WK1LK43WOcI&#10;WKw3myIBsn9EDny4FVaTGFQUcHTJUXb+7AM2R+hfSOzrrZL1QSqVEmiPnxSQM8MxH9IT2+OW/2DK&#10;RLCxcdtYHr+IdFGmNlHyKDJGYTgOk/KjrS/o1cmBbDs8YTIoiyCcTWo23aM4/Oc5xs//nd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a+xONgAAAAJAQAADwAAAAAAAAABACAAAAAiAAAAZHJzL2Rv&#10;d25yZXYueG1sUEsBAhQAFAAAAAgAh07iQIryINf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EZdYNsAAAAJAQAADwAAAAAA&#10;AAABACAAAAAiAAAAZHJzL2Rvd25yZXYueG1sUEsBAhQAFAAAAAgAh07iQAuyGsQQAgAAAwQAAA4A&#10;AAAAAAAAAQAgAAAAKg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r0Vn2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6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sKgt2AAAAAkBAAAPAAAAAAAAAAEA&#10;IAAAACIAAABkcnMvZG93bnJldi54bWxQSwECFAAUAAAACACHTuJAr0Vn2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GQ0a9oAAAAJAQAA&#10;DwAAAAAAAAABACAAAAAiAAAAZHJzL2Rvd25yZXYueG1sUEsBAhQAFAAAAAgAh07iQLc69PMXAgAA&#10;DAQAAA4AAAAAAAAAAQAgAAAAKQ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CgFq2Mc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SUlhmkc+M8v&#10;3358/0qq6M3ofI0t9+4OlsxjGIVOHej4Rglkwt03RXWDEN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r7E42AAAAAkBAAAPAAAAAAAAAAEAIAAAACIAAABkcnMvZG93&#10;bnJldi54bWxQSwECFAAUAAAACACHTuJACgFq2McBAACCAwAADgAAAAAAAAABACAAAAAn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OxF8E8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（二）标准：登记费：550元/件。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工本费：10元/本（核发一本证书免收工本费，每增加一本加收证书工本费10元）。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w:t>
      </w:r>
      <w:bookmarkStart w:id="0" w:name="_GoBack"/>
      <w:bookmarkEnd w:id="0"/>
      <w:r>
        <w:rPr>
          <w:rFonts w:hint="eastAsia" w:ascii="仿宋_GB2312" w:hAnsi="仿宋_GB2312" w:eastAsia="仿宋_GB2312" w:cs="仿宋_GB2312"/>
          <w:bCs/>
          <w:color w:val="auto"/>
          <w:kern w:val="0"/>
          <w:sz w:val="32"/>
          <w:szCs w:val="32"/>
        </w:rPr>
        <w:t>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（四）海域使用权发生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法人或者非法人组织合并、分立或者与他人合资、合作经营，导致权属发生转移的，提交经原批准用海的人民政府批准的材料，主管部门批准的法人或者非法人组织合并、分立的材料以及不动产权属转移的材料；b)作价出资（入股）的，提交作价出资（入股）协议；c)转让的，提交转让合同；赠与的，提交赠与合同；d)因人民法院、仲裁机构的生效法律文书等导致权属发生变化的，提交人民法院、仲裁机构的生效法律文书等材料；e)转让批准取得的海域使用权，提交相关自然资源（海洋）主管部门批准转让的文件；f)依法需要补交海域使用金、纳税的，提交缴纳海域使用金的凭证、完税结果材料；g</w:t>
      </w:r>
      <w:r>
        <w:rPr>
          <w:rFonts w:hint="eastAsia" w:ascii="仿宋_GB2312" w:hAnsi="仿宋_GB2312" w:eastAsia="仿宋_GB2312" w:cs="仿宋_GB2312"/>
          <w:bCs/>
          <w:color w:val="auto"/>
          <w:kern w:val="0"/>
          <w:sz w:val="32"/>
          <w:szCs w:val="32"/>
        </w:rPr>
        <w:t>)因继承、受遗赠取得的，</w:t>
      </w:r>
      <w:r>
        <w:rPr>
          <w:rFonts w:hint="eastAsia" w:ascii="仿宋_GB2312" w:hAnsi="仿宋_GB2312" w:eastAsia="仿宋_GB2312" w:cs="仿宋_GB2312"/>
          <w:bCs/>
          <w:color w:val="auto"/>
          <w:kern w:val="0"/>
          <w:sz w:val="32"/>
          <w:szCs w:val="32"/>
          <w:lang w:val="en-US" w:eastAsia="zh-CN"/>
        </w:rPr>
        <w:t>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hint="eastAsia" w:ascii="仿宋_GB2312" w:hAnsi="仿宋_GB2312" w:eastAsia="仿宋_GB2312" w:cs="仿宋_GB2312"/>
          <w:color w:val="auto"/>
          <w:sz w:val="30"/>
          <w:szCs w:val="30"/>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59264" behindDoc="1" locked="0" layoutInCell="1" allowOverlap="1">
          <wp:simplePos x="0" y="0"/>
          <wp:positionH relativeFrom="column">
            <wp:posOffset>-6985</wp:posOffset>
          </wp:positionH>
          <wp:positionV relativeFrom="paragraph">
            <wp:posOffset>-194945</wp:posOffset>
          </wp:positionV>
          <wp:extent cx="514350" cy="514350"/>
          <wp:effectExtent l="0" t="0" r="0" b="0"/>
          <wp:wrapTight wrapText="bothSides">
            <wp:wrapPolygon>
              <wp:start x="4800" y="0"/>
              <wp:lineTo x="0" y="4800"/>
              <wp:lineTo x="0" y="16000"/>
              <wp:lineTo x="4800" y="20800"/>
              <wp:lineTo x="16000" y="20800"/>
              <wp:lineTo x="20800" y="16000"/>
              <wp:lineTo x="20800" y="4800"/>
              <wp:lineTo x="16000" y="0"/>
              <wp:lineTo x="4800" y="0"/>
            </wp:wrapPolygon>
          </wp:wrapTight>
          <wp:docPr id="8"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C67F6"/>
    <w:rsid w:val="06801B0C"/>
    <w:rsid w:val="0C453973"/>
    <w:rsid w:val="1147084E"/>
    <w:rsid w:val="1A326430"/>
    <w:rsid w:val="2AF12111"/>
    <w:rsid w:val="2B011EAB"/>
    <w:rsid w:val="307279A7"/>
    <w:rsid w:val="44C744E6"/>
    <w:rsid w:val="5063151A"/>
    <w:rsid w:val="51E1309E"/>
    <w:rsid w:val="5630233E"/>
    <w:rsid w:val="63460AC7"/>
    <w:rsid w:val="69DA32D9"/>
    <w:rsid w:val="6FD7038D"/>
    <w:rsid w:val="7B9B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3758</Words>
  <Characters>3922</Characters>
  <Lines>0</Lines>
  <Paragraphs>0</Paragraphs>
  <TotalTime>0</TotalTime>
  <ScaleCrop>false</ScaleCrop>
  <LinksUpToDate>false</LinksUpToDate>
  <CharactersWithSpaces>3922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2025-11-06T14:13:00Z</dcterms:created>
  <dc:creator>荣耀笔记本</dc:creator>
  <cp:lastModifiedBy>The rose tree</cp:lastModifiedBy>
  <dcterms:modified xsi:type="dcterms:W3CDTF">2026-01-09T03:27:10Z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884E13B4A4964F3E839E9DE110F269EB_12</vt:lpwstr>
  </property>
</Properties>
</file>