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_GB2312" w:hAnsi="新宋体" w:eastAsia="仿宋_GB2312"/>
        </w:rPr>
      </w:pPr>
    </w:p>
    <w:p>
      <w:pPr>
        <w:autoSpaceDE w:val="0"/>
        <w:autoSpaceDN w:val="0"/>
        <w:adjustRightInd w:val="0"/>
        <w:ind w:firstLine="2520" w:firstLineChars="900"/>
        <w:jc w:val="right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合同编号：防自然资矿评合字〔20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新宋体" w:eastAsia="仿宋_GB2312"/>
          <w:sz w:val="28"/>
          <w:szCs w:val="28"/>
        </w:rPr>
        <w:t>〕第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</w:rPr>
        <w:t>号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jc w:val="center"/>
        <w:rPr>
          <w:rFonts w:ascii="新宋体-18030" w:hAnsi="新宋体-18030" w:eastAsia="新宋体-18030" w:cs="新宋体-18030"/>
          <w:b/>
          <w:sz w:val="72"/>
          <w:szCs w:val="72"/>
        </w:rPr>
      </w:pPr>
      <w:r>
        <w:rPr>
          <w:rFonts w:hint="eastAsia" w:ascii="新宋体-18030" w:hAnsi="新宋体-18030" w:eastAsia="新宋体-18030" w:cs="新宋体-18030"/>
          <w:b/>
          <w:sz w:val="72"/>
          <w:szCs w:val="72"/>
        </w:rPr>
        <w:t>矿业权评估合同书</w:t>
      </w:r>
    </w:p>
    <w:p>
      <w:pPr>
        <w:autoSpaceDE w:val="0"/>
        <w:autoSpaceDN w:val="0"/>
        <w:adjustRightInd w:val="0"/>
        <w:jc w:val="left"/>
        <w:rPr>
          <w:rFonts w:hint="eastAsia" w:ascii="宋体"/>
          <w:sz w:val="57"/>
          <w:szCs w:val="57"/>
        </w:rPr>
      </w:pPr>
    </w:p>
    <w:p>
      <w:pPr>
        <w:autoSpaceDE w:val="0"/>
        <w:autoSpaceDN w:val="0"/>
        <w:adjustRightInd w:val="0"/>
        <w:jc w:val="left"/>
        <w:rPr>
          <w:rFonts w:hint="eastAsia" w:ascii="宋体"/>
          <w:sz w:val="57"/>
          <w:szCs w:val="57"/>
        </w:rPr>
      </w:pPr>
    </w:p>
    <w:p>
      <w:pPr>
        <w:autoSpaceDE w:val="0"/>
        <w:autoSpaceDN w:val="0"/>
        <w:adjustRightInd w:val="0"/>
        <w:jc w:val="left"/>
        <w:rPr>
          <w:rFonts w:hint="eastAsia" w:ascii="宋体"/>
          <w:sz w:val="57"/>
          <w:szCs w:val="57"/>
        </w:rPr>
      </w:pPr>
    </w:p>
    <w:p>
      <w:pPr>
        <w:autoSpaceDE w:val="0"/>
        <w:autoSpaceDN w:val="0"/>
        <w:adjustRightInd w:val="0"/>
        <w:jc w:val="left"/>
        <w:rPr>
          <w:rFonts w:hint="eastAsia" w:ascii="宋体"/>
          <w:sz w:val="57"/>
          <w:szCs w:val="57"/>
        </w:rPr>
      </w:pPr>
    </w:p>
    <w:p>
      <w:pPr>
        <w:autoSpaceDE w:val="0"/>
        <w:autoSpaceDN w:val="0"/>
        <w:adjustRightInd w:val="0"/>
        <w:jc w:val="left"/>
        <w:rPr>
          <w:rFonts w:hint="eastAsia" w:ascii="宋体"/>
          <w:sz w:val="57"/>
          <w:szCs w:val="57"/>
        </w:rPr>
      </w:pPr>
    </w:p>
    <w:p>
      <w:pPr>
        <w:autoSpaceDE w:val="0"/>
        <w:autoSpaceDN w:val="0"/>
        <w:adjustRightInd w:val="0"/>
        <w:jc w:val="left"/>
        <w:rPr>
          <w:rFonts w:hint="eastAsia" w:ascii="宋体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签字时间：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    月     日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sz w:val="11"/>
          <w:szCs w:val="11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outlineLvl w:val="0"/>
        <w:rPr>
          <w:rFonts w:hint="eastAsia"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甲方：</w:t>
      </w:r>
      <w:r>
        <w:rPr>
          <w:rFonts w:hint="eastAsia" w:eastAsia="仿宋_GB2312"/>
          <w:sz w:val="30"/>
          <w:szCs w:val="30"/>
          <w:u w:val="single"/>
        </w:rPr>
        <w:t>防城港市自然资源局</w:t>
      </w:r>
    </w:p>
    <w:p>
      <w:pPr>
        <w:autoSpaceDE w:val="0"/>
        <w:autoSpaceDN w:val="0"/>
        <w:adjustRightInd w:val="0"/>
        <w:spacing w:line="500" w:lineRule="exact"/>
        <w:ind w:firstLine="596" w:firstLineChars="198"/>
        <w:rPr>
          <w:rFonts w:hint="default" w:eastAsia="仿宋_GB2312"/>
          <w:sz w:val="30"/>
          <w:szCs w:val="30"/>
          <w:u w:val="single"/>
          <w:lang w:val="en-US" w:eastAsia="zh-CN"/>
        </w:rPr>
      </w:pPr>
      <w:r>
        <w:rPr>
          <w:rFonts w:eastAsia="仿宋_GB2312"/>
          <w:b/>
          <w:sz w:val="30"/>
          <w:szCs w:val="30"/>
        </w:rPr>
        <w:t>乙方：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autoSpaceDE w:val="0"/>
        <w:autoSpaceDN w:val="0"/>
        <w:adjustRightInd w:val="0"/>
        <w:spacing w:line="500" w:lineRule="exact"/>
        <w:ind w:firstLine="594" w:firstLineChars="198"/>
        <w:rPr>
          <w:rFonts w:hint="eastAsia" w:eastAsia="仿宋_GB2312"/>
          <w:sz w:val="30"/>
          <w:szCs w:val="30"/>
          <w:u w:val="single"/>
          <w:lang w:val="en-US" w:eastAsia="zh-CN"/>
        </w:rPr>
      </w:pPr>
    </w:p>
    <w:p>
      <w:pPr>
        <w:autoSpaceDE w:val="0"/>
        <w:autoSpaceDN w:val="0"/>
        <w:adjustRightInd w:val="0"/>
        <w:spacing w:line="500" w:lineRule="exact"/>
        <w:ind w:left="55" w:leftChars="26" w:firstLine="600" w:firstLineChars="20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按照《中华人民共和国合同法》、《矿业权评估管理办法（试行）》和《关于规范矿业权出让评估有关事项的通知》（国土资发〔2008〕181号）规定，</w:t>
      </w:r>
      <w:r>
        <w:rPr>
          <w:rFonts w:hint="eastAsia"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 xml:space="preserve">21 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10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29 </w:t>
      </w:r>
      <w:r>
        <w:rPr>
          <w:rFonts w:eastAsia="仿宋_GB2312"/>
          <w:sz w:val="30"/>
          <w:szCs w:val="30"/>
        </w:rPr>
        <w:t>日</w:t>
      </w:r>
      <w:r>
        <w:rPr>
          <w:rFonts w:hint="eastAsia" w:eastAsia="仿宋_GB2312"/>
          <w:sz w:val="30"/>
          <w:szCs w:val="30"/>
        </w:rPr>
        <w:t>防城港市自然资源局</w:t>
      </w:r>
      <w:r>
        <w:rPr>
          <w:rFonts w:eastAsia="仿宋_GB2312"/>
          <w:sz w:val="30"/>
          <w:szCs w:val="30"/>
        </w:rPr>
        <w:t>以公开方式选择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eastAsia="仿宋_GB2312"/>
          <w:sz w:val="30"/>
          <w:szCs w:val="30"/>
        </w:rPr>
        <w:t>为承担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采矿</w:t>
      </w:r>
      <w:r>
        <w:rPr>
          <w:rFonts w:eastAsia="仿宋_GB2312"/>
          <w:sz w:val="30"/>
          <w:szCs w:val="30"/>
        </w:rPr>
        <w:t>权</w:t>
      </w:r>
      <w:r>
        <w:rPr>
          <w:rFonts w:hint="eastAsia" w:eastAsia="仿宋_GB2312"/>
          <w:sz w:val="30"/>
          <w:szCs w:val="30"/>
        </w:rPr>
        <w:t>出让收益</w:t>
      </w:r>
      <w:r>
        <w:rPr>
          <w:rFonts w:eastAsia="仿宋_GB2312"/>
          <w:sz w:val="30"/>
          <w:szCs w:val="30"/>
        </w:rPr>
        <w:t>评估的机构</w:t>
      </w:r>
      <w:r>
        <w:rPr>
          <w:rFonts w:hint="eastAsia" w:eastAsia="仿宋_GB2312"/>
          <w:sz w:val="30"/>
          <w:szCs w:val="30"/>
        </w:rPr>
        <w:t>，经甲、乙双方共同协商，达成本合同。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 xml:space="preserve">   </w:t>
      </w:r>
      <w:r>
        <w:rPr>
          <w:rFonts w:eastAsia="仿宋_GB2312"/>
          <w:b/>
          <w:sz w:val="30"/>
          <w:szCs w:val="30"/>
        </w:rPr>
        <w:t>一、约定事项</w:t>
      </w:r>
    </w:p>
    <w:p>
      <w:pPr>
        <w:autoSpaceDE w:val="0"/>
        <w:autoSpaceDN w:val="0"/>
        <w:adjustRightInd w:val="0"/>
        <w:spacing w:line="500" w:lineRule="exact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乙方</w:t>
      </w:r>
      <w:r>
        <w:rPr>
          <w:rFonts w:hint="eastAsia" w:eastAsia="仿宋_GB2312"/>
          <w:sz w:val="30"/>
          <w:szCs w:val="30"/>
        </w:rPr>
        <w:t>按甲方要求</w:t>
      </w:r>
      <w:r>
        <w:rPr>
          <w:rFonts w:eastAsia="仿宋_GB2312"/>
          <w:sz w:val="30"/>
          <w:szCs w:val="30"/>
        </w:rPr>
        <w:t>对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采矿权出让收益</w:t>
      </w:r>
      <w:r>
        <w:rPr>
          <w:rFonts w:eastAsia="仿宋_GB2312"/>
          <w:sz w:val="30"/>
          <w:szCs w:val="30"/>
        </w:rPr>
        <w:t>进行评估，</w:t>
      </w:r>
      <w:r>
        <w:rPr>
          <w:rFonts w:hint="eastAsia" w:eastAsia="仿宋_GB2312"/>
          <w:sz w:val="30"/>
          <w:szCs w:val="30"/>
        </w:rPr>
        <w:t>自签订合同之日起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3 </w:t>
      </w:r>
      <w:r>
        <w:rPr>
          <w:rFonts w:hint="eastAsia" w:eastAsia="仿宋_GB2312"/>
          <w:sz w:val="30"/>
          <w:szCs w:val="30"/>
        </w:rPr>
        <w:t>个工作日内</w:t>
      </w:r>
      <w:r>
        <w:rPr>
          <w:rFonts w:eastAsia="仿宋_GB2312"/>
          <w:sz w:val="30"/>
          <w:szCs w:val="30"/>
        </w:rPr>
        <w:t>出具评估报告书，并正式提交</w:t>
      </w:r>
      <w:r>
        <w:rPr>
          <w:rFonts w:hint="eastAsia" w:eastAsia="仿宋_GB2312"/>
          <w:sz w:val="30"/>
          <w:szCs w:val="30"/>
        </w:rPr>
        <w:t>给</w:t>
      </w:r>
      <w:r>
        <w:rPr>
          <w:rFonts w:eastAsia="仿宋_GB2312"/>
          <w:sz w:val="30"/>
          <w:szCs w:val="30"/>
        </w:rPr>
        <w:t>甲方。</w:t>
      </w:r>
      <w:r>
        <w:rPr>
          <w:rFonts w:hint="eastAsia" w:eastAsia="仿宋_GB2312"/>
          <w:sz w:val="30"/>
          <w:szCs w:val="30"/>
        </w:rPr>
        <w:t>因</w:t>
      </w:r>
      <w:r>
        <w:rPr>
          <w:rFonts w:eastAsia="仿宋_GB2312"/>
          <w:sz w:val="30"/>
          <w:szCs w:val="30"/>
        </w:rPr>
        <w:t>不可抗力等原因影响而超时限，可由双方重新议定评估期限。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 </w:t>
      </w:r>
      <w:r>
        <w:rPr>
          <w:rFonts w:hint="eastAsia" w:eastAsia="仿宋_GB2312"/>
          <w:b/>
          <w:sz w:val="30"/>
          <w:szCs w:val="30"/>
        </w:rPr>
        <w:t xml:space="preserve">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二</w:t>
      </w:r>
      <w:r>
        <w:rPr>
          <w:rFonts w:eastAsia="仿宋_GB2312"/>
          <w:b/>
          <w:sz w:val="30"/>
          <w:szCs w:val="30"/>
        </w:rPr>
        <w:t>、评估范围</w:t>
      </w:r>
    </w:p>
    <w:p>
      <w:pPr>
        <w:rPr>
          <w:rFonts w:hint="eastAsia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                      采矿权矿区范围如下</w:t>
      </w:r>
      <w:r>
        <w:rPr>
          <w:rFonts w:hint="eastAsia"/>
          <w:sz w:val="30"/>
          <w:szCs w:val="30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拐点坐标（2000坐标系）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Ｘ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１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２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３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开采标高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＋  ｍ至＋  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面积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平方公里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三</w:t>
      </w:r>
      <w:r>
        <w:rPr>
          <w:rFonts w:eastAsia="仿宋_GB2312"/>
          <w:b/>
          <w:sz w:val="30"/>
          <w:szCs w:val="30"/>
        </w:rPr>
        <w:t>、评估目的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both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本合同所约定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                </w:t>
      </w:r>
      <w:r>
        <w:rPr>
          <w:rFonts w:hint="eastAsia" w:eastAsia="仿宋_GB2312"/>
          <w:sz w:val="30"/>
          <w:szCs w:val="30"/>
        </w:rPr>
        <w:t>采矿权</w:t>
      </w:r>
      <w:r>
        <w:rPr>
          <w:rFonts w:eastAsia="仿宋_GB2312"/>
          <w:sz w:val="30"/>
          <w:szCs w:val="30"/>
        </w:rPr>
        <w:t>评估目的是为甲方</w:t>
      </w:r>
      <w:r>
        <w:rPr>
          <w:rFonts w:hint="eastAsia" w:eastAsia="仿宋_GB2312"/>
          <w:sz w:val="30"/>
          <w:szCs w:val="30"/>
        </w:rPr>
        <w:t>出让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采矿权收益</w:t>
      </w:r>
      <w:r>
        <w:rPr>
          <w:rFonts w:eastAsia="仿宋_GB2312"/>
          <w:sz w:val="30"/>
          <w:szCs w:val="30"/>
        </w:rPr>
        <w:t>提供参考意见。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四</w:t>
      </w:r>
      <w:r>
        <w:rPr>
          <w:rFonts w:eastAsia="仿宋_GB2312"/>
          <w:b/>
          <w:sz w:val="30"/>
          <w:szCs w:val="30"/>
        </w:rPr>
        <w:t>、评估基准日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本合同为该项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采矿权出让收益</w:t>
      </w:r>
      <w:r>
        <w:rPr>
          <w:rFonts w:eastAsia="仿宋_GB2312"/>
          <w:sz w:val="30"/>
          <w:szCs w:val="30"/>
        </w:rPr>
        <w:t>评估基准日为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eastAsia="仿宋_GB2312"/>
          <w:sz w:val="30"/>
          <w:szCs w:val="30"/>
          <w:u w:val="single"/>
        </w:rPr>
        <w:t>20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21 </w:t>
      </w:r>
      <w:r>
        <w:rPr>
          <w:rFonts w:eastAsia="仿宋_GB2312"/>
          <w:sz w:val="30"/>
          <w:szCs w:val="30"/>
          <w:u w:val="single"/>
        </w:rPr>
        <w:t>年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月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日</w:t>
      </w:r>
      <w:r>
        <w:rPr>
          <w:rFonts w:eastAsia="仿宋_GB2312"/>
          <w:sz w:val="30"/>
          <w:szCs w:val="30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五</w:t>
      </w:r>
      <w:r>
        <w:rPr>
          <w:rFonts w:eastAsia="仿宋_GB2312"/>
          <w:b/>
          <w:sz w:val="30"/>
          <w:szCs w:val="30"/>
        </w:rPr>
        <w:t>、评估费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both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乙方向甲方</w:t>
      </w:r>
      <w:r>
        <w:rPr>
          <w:rFonts w:eastAsia="仿宋_GB2312"/>
          <w:sz w:val="30"/>
          <w:szCs w:val="30"/>
        </w:rPr>
        <w:t>正式提交矿业权评估报告之日起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eastAsia="仿宋_GB2312"/>
          <w:sz w:val="30"/>
          <w:szCs w:val="30"/>
        </w:rPr>
        <w:t>30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eastAsia="仿宋_GB2312"/>
          <w:sz w:val="30"/>
          <w:szCs w:val="30"/>
        </w:rPr>
        <w:t>日内</w:t>
      </w:r>
      <w:r>
        <w:rPr>
          <w:rFonts w:hint="eastAsia" w:eastAsia="仿宋_GB2312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甲方支付乙方</w:t>
      </w:r>
      <w:r>
        <w:rPr>
          <w:rFonts w:hint="eastAsia" w:eastAsia="仿宋_GB2312"/>
          <w:sz w:val="30"/>
          <w:szCs w:val="30"/>
        </w:rPr>
        <w:t>评估费</w:t>
      </w:r>
      <w:r>
        <w:rPr>
          <w:rFonts w:eastAsia="仿宋_GB2312"/>
          <w:sz w:val="30"/>
          <w:szCs w:val="30"/>
        </w:rPr>
        <w:t>人民币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29</w:t>
      </w:r>
      <w:r>
        <w:rPr>
          <w:rFonts w:hint="eastAsia" w:eastAsia="仿宋_GB2312"/>
          <w:sz w:val="30"/>
          <w:szCs w:val="30"/>
          <w:u w:val="single"/>
        </w:rPr>
        <w:t>000</w:t>
      </w:r>
      <w:r>
        <w:rPr>
          <w:rFonts w:eastAsia="仿宋_GB2312"/>
          <w:sz w:val="30"/>
          <w:szCs w:val="30"/>
        </w:rPr>
        <w:t>元（人民币大写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贰</w:t>
      </w:r>
      <w:r>
        <w:rPr>
          <w:rFonts w:eastAsia="仿宋_GB2312"/>
          <w:sz w:val="30"/>
          <w:szCs w:val="30"/>
        </w:rPr>
        <w:t>万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玖</w:t>
      </w:r>
      <w:r>
        <w:rPr>
          <w:rFonts w:hint="eastAsia" w:eastAsia="仿宋_GB2312"/>
          <w:sz w:val="30"/>
          <w:szCs w:val="30"/>
          <w:lang w:val="en-US" w:eastAsia="zh-CN"/>
        </w:rPr>
        <w:t>仟</w:t>
      </w:r>
      <w:r>
        <w:rPr>
          <w:rFonts w:eastAsia="仿宋_GB2312"/>
          <w:sz w:val="30"/>
          <w:szCs w:val="30"/>
        </w:rPr>
        <w:t>元整）。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六</w:t>
      </w:r>
      <w:r>
        <w:rPr>
          <w:rFonts w:eastAsia="仿宋_GB2312"/>
          <w:b/>
          <w:sz w:val="30"/>
          <w:szCs w:val="30"/>
        </w:rPr>
        <w:t>、双方的权利与义务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（一）甲方：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1．按照现行相关法律法规和规范性文件要求，甲方</w:t>
      </w:r>
      <w:r>
        <w:rPr>
          <w:rFonts w:hint="eastAsia" w:eastAsia="仿宋_GB2312"/>
          <w:sz w:val="30"/>
          <w:szCs w:val="30"/>
        </w:rPr>
        <w:t>应</w:t>
      </w:r>
      <w:r>
        <w:rPr>
          <w:rFonts w:eastAsia="仿宋_GB2312"/>
          <w:sz w:val="30"/>
          <w:szCs w:val="30"/>
        </w:rPr>
        <w:t>提供以下资料：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（1）待评估矿业权的储量核实报告及其评审意见、储量备案证明；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（2）待评估矿业权的矿产资源开发利用方案及其审查意见书。</w:t>
      </w:r>
    </w:p>
    <w:p>
      <w:pPr>
        <w:autoSpaceDE w:val="0"/>
        <w:autoSpaceDN w:val="0"/>
        <w:adjustRightInd w:val="0"/>
        <w:spacing w:line="500" w:lineRule="exact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2</w:t>
      </w:r>
      <w:r>
        <w:rPr>
          <w:rFonts w:hint="eastAsia" w:eastAsia="仿宋_GB2312"/>
          <w:sz w:val="30"/>
          <w:szCs w:val="30"/>
          <w:lang w:val="en-US" w:eastAsia="zh-CN"/>
        </w:rPr>
        <w:t xml:space="preserve">. </w:t>
      </w:r>
      <w:r>
        <w:rPr>
          <w:rFonts w:eastAsia="仿宋_GB2312"/>
          <w:sz w:val="30"/>
          <w:szCs w:val="30"/>
        </w:rPr>
        <w:t>负责对评估对象现场核查事宜的协调联系。</w:t>
      </w:r>
    </w:p>
    <w:p>
      <w:pPr>
        <w:autoSpaceDE w:val="0"/>
        <w:autoSpaceDN w:val="0"/>
        <w:adjustRightInd w:val="0"/>
        <w:spacing w:line="500" w:lineRule="exact"/>
        <w:ind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  <w:lang w:val="en-US" w:eastAsia="zh-CN"/>
        </w:rPr>
        <w:t xml:space="preserve">. </w:t>
      </w:r>
      <w:r>
        <w:rPr>
          <w:rFonts w:eastAsia="仿宋_GB2312"/>
          <w:sz w:val="30"/>
          <w:szCs w:val="30"/>
        </w:rPr>
        <w:t>对评估过程和结果提出质询，并要求书面说明。</w:t>
      </w:r>
    </w:p>
    <w:p>
      <w:pPr>
        <w:autoSpaceDE w:val="0"/>
        <w:autoSpaceDN w:val="0"/>
        <w:adjustRightInd w:val="0"/>
        <w:spacing w:line="500" w:lineRule="exact"/>
        <w:ind w:firstLine="6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4. </w:t>
      </w:r>
      <w:r>
        <w:rPr>
          <w:rFonts w:eastAsia="仿宋_GB2312"/>
          <w:sz w:val="30"/>
          <w:szCs w:val="30"/>
        </w:rPr>
        <w:t>对评估报告的所有权和使用权。在甲方未公开评估结果之前，乙方不得将评估结果透露给第三方。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（二）乙方：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1．按照现行相关法律法规、规范性文件、中国矿业权评估准则体系和有关专业技术标准，及评估项目公告的评估要求进行评估操作，独立、客观、公正和科学地进行评估。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2．充分进行市场调查和信息收集分析。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3．对甲方提出的询问进行书面解答说明。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4．根据甲方的要求保守秘密。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5．按照本合同规定获得相关资料和评估费用的权利。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七、</w:t>
      </w:r>
      <w:r>
        <w:rPr>
          <w:rFonts w:eastAsia="仿宋_GB2312"/>
          <w:b/>
          <w:sz w:val="30"/>
          <w:szCs w:val="30"/>
        </w:rPr>
        <w:t>评估报告</w:t>
      </w:r>
      <w:r>
        <w:rPr>
          <w:rFonts w:hint="eastAsia" w:eastAsia="仿宋_GB2312"/>
          <w:b/>
          <w:sz w:val="30"/>
          <w:szCs w:val="30"/>
        </w:rPr>
        <w:t>须达到以下要求</w:t>
      </w:r>
      <w:r>
        <w:rPr>
          <w:rFonts w:eastAsia="仿宋_GB2312"/>
          <w:b/>
          <w:sz w:val="30"/>
          <w:szCs w:val="30"/>
        </w:rPr>
        <w:t>：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一</w:t>
      </w:r>
      <w:r>
        <w:rPr>
          <w:rFonts w:eastAsia="仿宋_GB2312"/>
          <w:sz w:val="30"/>
          <w:szCs w:val="30"/>
        </w:rPr>
        <w:t>）报告的评估对象与</w:t>
      </w:r>
      <w:r>
        <w:rPr>
          <w:rFonts w:hint="eastAsia" w:eastAsia="仿宋_GB2312"/>
          <w:sz w:val="30"/>
          <w:szCs w:val="30"/>
        </w:rPr>
        <w:t>此次</w:t>
      </w:r>
      <w:r>
        <w:rPr>
          <w:rFonts w:eastAsia="仿宋_GB2312"/>
          <w:sz w:val="30"/>
          <w:szCs w:val="30"/>
        </w:rPr>
        <w:t>评估合同书中约定的评估对象的名称、范围一致。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二</w:t>
      </w:r>
      <w:r>
        <w:rPr>
          <w:rFonts w:eastAsia="仿宋_GB2312"/>
          <w:sz w:val="30"/>
          <w:szCs w:val="30"/>
        </w:rPr>
        <w:t>）评估目的表述准确。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三</w:t>
      </w:r>
      <w:r>
        <w:rPr>
          <w:rFonts w:eastAsia="仿宋_GB2312"/>
          <w:sz w:val="30"/>
          <w:szCs w:val="30"/>
        </w:rPr>
        <w:t>）评估报告提交人与矿业权评估合同书中约定的受委托人一致。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四</w:t>
      </w:r>
      <w:r>
        <w:rPr>
          <w:rFonts w:eastAsia="仿宋_GB2312"/>
          <w:sz w:val="30"/>
          <w:szCs w:val="30"/>
        </w:rPr>
        <w:t>）矿业权评估机构法定代表人签字、在该机构注册并负责该评估报告的评估师签字和评估机构印章清晰。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五</w:t>
      </w:r>
      <w:r>
        <w:rPr>
          <w:rFonts w:eastAsia="仿宋_GB2312"/>
          <w:sz w:val="30"/>
          <w:szCs w:val="30"/>
        </w:rPr>
        <w:t>）评估基准日表述正确。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六</w:t>
      </w:r>
      <w:r>
        <w:rPr>
          <w:rFonts w:eastAsia="仿宋_GB2312"/>
          <w:sz w:val="30"/>
          <w:szCs w:val="30"/>
        </w:rPr>
        <w:t>）评估依据列述全面、准确。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七</w:t>
      </w:r>
      <w:r>
        <w:rPr>
          <w:rFonts w:eastAsia="仿宋_GB2312"/>
          <w:sz w:val="30"/>
          <w:szCs w:val="30"/>
        </w:rPr>
        <w:t>）以往矿业权评估史（包括评估时间、评估目的、评估范围、评估机构和评估结果等）表述清楚。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八</w:t>
      </w:r>
      <w:r>
        <w:rPr>
          <w:rFonts w:eastAsia="仿宋_GB2312"/>
          <w:sz w:val="30"/>
          <w:szCs w:val="30"/>
        </w:rPr>
        <w:t>）现场核实考察和市场调查情况陈述清楚，主要包括核实的时间、地点、人员及陪同人员、内容及核实基本情况。如果没有进行现场核实考察的，需说明理由。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九</w:t>
      </w:r>
      <w:r>
        <w:rPr>
          <w:rFonts w:eastAsia="仿宋_GB2312"/>
          <w:sz w:val="30"/>
          <w:szCs w:val="30"/>
        </w:rPr>
        <w:t>）评估对象的地质勘查和开发史陈述清楚，包括时间、工作内容、成果等。</w:t>
      </w:r>
    </w:p>
    <w:p>
      <w:pPr>
        <w:autoSpaceDE w:val="0"/>
        <w:autoSpaceDN w:val="0"/>
        <w:adjustRightInd w:val="0"/>
        <w:spacing w:line="500" w:lineRule="exact"/>
        <w:ind w:firstLine="585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十</w:t>
      </w:r>
      <w:r>
        <w:rPr>
          <w:rFonts w:eastAsia="仿宋_GB2312"/>
          <w:sz w:val="30"/>
          <w:szCs w:val="30"/>
        </w:rPr>
        <w:t>）评估方法及参数的选取符合现行的评估准则及规定，并有选择理由的论述。所选择的评估方法或参数选取不在现行的评估准则及规定中的，陈述了依据和理由。引用其他成果的，要评述对该成果的采信程度，同时附有相关材料。</w:t>
      </w:r>
    </w:p>
    <w:p>
      <w:pPr>
        <w:autoSpaceDE w:val="0"/>
        <w:autoSpaceDN w:val="0"/>
        <w:adjustRightInd w:val="0"/>
        <w:spacing w:line="500" w:lineRule="exact"/>
        <w:ind w:firstLine="585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十一</w:t>
      </w:r>
      <w:r>
        <w:rPr>
          <w:rFonts w:eastAsia="仿宋_GB2312"/>
          <w:sz w:val="30"/>
          <w:szCs w:val="30"/>
        </w:rPr>
        <w:t>）有开发利用方案合理性与否的评述，对开发利用方案涉及必要参数做出调整时，要做出说明。</w:t>
      </w:r>
    </w:p>
    <w:p>
      <w:pPr>
        <w:autoSpaceDE w:val="0"/>
        <w:autoSpaceDN w:val="0"/>
        <w:adjustRightInd w:val="0"/>
        <w:spacing w:line="500" w:lineRule="exact"/>
        <w:ind w:firstLine="585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十二</w:t>
      </w:r>
      <w:r>
        <w:rPr>
          <w:rFonts w:eastAsia="仿宋_GB2312"/>
          <w:sz w:val="30"/>
          <w:szCs w:val="30"/>
        </w:rPr>
        <w:t>）评估结论明确。</w:t>
      </w:r>
    </w:p>
    <w:p>
      <w:pPr>
        <w:autoSpaceDE w:val="0"/>
        <w:autoSpaceDN w:val="0"/>
        <w:adjustRightInd w:val="0"/>
        <w:spacing w:line="500" w:lineRule="exact"/>
        <w:ind w:firstLine="585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十三</w:t>
      </w:r>
      <w:r>
        <w:rPr>
          <w:rFonts w:eastAsia="仿宋_GB2312"/>
          <w:sz w:val="30"/>
          <w:szCs w:val="30"/>
        </w:rPr>
        <w:t>）评估报告书写格式符合现行评估准则及规定，附件、附表、附图齐全、清晰。</w:t>
      </w:r>
    </w:p>
    <w:p>
      <w:pPr>
        <w:autoSpaceDE w:val="0"/>
        <w:autoSpaceDN w:val="0"/>
        <w:adjustRightInd w:val="0"/>
        <w:spacing w:line="500" w:lineRule="exact"/>
        <w:ind w:firstLine="585"/>
        <w:jc w:val="both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十四</w:t>
      </w:r>
      <w:r>
        <w:rPr>
          <w:rFonts w:eastAsia="仿宋_GB2312"/>
          <w:sz w:val="30"/>
          <w:szCs w:val="30"/>
        </w:rPr>
        <w:t>）评估人员的专业和实际工作经验必须能胜任该评估项目。每位评估人员（评估师、其他专业人员）的自述材料附于报告之中。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八</w:t>
      </w:r>
      <w:r>
        <w:rPr>
          <w:rFonts w:eastAsia="仿宋_GB2312"/>
          <w:b/>
          <w:sz w:val="30"/>
          <w:szCs w:val="30"/>
        </w:rPr>
        <w:t>、违约责任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（一）若乙方未经甲方同意终止履行本合同，乙方将失去再次承担甲方评估项目的机会。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（二）若合同中任何一方违反本合同，应根据《中华人民共和国合同法》的有关规定，向对方支付违约金，违约金额度按评估费用的50％计算。造成经济损失的，还应按合同约定评估费壹倍的赔偿。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九</w:t>
      </w:r>
      <w:r>
        <w:rPr>
          <w:rFonts w:eastAsia="仿宋_GB2312"/>
          <w:b/>
          <w:sz w:val="30"/>
          <w:szCs w:val="30"/>
        </w:rPr>
        <w:t>、争议的解决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双方应严格遵守本合同。执行过程中如出现争议应协商解决或按法律程序解决。</w:t>
      </w:r>
    </w:p>
    <w:p>
      <w:pPr>
        <w:autoSpaceDE w:val="0"/>
        <w:autoSpaceDN w:val="0"/>
        <w:adjustRightInd w:val="0"/>
        <w:spacing w:line="500" w:lineRule="exact"/>
        <w:ind w:firstLine="602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十</w:t>
      </w:r>
      <w:r>
        <w:rPr>
          <w:rFonts w:eastAsia="仿宋_GB2312"/>
          <w:b/>
          <w:sz w:val="30"/>
          <w:szCs w:val="30"/>
        </w:rPr>
        <w:t>、其他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一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eastAsia="仿宋_GB2312"/>
          <w:sz w:val="30"/>
          <w:szCs w:val="30"/>
        </w:rPr>
        <w:t>本合同未尽事宜，应经双方共同协商后另行签订补充协议，补充协议与本合同具有同等法律效力。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二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eastAsia="仿宋_GB2312"/>
          <w:sz w:val="30"/>
          <w:szCs w:val="30"/>
        </w:rPr>
        <w:t>本合同经甲方和乙方法定代表人或其授权代表人签字、加盖</w:t>
      </w:r>
      <w:r>
        <w:rPr>
          <w:rFonts w:hint="eastAsia" w:eastAsia="仿宋_GB2312"/>
          <w:sz w:val="30"/>
          <w:szCs w:val="30"/>
        </w:rPr>
        <w:t>双方</w:t>
      </w:r>
      <w:r>
        <w:rPr>
          <w:rFonts w:eastAsia="仿宋_GB2312"/>
          <w:sz w:val="30"/>
          <w:szCs w:val="30"/>
        </w:rPr>
        <w:t>公章之日生效。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三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eastAsia="仿宋_GB2312"/>
          <w:sz w:val="30"/>
          <w:szCs w:val="30"/>
        </w:rPr>
        <w:t>本合同一式</w:t>
      </w:r>
      <w:r>
        <w:rPr>
          <w:rFonts w:hint="eastAsia" w:eastAsia="仿宋_GB2312"/>
          <w:sz w:val="30"/>
          <w:szCs w:val="30"/>
          <w:lang w:val="en-US" w:eastAsia="zh-CN"/>
        </w:rPr>
        <w:t>贰</w:t>
      </w:r>
      <w:r>
        <w:rPr>
          <w:rFonts w:eastAsia="仿宋_GB2312"/>
          <w:sz w:val="30"/>
          <w:szCs w:val="30"/>
        </w:rPr>
        <w:t>份，双方各执</w:t>
      </w:r>
      <w:r>
        <w:rPr>
          <w:rFonts w:hint="eastAsia" w:eastAsia="仿宋_GB2312"/>
          <w:sz w:val="30"/>
          <w:szCs w:val="30"/>
          <w:lang w:val="en-US" w:eastAsia="zh-CN"/>
        </w:rPr>
        <w:t>壹</w:t>
      </w:r>
      <w:r>
        <w:rPr>
          <w:rFonts w:eastAsia="仿宋_GB2312"/>
          <w:sz w:val="30"/>
          <w:szCs w:val="30"/>
        </w:rPr>
        <w:t>份，具有同等法律效力。</w:t>
      </w:r>
    </w:p>
    <w:p>
      <w:pPr>
        <w:autoSpaceDE w:val="0"/>
        <w:autoSpaceDN w:val="0"/>
        <w:adjustRightInd w:val="0"/>
        <w:spacing w:line="500" w:lineRule="exact"/>
        <w:ind w:firstLine="300" w:firstLineChars="100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ind w:firstLine="300" w:firstLineChars="100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ind w:firstLine="300" w:firstLineChars="100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ind w:firstLine="300" w:firstLineChars="100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ind w:firstLine="300" w:firstLineChars="100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ind w:firstLine="300" w:firstLineChars="100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ind w:firstLine="300" w:firstLineChars="1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（以下无正文）</w:t>
      </w:r>
    </w:p>
    <w:p>
      <w:pPr>
        <w:rPr>
          <w:rFonts w:hint="eastAsia" w:eastAsia="仿宋_GB2312"/>
          <w:b/>
          <w:sz w:val="30"/>
          <w:szCs w:val="30"/>
        </w:rPr>
      </w:pPr>
    </w:p>
    <w:p>
      <w:pPr>
        <w:ind w:firstLine="1042" w:firstLineChars="346"/>
        <w:rPr>
          <w:rFonts w:hint="eastAsia"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甲   方：</w:t>
      </w:r>
      <w:r>
        <w:rPr>
          <w:rFonts w:hint="eastAsia" w:eastAsia="仿宋_GB2312"/>
          <w:b/>
          <w:sz w:val="30"/>
          <w:szCs w:val="30"/>
          <w:u w:val="single"/>
        </w:rPr>
        <w:t xml:space="preserve">   防城港市自然资源局  </w:t>
      </w:r>
      <w:r>
        <w:rPr>
          <w:rFonts w:hint="eastAsia" w:eastAsia="仿宋_GB2312"/>
          <w:b/>
          <w:sz w:val="30"/>
          <w:szCs w:val="30"/>
        </w:rPr>
        <w:t>（盖章）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委托代表人：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地    址：防城港市港口区云南路30号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电    话：</w:t>
      </w:r>
      <w:r>
        <w:rPr>
          <w:rFonts w:hint="eastAsia" w:eastAsia="仿宋_GB2312"/>
          <w:sz w:val="30"/>
          <w:szCs w:val="30"/>
          <w:u w:val="single"/>
        </w:rPr>
        <w:t xml:space="preserve">   0770-2820105    </w:t>
      </w:r>
    </w:p>
    <w:p>
      <w:pPr>
        <w:rPr>
          <w:rFonts w:hint="eastAsia" w:eastAsia="仿宋_GB2312"/>
          <w:sz w:val="30"/>
          <w:szCs w:val="30"/>
        </w:rPr>
      </w:pPr>
    </w:p>
    <w:p>
      <w:pPr>
        <w:ind w:firstLine="1042" w:firstLineChars="346"/>
        <w:rPr>
          <w:rFonts w:hint="eastAsia"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乙   方：</w:t>
      </w:r>
      <w:r>
        <w:rPr>
          <w:rFonts w:hint="eastAsia" w:eastAsia="仿宋_GB2312"/>
          <w:b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eastAsia="仿宋_GB2312"/>
          <w:b/>
          <w:sz w:val="30"/>
          <w:szCs w:val="30"/>
        </w:rPr>
        <w:t>（盖章）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法人代表人：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委托代表人：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地    址：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联 系 人：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电  话：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开户银行：</w:t>
      </w:r>
    </w:p>
    <w:p>
      <w:pPr>
        <w:ind w:firstLine="1050" w:firstLineChars="3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帐  号：</w:t>
      </w:r>
    </w:p>
    <w:p>
      <w:pPr>
        <w:ind w:firstLine="1050" w:firstLineChars="350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帐户全称：</w:t>
      </w:r>
    </w:p>
    <w:p>
      <w:pPr>
        <w:rPr>
          <w:rFonts w:hint="eastAsia"/>
          <w:szCs w:val="30"/>
        </w:rPr>
      </w:pPr>
    </w:p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588" w:bottom="136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6531"/>
    <w:rsid w:val="05915D8F"/>
    <w:rsid w:val="31384BC5"/>
    <w:rsid w:val="57A56531"/>
    <w:rsid w:val="7C45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2021-10-28T00:26:00Z</dcterms:created>
  <dc:creator>ZRJ</dc:creator>
  <cp:lastModifiedBy>ZRJ</cp:lastModifiedBy>
  <dcterms:modified xsi:type="dcterms:W3CDTF">2021-10-29T03:44:14Z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