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41D7" w:rsidRDefault="002F41D7">
      <w:pPr>
        <w:pStyle w:val="10"/>
        <w:spacing w:before="158" w:line="357" w:lineRule="auto"/>
        <w:ind w:right="128"/>
        <w:jc w:val="both"/>
      </w:pPr>
    </w:p>
    <w:p w:rsidR="002F41D7" w:rsidRDefault="00BB7D52">
      <w:pPr>
        <w:spacing w:line="360" w:lineRule="auto"/>
        <w:jc w:val="center"/>
        <w:rPr>
          <w:sz w:val="44"/>
          <w:szCs w:val="44"/>
        </w:rPr>
      </w:pPr>
      <w:r>
        <w:rPr>
          <w:rFonts w:hint="eastAsia"/>
          <w:sz w:val="44"/>
          <w:szCs w:val="44"/>
        </w:rPr>
        <w:t>上思县在妙镇丁心山膨润土矿</w:t>
      </w:r>
    </w:p>
    <w:p w:rsidR="002F41D7" w:rsidRDefault="00BB7D52">
      <w:pPr>
        <w:spacing w:line="360" w:lineRule="auto"/>
        <w:jc w:val="center"/>
        <w:rPr>
          <w:sz w:val="44"/>
          <w:szCs w:val="44"/>
        </w:rPr>
      </w:pPr>
      <w:r>
        <w:rPr>
          <w:rFonts w:hint="eastAsia"/>
          <w:sz w:val="44"/>
          <w:szCs w:val="44"/>
        </w:rPr>
        <w:t>矿产资源开发利用与保护总体方案</w:t>
      </w:r>
    </w:p>
    <w:p w:rsidR="002F41D7" w:rsidRDefault="002F41D7" w:rsidP="006D4907">
      <w:pPr>
        <w:tabs>
          <w:tab w:val="left" w:pos="3079"/>
          <w:tab w:val="left" w:pos="4199"/>
        </w:tabs>
        <w:spacing w:line="360" w:lineRule="auto"/>
        <w:ind w:leftChars="800" w:left="1687"/>
        <w:jc w:val="left"/>
        <w:rPr>
          <w:b w:val="0"/>
          <w:spacing w:val="2"/>
          <w:sz w:val="24"/>
          <w:szCs w:val="30"/>
        </w:rPr>
      </w:pPr>
    </w:p>
    <w:p w:rsidR="002F41D7" w:rsidRDefault="002F41D7" w:rsidP="006D4907">
      <w:pPr>
        <w:tabs>
          <w:tab w:val="left" w:pos="3079"/>
          <w:tab w:val="left" w:pos="4199"/>
        </w:tabs>
        <w:spacing w:line="360" w:lineRule="auto"/>
        <w:ind w:leftChars="800" w:left="1687"/>
        <w:jc w:val="left"/>
        <w:rPr>
          <w:b w:val="0"/>
          <w:spacing w:val="2"/>
          <w:sz w:val="24"/>
          <w:szCs w:val="30"/>
        </w:rPr>
      </w:pPr>
    </w:p>
    <w:p w:rsidR="002F41D7" w:rsidRDefault="002F41D7" w:rsidP="006D4907">
      <w:pPr>
        <w:tabs>
          <w:tab w:val="left" w:pos="3079"/>
          <w:tab w:val="left" w:pos="4199"/>
        </w:tabs>
        <w:spacing w:line="360" w:lineRule="auto"/>
        <w:ind w:leftChars="800" w:left="1687"/>
        <w:jc w:val="left"/>
        <w:rPr>
          <w:b w:val="0"/>
          <w:spacing w:val="2"/>
          <w:sz w:val="24"/>
          <w:szCs w:val="30"/>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BB7D52" w:rsidP="006D4907">
      <w:pPr>
        <w:tabs>
          <w:tab w:val="left" w:pos="3079"/>
          <w:tab w:val="left" w:pos="4199"/>
        </w:tabs>
        <w:spacing w:line="360" w:lineRule="auto"/>
        <w:ind w:leftChars="800" w:left="1687"/>
        <w:jc w:val="left"/>
        <w:rPr>
          <w:rFonts w:cs="宋体"/>
          <w:sz w:val="28"/>
          <w:szCs w:val="28"/>
        </w:rPr>
      </w:pPr>
      <w:r>
        <w:rPr>
          <w:rFonts w:cs="宋体" w:hint="eastAsia"/>
          <w:sz w:val="28"/>
          <w:szCs w:val="28"/>
        </w:rPr>
        <w:t>`</w:t>
      </w: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BB7D52" w:rsidP="006D4907">
      <w:pPr>
        <w:tabs>
          <w:tab w:val="left" w:pos="3079"/>
          <w:tab w:val="left" w:pos="4199"/>
        </w:tabs>
        <w:spacing w:line="360" w:lineRule="auto"/>
        <w:ind w:leftChars="800" w:left="1687"/>
        <w:jc w:val="left"/>
        <w:rPr>
          <w:rFonts w:cs="宋体"/>
          <w:sz w:val="32"/>
          <w:szCs w:val="32"/>
        </w:rPr>
      </w:pPr>
      <w:r>
        <w:rPr>
          <w:rFonts w:cs="宋体" w:hint="eastAsia"/>
          <w:sz w:val="32"/>
          <w:szCs w:val="32"/>
        </w:rPr>
        <w:t xml:space="preserve">提交单位：广西上思县富石矿业有限公司 </w:t>
      </w:r>
    </w:p>
    <w:p w:rsidR="002F41D7" w:rsidRDefault="00BB7D52" w:rsidP="006D4907">
      <w:pPr>
        <w:tabs>
          <w:tab w:val="left" w:pos="3079"/>
          <w:tab w:val="left" w:pos="4199"/>
        </w:tabs>
        <w:spacing w:line="360" w:lineRule="auto"/>
        <w:ind w:leftChars="800" w:left="1687"/>
        <w:jc w:val="left"/>
        <w:rPr>
          <w:rFonts w:cs="宋体"/>
          <w:sz w:val="28"/>
          <w:szCs w:val="28"/>
        </w:rPr>
      </w:pPr>
      <w:r>
        <w:rPr>
          <w:rFonts w:cs="宋体" w:hint="eastAsia"/>
          <w:sz w:val="32"/>
          <w:szCs w:val="32"/>
        </w:rPr>
        <w:t>编写单位：广西宝林地质勘查技术服务有限公司</w:t>
      </w:r>
    </w:p>
    <w:p w:rsidR="002F41D7" w:rsidRDefault="00BB7D52" w:rsidP="006D4907">
      <w:pPr>
        <w:tabs>
          <w:tab w:val="left" w:pos="3079"/>
          <w:tab w:val="left" w:pos="4199"/>
        </w:tabs>
        <w:spacing w:line="360" w:lineRule="auto"/>
        <w:ind w:leftChars="800" w:left="1687" w:firstLineChars="600" w:firstLine="1807"/>
        <w:jc w:val="left"/>
        <w:rPr>
          <w:rFonts w:cs="宋体"/>
          <w:sz w:val="30"/>
          <w:szCs w:val="30"/>
        </w:rPr>
      </w:pPr>
      <w:r>
        <w:rPr>
          <w:rFonts w:cs="宋体" w:hint="eastAsia"/>
          <w:sz w:val="30"/>
          <w:szCs w:val="30"/>
        </w:rPr>
        <w:t>2024年3月</w:t>
      </w:r>
    </w:p>
    <w:p w:rsidR="002F41D7" w:rsidRDefault="002F41D7"/>
    <w:p w:rsidR="002F41D7" w:rsidRDefault="002F41D7"/>
    <w:p w:rsidR="002F41D7" w:rsidRDefault="002F41D7">
      <w:pPr>
        <w:sectPr w:rsidR="002F41D7">
          <w:pgSz w:w="11910" w:h="16840"/>
          <w:pgMar w:top="1580" w:right="1680" w:bottom="280" w:left="1680" w:header="720" w:footer="720" w:gutter="0"/>
          <w:cols w:space="720"/>
        </w:sectPr>
      </w:pPr>
    </w:p>
    <w:p w:rsidR="002F41D7" w:rsidRDefault="00D25E75">
      <w:pPr>
        <w:rPr>
          <w:rFonts w:cs="宋体"/>
          <w:sz w:val="20"/>
          <w:szCs w:val="20"/>
        </w:rPr>
      </w:pPr>
      <w:r w:rsidRPr="00D25E75">
        <w:rPr>
          <w:sz w:val="44"/>
        </w:rPr>
        <w:lastRenderedPageBreak/>
        <w:pict>
          <v:shapetype id="_x0000_t202" coordsize="21600,21600" o:spt="202" path="m,l,21600r21600,l21600,xe">
            <v:stroke joinstyle="miter"/>
            <v:path gradientshapeok="t" o:connecttype="rect"/>
          </v:shapetype>
          <v:shape id="_x0000_s1026" type="#_x0000_t202" style="position:absolute;left:0;text-align:left;margin-left:321.05pt;margin-top:-597.15pt;width:85.65pt;height:38.55pt;z-index:52" o:gfxdata="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fxPNoAAAAPAQAADwAAAAAAAAABACAAAAAiAAAA&#10;ZHJzL2Rvd25yZXYueG1sUEsBAhQAFAAAAAgAh07iQGBqWeA+AgAAbgQAAA4AAAAAAAAAAQAgAAAA&#10;KQEAAGRycy9lMm9Eb2MueG1sUEsFBgAAAAAGAAYAWQEAANkFAAAAAA==&#10;" strokeweight="1.5pt">
            <v:stroke joinstyle="round"/>
            <v:textbox>
              <w:txbxContent>
                <w:p w:rsidR="002F41D7" w:rsidRDefault="00BB7D52">
                  <w:pPr>
                    <w:jc w:val="center"/>
                    <w:rPr>
                      <w:sz w:val="44"/>
                      <w:szCs w:val="44"/>
                    </w:rPr>
                  </w:pPr>
                  <w:r>
                    <w:rPr>
                      <w:rFonts w:hint="eastAsia"/>
                      <w:sz w:val="44"/>
                      <w:szCs w:val="44"/>
                    </w:rPr>
                    <w:t>审定稿</w:t>
                  </w:r>
                </w:p>
              </w:txbxContent>
            </v:textbox>
          </v:shape>
        </w:pict>
      </w:r>
    </w:p>
    <w:p w:rsidR="002F41D7" w:rsidRDefault="002F41D7">
      <w:pPr>
        <w:rPr>
          <w:rFonts w:cs="宋体"/>
          <w:sz w:val="20"/>
          <w:szCs w:val="20"/>
        </w:rPr>
      </w:pPr>
    </w:p>
    <w:p w:rsidR="002F41D7" w:rsidRDefault="002F41D7">
      <w:pPr>
        <w:rPr>
          <w:rFonts w:cs="宋体"/>
          <w:sz w:val="20"/>
          <w:szCs w:val="20"/>
        </w:rPr>
      </w:pPr>
    </w:p>
    <w:p w:rsidR="002F41D7" w:rsidRDefault="002F41D7">
      <w:pPr>
        <w:spacing w:line="360" w:lineRule="auto"/>
        <w:jc w:val="center"/>
        <w:rPr>
          <w:sz w:val="44"/>
          <w:szCs w:val="44"/>
        </w:rPr>
      </w:pPr>
      <w:bookmarkStart w:id="0" w:name="_Toc23206"/>
    </w:p>
    <w:p w:rsidR="002F41D7" w:rsidRDefault="00BB7D52">
      <w:pPr>
        <w:spacing w:line="360" w:lineRule="auto"/>
        <w:jc w:val="center"/>
        <w:rPr>
          <w:sz w:val="44"/>
          <w:szCs w:val="44"/>
        </w:rPr>
      </w:pPr>
      <w:r>
        <w:rPr>
          <w:rFonts w:hint="eastAsia"/>
          <w:sz w:val="44"/>
          <w:szCs w:val="44"/>
        </w:rPr>
        <w:t>上思县在妙镇丁心山膨润土矿</w:t>
      </w:r>
      <w:bookmarkEnd w:id="0"/>
    </w:p>
    <w:p w:rsidR="002F41D7" w:rsidRDefault="00BB7D52">
      <w:pPr>
        <w:spacing w:line="360" w:lineRule="auto"/>
        <w:jc w:val="center"/>
        <w:rPr>
          <w:b w:val="0"/>
          <w:spacing w:val="2"/>
          <w:sz w:val="24"/>
          <w:szCs w:val="30"/>
        </w:rPr>
      </w:pPr>
      <w:bookmarkStart w:id="1" w:name="_Toc10702"/>
      <w:r>
        <w:rPr>
          <w:rFonts w:hint="eastAsia"/>
          <w:sz w:val="44"/>
          <w:szCs w:val="44"/>
        </w:rPr>
        <w:t>矿产资源开发利用与保护总体方案</w:t>
      </w:r>
      <w:bookmarkEnd w:id="1"/>
    </w:p>
    <w:p w:rsidR="002F41D7" w:rsidRDefault="002F41D7">
      <w:pPr>
        <w:rPr>
          <w:b w:val="0"/>
          <w:spacing w:val="2"/>
          <w:sz w:val="24"/>
          <w:szCs w:val="30"/>
        </w:rPr>
      </w:pPr>
    </w:p>
    <w:p w:rsidR="002F41D7" w:rsidRDefault="002F41D7">
      <w:pPr>
        <w:rPr>
          <w:b w:val="0"/>
          <w:spacing w:val="2"/>
          <w:sz w:val="24"/>
          <w:szCs w:val="30"/>
        </w:rPr>
      </w:pPr>
    </w:p>
    <w:p w:rsidR="002F41D7" w:rsidRDefault="002F41D7">
      <w:pPr>
        <w:spacing w:before="5"/>
        <w:rPr>
          <w:b w:val="0"/>
          <w:spacing w:val="2"/>
          <w:sz w:val="24"/>
          <w:szCs w:val="30"/>
        </w:rPr>
      </w:pPr>
    </w:p>
    <w:p w:rsidR="002F41D7" w:rsidRDefault="002F41D7">
      <w:pPr>
        <w:spacing w:before="5"/>
        <w:rPr>
          <w:b w:val="0"/>
          <w:spacing w:val="2"/>
          <w:sz w:val="24"/>
          <w:szCs w:val="30"/>
        </w:rPr>
      </w:pPr>
    </w:p>
    <w:p w:rsidR="002F41D7" w:rsidRDefault="002F41D7">
      <w:pPr>
        <w:pStyle w:val="3"/>
        <w:spacing w:line="360" w:lineRule="auto"/>
        <w:jc w:val="left"/>
        <w:rPr>
          <w:b w:val="0"/>
          <w:bCs w:val="0"/>
          <w:spacing w:val="2"/>
          <w:sz w:val="24"/>
          <w:szCs w:val="30"/>
        </w:rPr>
      </w:pPr>
    </w:p>
    <w:p w:rsidR="002F41D7" w:rsidRDefault="002F41D7">
      <w:pPr>
        <w:pStyle w:val="3"/>
        <w:spacing w:line="360" w:lineRule="auto"/>
        <w:jc w:val="left"/>
        <w:rPr>
          <w:b w:val="0"/>
          <w:bCs w:val="0"/>
          <w:spacing w:val="2"/>
          <w:sz w:val="24"/>
          <w:szCs w:val="30"/>
        </w:rPr>
      </w:pPr>
    </w:p>
    <w:p w:rsidR="002F41D7" w:rsidRDefault="00BB7D52" w:rsidP="006D4907">
      <w:pPr>
        <w:tabs>
          <w:tab w:val="left" w:pos="3079"/>
          <w:tab w:val="left" w:pos="4199"/>
        </w:tabs>
        <w:spacing w:line="360" w:lineRule="auto"/>
        <w:ind w:leftChars="800" w:left="1687"/>
        <w:jc w:val="left"/>
        <w:rPr>
          <w:rFonts w:cs="宋体"/>
          <w:sz w:val="32"/>
          <w:szCs w:val="32"/>
        </w:rPr>
      </w:pPr>
      <w:bookmarkStart w:id="2" w:name="_Toc15619"/>
      <w:r>
        <w:rPr>
          <w:rFonts w:cs="宋体" w:hint="eastAsia"/>
          <w:sz w:val="32"/>
          <w:szCs w:val="32"/>
        </w:rPr>
        <w:t>提交单位：广西上思县富石矿业有限公司</w:t>
      </w:r>
      <w:bookmarkEnd w:id="2"/>
      <w:r>
        <w:rPr>
          <w:rFonts w:cs="宋体" w:hint="eastAsia"/>
          <w:sz w:val="32"/>
          <w:szCs w:val="32"/>
        </w:rPr>
        <w:t xml:space="preserve"> </w:t>
      </w:r>
    </w:p>
    <w:p w:rsidR="002F41D7" w:rsidRDefault="00BB7D52" w:rsidP="006D4907">
      <w:pPr>
        <w:tabs>
          <w:tab w:val="left" w:pos="3079"/>
          <w:tab w:val="left" w:pos="4199"/>
        </w:tabs>
        <w:spacing w:line="360" w:lineRule="auto"/>
        <w:ind w:leftChars="800" w:left="1687"/>
        <w:jc w:val="left"/>
        <w:rPr>
          <w:rFonts w:cs="宋体"/>
          <w:sz w:val="32"/>
          <w:szCs w:val="32"/>
        </w:rPr>
      </w:pPr>
      <w:bookmarkStart w:id="3" w:name="_Toc18695"/>
      <w:r>
        <w:rPr>
          <w:rFonts w:cs="宋体" w:hint="eastAsia"/>
          <w:sz w:val="32"/>
          <w:szCs w:val="32"/>
        </w:rPr>
        <w:t>编写单位：</w:t>
      </w:r>
      <w:bookmarkEnd w:id="3"/>
      <w:r>
        <w:rPr>
          <w:rFonts w:cs="宋体" w:hint="eastAsia"/>
          <w:sz w:val="32"/>
          <w:szCs w:val="32"/>
        </w:rPr>
        <w:t>广西宝林地质勘查技术服务有限公司</w:t>
      </w:r>
    </w:p>
    <w:p w:rsidR="002F41D7" w:rsidRDefault="00BB7D52" w:rsidP="006D4907">
      <w:pPr>
        <w:tabs>
          <w:tab w:val="left" w:pos="3079"/>
          <w:tab w:val="left" w:pos="4199"/>
        </w:tabs>
        <w:spacing w:line="360" w:lineRule="auto"/>
        <w:ind w:leftChars="800" w:left="1687"/>
        <w:jc w:val="left"/>
        <w:rPr>
          <w:rFonts w:cs="宋体"/>
          <w:sz w:val="32"/>
          <w:szCs w:val="32"/>
        </w:rPr>
      </w:pPr>
      <w:r>
        <w:rPr>
          <w:rFonts w:cs="宋体" w:hint="eastAsia"/>
          <w:sz w:val="32"/>
          <w:szCs w:val="32"/>
        </w:rPr>
        <w:t>编    写：王其伍（地质矿产工程师）</w:t>
      </w:r>
    </w:p>
    <w:p w:rsidR="002F41D7" w:rsidRDefault="00BB7D52">
      <w:pPr>
        <w:tabs>
          <w:tab w:val="left" w:pos="3079"/>
          <w:tab w:val="left" w:pos="4199"/>
        </w:tabs>
        <w:spacing w:line="360" w:lineRule="auto"/>
        <w:ind w:firstLineChars="1100" w:firstLine="3534"/>
        <w:jc w:val="left"/>
        <w:rPr>
          <w:rFonts w:cs="宋体"/>
          <w:sz w:val="32"/>
          <w:szCs w:val="32"/>
        </w:rPr>
      </w:pPr>
      <w:r>
        <w:rPr>
          <w:rFonts w:cs="宋体" w:hint="eastAsia"/>
          <w:sz w:val="32"/>
          <w:szCs w:val="32"/>
        </w:rPr>
        <w:t>罗晓科（地质矿产工程师）</w:t>
      </w:r>
    </w:p>
    <w:p w:rsidR="002F41D7" w:rsidRDefault="00BB7D52">
      <w:pPr>
        <w:tabs>
          <w:tab w:val="left" w:pos="3079"/>
          <w:tab w:val="left" w:pos="4199"/>
        </w:tabs>
        <w:spacing w:line="360" w:lineRule="auto"/>
        <w:ind w:firstLineChars="1100" w:firstLine="3534"/>
        <w:jc w:val="left"/>
        <w:rPr>
          <w:rFonts w:cs="宋体"/>
          <w:sz w:val="32"/>
          <w:szCs w:val="32"/>
        </w:rPr>
      </w:pPr>
      <w:r>
        <w:rPr>
          <w:rFonts w:cs="宋体" w:hint="eastAsia"/>
          <w:sz w:val="32"/>
          <w:szCs w:val="32"/>
        </w:rPr>
        <w:t>陈  宏（测绘工程师）</w:t>
      </w:r>
    </w:p>
    <w:p w:rsidR="002F41D7" w:rsidRDefault="00BB7D52" w:rsidP="006D4907">
      <w:pPr>
        <w:tabs>
          <w:tab w:val="left" w:pos="3079"/>
          <w:tab w:val="left" w:pos="4199"/>
        </w:tabs>
        <w:spacing w:line="360" w:lineRule="auto"/>
        <w:ind w:leftChars="800" w:left="1687"/>
        <w:jc w:val="left"/>
        <w:rPr>
          <w:rFonts w:cs="宋体"/>
          <w:sz w:val="32"/>
          <w:szCs w:val="32"/>
        </w:rPr>
      </w:pPr>
      <w:r>
        <w:rPr>
          <w:rFonts w:cs="宋体" w:hint="eastAsia"/>
          <w:sz w:val="32"/>
          <w:szCs w:val="32"/>
        </w:rPr>
        <w:t xml:space="preserve">审    核：黄希科（地质矿产高级工程师） </w:t>
      </w:r>
    </w:p>
    <w:p w:rsidR="002F41D7" w:rsidRDefault="00BB7D52" w:rsidP="006D4907">
      <w:pPr>
        <w:tabs>
          <w:tab w:val="left" w:pos="3079"/>
          <w:tab w:val="left" w:pos="4199"/>
        </w:tabs>
        <w:spacing w:line="360" w:lineRule="auto"/>
        <w:ind w:leftChars="800" w:left="1687"/>
        <w:jc w:val="left"/>
        <w:rPr>
          <w:rFonts w:cs="宋体"/>
          <w:sz w:val="32"/>
          <w:szCs w:val="32"/>
        </w:rPr>
      </w:pPr>
      <w:r>
        <w:rPr>
          <w:rFonts w:cs="宋体" w:hint="eastAsia"/>
          <w:sz w:val="32"/>
          <w:szCs w:val="32"/>
        </w:rPr>
        <w:t xml:space="preserve">技术负责：黄希科 </w:t>
      </w:r>
    </w:p>
    <w:p w:rsidR="002F41D7" w:rsidRDefault="00BB7D52" w:rsidP="006D4907">
      <w:pPr>
        <w:tabs>
          <w:tab w:val="left" w:pos="3079"/>
          <w:tab w:val="left" w:pos="4199"/>
        </w:tabs>
        <w:spacing w:line="360" w:lineRule="auto"/>
        <w:ind w:leftChars="800" w:left="1687"/>
        <w:jc w:val="left"/>
        <w:rPr>
          <w:rFonts w:cs="宋体"/>
          <w:sz w:val="28"/>
          <w:szCs w:val="28"/>
        </w:rPr>
      </w:pPr>
      <w:r>
        <w:rPr>
          <w:rFonts w:cs="宋体" w:hint="eastAsia"/>
          <w:sz w:val="32"/>
          <w:szCs w:val="32"/>
        </w:rPr>
        <w:t>总 经 理：王伟国（地质矿产工程师）</w:t>
      </w: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2F41D7" w:rsidP="006D4907">
      <w:pPr>
        <w:tabs>
          <w:tab w:val="left" w:pos="3079"/>
          <w:tab w:val="left" w:pos="4199"/>
        </w:tabs>
        <w:spacing w:line="360" w:lineRule="auto"/>
        <w:ind w:leftChars="800" w:left="1687"/>
        <w:jc w:val="left"/>
        <w:rPr>
          <w:rFonts w:cs="宋体"/>
          <w:sz w:val="28"/>
          <w:szCs w:val="28"/>
        </w:rPr>
      </w:pPr>
    </w:p>
    <w:p w:rsidR="002F41D7" w:rsidRDefault="00BB7D52" w:rsidP="006D4907">
      <w:pPr>
        <w:tabs>
          <w:tab w:val="left" w:pos="3079"/>
          <w:tab w:val="left" w:pos="4199"/>
        </w:tabs>
        <w:spacing w:line="360" w:lineRule="auto"/>
        <w:ind w:leftChars="800" w:left="1687"/>
        <w:jc w:val="left"/>
        <w:rPr>
          <w:rFonts w:cs="宋体"/>
          <w:sz w:val="30"/>
          <w:szCs w:val="30"/>
        </w:rPr>
      </w:pPr>
      <w:r>
        <w:rPr>
          <w:rFonts w:cs="宋体" w:hint="eastAsia"/>
          <w:sz w:val="30"/>
          <w:szCs w:val="30"/>
        </w:rPr>
        <w:t>编写日期：二○二四年三月</w:t>
      </w:r>
    </w:p>
    <w:p w:rsidR="002F41D7" w:rsidRDefault="002F41D7">
      <w:pPr>
        <w:pStyle w:val="a7"/>
        <w:rPr>
          <w:rFonts w:cs="宋体"/>
          <w:b/>
          <w:sz w:val="28"/>
          <w:szCs w:val="28"/>
        </w:rPr>
      </w:pPr>
    </w:p>
    <w:p w:rsidR="002F41D7" w:rsidRDefault="002F41D7">
      <w:pPr>
        <w:rPr>
          <w:rFonts w:cs="宋体"/>
          <w:sz w:val="28"/>
          <w:szCs w:val="28"/>
        </w:rPr>
      </w:pPr>
    </w:p>
    <w:p w:rsidR="002F41D7" w:rsidRDefault="002F41D7">
      <w:pPr>
        <w:pStyle w:val="a7"/>
        <w:rPr>
          <w:rFonts w:cs="宋体"/>
          <w:b/>
          <w:sz w:val="28"/>
          <w:szCs w:val="28"/>
        </w:rPr>
      </w:pPr>
    </w:p>
    <w:p w:rsidR="002F41D7" w:rsidRDefault="002F41D7">
      <w:pPr>
        <w:rPr>
          <w:rFonts w:cs="宋体"/>
          <w:sz w:val="28"/>
          <w:szCs w:val="28"/>
        </w:rPr>
      </w:pPr>
    </w:p>
    <w:p w:rsidR="002F41D7" w:rsidRDefault="00BB7D52">
      <w:pPr>
        <w:spacing w:line="360" w:lineRule="auto"/>
        <w:jc w:val="center"/>
        <w:rPr>
          <w:b w:val="0"/>
          <w:bCs/>
          <w:sz w:val="36"/>
          <w:szCs w:val="36"/>
        </w:rPr>
      </w:pPr>
      <w:r>
        <w:rPr>
          <w:rFonts w:hint="eastAsia"/>
          <w:b w:val="0"/>
          <w:bCs/>
          <w:sz w:val="28"/>
          <w:szCs w:val="28"/>
        </w:rPr>
        <w:t>《上思县在妙镇丁心山膨润土矿矿产资源开发利用与保护总体方案》</w:t>
      </w:r>
      <w:r>
        <w:rPr>
          <w:rFonts w:hint="eastAsia"/>
          <w:b w:val="0"/>
          <w:bCs/>
          <w:sz w:val="36"/>
          <w:szCs w:val="36"/>
        </w:rPr>
        <w:t>项目成员分工表</w:t>
      </w:r>
    </w:p>
    <w:p w:rsidR="002F41D7" w:rsidRDefault="002F41D7">
      <w:pPr>
        <w:pStyle w:val="a7"/>
        <w:rPr>
          <w:sz w:val="28"/>
          <w:szCs w:val="28"/>
        </w:rPr>
      </w:pP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5"/>
        <w:gridCol w:w="1663"/>
        <w:gridCol w:w="1600"/>
        <w:gridCol w:w="2476"/>
        <w:gridCol w:w="1698"/>
      </w:tblGrid>
      <w:tr w:rsidR="00BB7D52" w:rsidTr="00BB7D52">
        <w:trPr>
          <w:trHeight w:val="494"/>
          <w:jc w:val="center"/>
        </w:trPr>
        <w:tc>
          <w:tcPr>
            <w:tcW w:w="1085" w:type="dxa"/>
            <w:vAlign w:val="center"/>
          </w:tcPr>
          <w:p w:rsidR="002F41D7" w:rsidRPr="00BB7D52" w:rsidRDefault="00BB7D52" w:rsidP="00BB7D52">
            <w:pPr>
              <w:jc w:val="center"/>
              <w:rPr>
                <w:b w:val="0"/>
                <w:bCs/>
                <w:sz w:val="28"/>
                <w:szCs w:val="28"/>
              </w:rPr>
            </w:pPr>
            <w:r w:rsidRPr="00BB7D52">
              <w:rPr>
                <w:rFonts w:hint="eastAsia"/>
                <w:b w:val="0"/>
                <w:bCs/>
                <w:sz w:val="28"/>
                <w:szCs w:val="28"/>
              </w:rPr>
              <w:t>姓  名</w:t>
            </w:r>
          </w:p>
        </w:tc>
        <w:tc>
          <w:tcPr>
            <w:tcW w:w="1663" w:type="dxa"/>
            <w:vAlign w:val="center"/>
          </w:tcPr>
          <w:p w:rsidR="002F41D7" w:rsidRPr="00BB7D52" w:rsidRDefault="00BB7D52" w:rsidP="00BB7D52">
            <w:pPr>
              <w:jc w:val="center"/>
              <w:rPr>
                <w:b w:val="0"/>
                <w:bCs/>
                <w:sz w:val="28"/>
                <w:szCs w:val="28"/>
              </w:rPr>
            </w:pPr>
            <w:r w:rsidRPr="00BB7D52">
              <w:rPr>
                <w:rFonts w:hint="eastAsia"/>
                <w:b w:val="0"/>
                <w:bCs/>
                <w:sz w:val="28"/>
                <w:szCs w:val="28"/>
              </w:rPr>
              <w:t>职  称</w:t>
            </w:r>
          </w:p>
        </w:tc>
        <w:tc>
          <w:tcPr>
            <w:tcW w:w="1600" w:type="dxa"/>
            <w:vAlign w:val="center"/>
          </w:tcPr>
          <w:p w:rsidR="002F41D7" w:rsidRPr="00BB7D52" w:rsidRDefault="00BB7D52" w:rsidP="00BB7D52">
            <w:pPr>
              <w:jc w:val="center"/>
              <w:rPr>
                <w:b w:val="0"/>
                <w:bCs/>
                <w:sz w:val="28"/>
                <w:szCs w:val="28"/>
              </w:rPr>
            </w:pPr>
            <w:r w:rsidRPr="00BB7D52">
              <w:rPr>
                <w:rFonts w:hint="eastAsia"/>
                <w:b w:val="0"/>
                <w:bCs/>
                <w:sz w:val="28"/>
                <w:szCs w:val="28"/>
              </w:rPr>
              <w:t>专  业</w:t>
            </w:r>
          </w:p>
        </w:tc>
        <w:tc>
          <w:tcPr>
            <w:tcW w:w="2476" w:type="dxa"/>
            <w:vAlign w:val="center"/>
          </w:tcPr>
          <w:p w:rsidR="002F41D7" w:rsidRPr="00BB7D52" w:rsidRDefault="00BB7D52" w:rsidP="00BB7D52">
            <w:pPr>
              <w:jc w:val="center"/>
              <w:rPr>
                <w:b w:val="0"/>
                <w:bCs/>
                <w:sz w:val="28"/>
                <w:szCs w:val="28"/>
              </w:rPr>
            </w:pPr>
            <w:r w:rsidRPr="00BB7D52">
              <w:rPr>
                <w:rFonts w:hint="eastAsia"/>
                <w:b w:val="0"/>
                <w:bCs/>
                <w:sz w:val="28"/>
                <w:szCs w:val="28"/>
              </w:rPr>
              <w:t>承担的主要工作</w:t>
            </w:r>
          </w:p>
        </w:tc>
        <w:tc>
          <w:tcPr>
            <w:tcW w:w="1698" w:type="dxa"/>
            <w:vAlign w:val="center"/>
          </w:tcPr>
          <w:p w:rsidR="002F41D7" w:rsidRPr="00BB7D52" w:rsidRDefault="00BB7D52" w:rsidP="00BB7D52">
            <w:pPr>
              <w:jc w:val="center"/>
              <w:rPr>
                <w:b w:val="0"/>
                <w:bCs/>
                <w:sz w:val="28"/>
                <w:szCs w:val="28"/>
              </w:rPr>
            </w:pPr>
            <w:r w:rsidRPr="00BB7D52">
              <w:rPr>
                <w:rFonts w:hint="eastAsia"/>
                <w:b w:val="0"/>
                <w:bCs/>
                <w:sz w:val="28"/>
                <w:szCs w:val="28"/>
              </w:rPr>
              <w:t>签  名</w:t>
            </w:r>
          </w:p>
        </w:tc>
      </w:tr>
      <w:tr w:rsidR="00BB7D52" w:rsidTr="00BB7D52">
        <w:trPr>
          <w:jc w:val="center"/>
        </w:trPr>
        <w:tc>
          <w:tcPr>
            <w:tcW w:w="1085" w:type="dxa"/>
            <w:vAlign w:val="center"/>
          </w:tcPr>
          <w:p w:rsidR="002F41D7" w:rsidRPr="00BB7D52" w:rsidRDefault="00BB7D52" w:rsidP="00BB7D52">
            <w:pPr>
              <w:jc w:val="center"/>
              <w:rPr>
                <w:b w:val="0"/>
                <w:bCs/>
                <w:sz w:val="28"/>
                <w:szCs w:val="28"/>
              </w:rPr>
            </w:pPr>
            <w:r w:rsidRPr="00BB7D52">
              <w:rPr>
                <w:rFonts w:hint="eastAsia"/>
                <w:b w:val="0"/>
                <w:bCs/>
                <w:sz w:val="28"/>
                <w:szCs w:val="28"/>
              </w:rPr>
              <w:t>王其伍</w:t>
            </w:r>
          </w:p>
        </w:tc>
        <w:tc>
          <w:tcPr>
            <w:tcW w:w="1663" w:type="dxa"/>
            <w:vAlign w:val="center"/>
          </w:tcPr>
          <w:p w:rsidR="002F41D7" w:rsidRPr="00BB7D52" w:rsidRDefault="00BB7D52" w:rsidP="00BB7D52">
            <w:pPr>
              <w:jc w:val="center"/>
              <w:rPr>
                <w:b w:val="0"/>
                <w:bCs/>
                <w:sz w:val="28"/>
                <w:szCs w:val="28"/>
              </w:rPr>
            </w:pPr>
            <w:r w:rsidRPr="00BB7D52">
              <w:rPr>
                <w:rFonts w:hint="eastAsia"/>
                <w:b w:val="0"/>
                <w:bCs/>
                <w:sz w:val="28"/>
                <w:szCs w:val="28"/>
              </w:rPr>
              <w:t>工程师</w:t>
            </w:r>
          </w:p>
        </w:tc>
        <w:tc>
          <w:tcPr>
            <w:tcW w:w="1600" w:type="dxa"/>
            <w:vAlign w:val="center"/>
          </w:tcPr>
          <w:p w:rsidR="002F41D7" w:rsidRPr="00BB7D52" w:rsidRDefault="00BB7D52" w:rsidP="00BB7D52">
            <w:pPr>
              <w:jc w:val="center"/>
              <w:rPr>
                <w:b w:val="0"/>
                <w:bCs/>
                <w:sz w:val="28"/>
                <w:szCs w:val="28"/>
              </w:rPr>
            </w:pPr>
            <w:r w:rsidRPr="00BB7D52">
              <w:rPr>
                <w:rFonts w:hint="eastAsia"/>
                <w:b w:val="0"/>
                <w:bCs/>
                <w:sz w:val="28"/>
                <w:szCs w:val="28"/>
              </w:rPr>
              <w:t>地质矿产</w:t>
            </w:r>
          </w:p>
        </w:tc>
        <w:tc>
          <w:tcPr>
            <w:tcW w:w="2476" w:type="dxa"/>
            <w:vAlign w:val="center"/>
          </w:tcPr>
          <w:p w:rsidR="002F41D7" w:rsidRPr="00BB7D52" w:rsidRDefault="00BB7D52" w:rsidP="00BB7D52">
            <w:pPr>
              <w:jc w:val="center"/>
              <w:rPr>
                <w:b w:val="0"/>
                <w:bCs/>
                <w:sz w:val="28"/>
                <w:szCs w:val="28"/>
              </w:rPr>
            </w:pPr>
            <w:r w:rsidRPr="00BB7D52">
              <w:rPr>
                <w:rFonts w:hint="eastAsia"/>
                <w:b w:val="0"/>
                <w:bCs/>
                <w:sz w:val="28"/>
                <w:szCs w:val="28"/>
              </w:rPr>
              <w:t>项目负责、野外调查、报告编写</w:t>
            </w:r>
          </w:p>
        </w:tc>
        <w:tc>
          <w:tcPr>
            <w:tcW w:w="1698" w:type="dxa"/>
            <w:vAlign w:val="center"/>
          </w:tcPr>
          <w:p w:rsidR="002F41D7" w:rsidRPr="00BB7D52" w:rsidRDefault="00D25E75" w:rsidP="00BB7D52">
            <w:pPr>
              <w:jc w:val="center"/>
              <w:rPr>
                <w:b w:val="0"/>
                <w:bCs/>
                <w:sz w:val="28"/>
                <w:szCs w:val="28"/>
              </w:rPr>
            </w:pPr>
            <w:r w:rsidRPr="00D25E75">
              <w:rPr>
                <w:bCs/>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8" o:spid="_x0000_s2119" type="#_x0000_t75" alt="202407022202_0001" style="position:absolute;left:0;text-align:left;margin-left:.9pt;margin-top:18.4pt;width:74.05pt;height:158.25pt;z-index:-4;visibility:visible;mso-position-horizontal-relative:text;mso-position-vertical-relative:text">
                  <v:imagedata r:id="rId8" o:title="202407022202_0001"/>
                </v:shape>
              </w:pict>
            </w:r>
          </w:p>
        </w:tc>
      </w:tr>
      <w:tr w:rsidR="00BB7D52" w:rsidTr="00BB7D52">
        <w:trPr>
          <w:jc w:val="center"/>
        </w:trPr>
        <w:tc>
          <w:tcPr>
            <w:tcW w:w="1085" w:type="dxa"/>
            <w:vAlign w:val="center"/>
          </w:tcPr>
          <w:p w:rsidR="002F41D7" w:rsidRPr="00BB7D52" w:rsidRDefault="00BB7D52" w:rsidP="00BB7D52">
            <w:pPr>
              <w:jc w:val="center"/>
              <w:rPr>
                <w:b w:val="0"/>
                <w:bCs/>
                <w:sz w:val="28"/>
                <w:szCs w:val="28"/>
              </w:rPr>
            </w:pPr>
            <w:r w:rsidRPr="00BB7D52">
              <w:rPr>
                <w:rFonts w:hint="eastAsia"/>
                <w:b w:val="0"/>
                <w:bCs/>
                <w:sz w:val="28"/>
                <w:szCs w:val="28"/>
              </w:rPr>
              <w:t>罗晓科</w:t>
            </w:r>
          </w:p>
        </w:tc>
        <w:tc>
          <w:tcPr>
            <w:tcW w:w="1663" w:type="dxa"/>
            <w:vAlign w:val="center"/>
          </w:tcPr>
          <w:p w:rsidR="002F41D7" w:rsidRPr="00BB7D52" w:rsidRDefault="00BB7D52" w:rsidP="00BB7D52">
            <w:pPr>
              <w:jc w:val="center"/>
              <w:rPr>
                <w:b w:val="0"/>
                <w:bCs/>
                <w:sz w:val="28"/>
                <w:szCs w:val="28"/>
              </w:rPr>
            </w:pPr>
            <w:r w:rsidRPr="00BB7D52">
              <w:rPr>
                <w:rFonts w:hint="eastAsia"/>
                <w:b w:val="0"/>
                <w:bCs/>
                <w:sz w:val="28"/>
                <w:szCs w:val="28"/>
              </w:rPr>
              <w:t>工程师</w:t>
            </w:r>
          </w:p>
        </w:tc>
        <w:tc>
          <w:tcPr>
            <w:tcW w:w="1600" w:type="dxa"/>
            <w:vAlign w:val="center"/>
          </w:tcPr>
          <w:p w:rsidR="002F41D7" w:rsidRPr="00BB7D52" w:rsidRDefault="00BB7D52" w:rsidP="00BB7D52">
            <w:pPr>
              <w:jc w:val="center"/>
              <w:rPr>
                <w:b w:val="0"/>
                <w:bCs/>
                <w:sz w:val="28"/>
                <w:szCs w:val="28"/>
              </w:rPr>
            </w:pPr>
            <w:r w:rsidRPr="00BB7D52">
              <w:rPr>
                <w:rFonts w:hint="eastAsia"/>
                <w:b w:val="0"/>
                <w:bCs/>
                <w:sz w:val="28"/>
                <w:szCs w:val="28"/>
              </w:rPr>
              <w:t>地质矿产</w:t>
            </w:r>
          </w:p>
        </w:tc>
        <w:tc>
          <w:tcPr>
            <w:tcW w:w="2476" w:type="dxa"/>
            <w:vAlign w:val="center"/>
          </w:tcPr>
          <w:p w:rsidR="002F41D7" w:rsidRPr="00BB7D52" w:rsidRDefault="00BB7D52" w:rsidP="00BB7D52">
            <w:pPr>
              <w:jc w:val="center"/>
              <w:rPr>
                <w:b w:val="0"/>
                <w:bCs/>
                <w:sz w:val="28"/>
                <w:szCs w:val="28"/>
              </w:rPr>
            </w:pPr>
            <w:r w:rsidRPr="00BB7D52">
              <w:rPr>
                <w:rFonts w:hint="eastAsia"/>
                <w:b w:val="0"/>
                <w:bCs/>
                <w:sz w:val="28"/>
                <w:szCs w:val="28"/>
              </w:rPr>
              <w:t>项目技术负责、野外调查、报告编写</w:t>
            </w:r>
          </w:p>
        </w:tc>
        <w:tc>
          <w:tcPr>
            <w:tcW w:w="1698" w:type="dxa"/>
            <w:vAlign w:val="center"/>
          </w:tcPr>
          <w:p w:rsidR="002F41D7" w:rsidRPr="00BB7D52" w:rsidRDefault="002F41D7" w:rsidP="00BB7D52">
            <w:pPr>
              <w:jc w:val="center"/>
              <w:rPr>
                <w:b w:val="0"/>
                <w:bCs/>
                <w:sz w:val="28"/>
                <w:szCs w:val="28"/>
              </w:rPr>
            </w:pPr>
          </w:p>
        </w:tc>
      </w:tr>
      <w:tr w:rsidR="00BB7D52" w:rsidTr="00BB7D52">
        <w:trPr>
          <w:jc w:val="center"/>
        </w:trPr>
        <w:tc>
          <w:tcPr>
            <w:tcW w:w="1085" w:type="dxa"/>
            <w:vAlign w:val="center"/>
          </w:tcPr>
          <w:p w:rsidR="002F41D7" w:rsidRPr="00BB7D52" w:rsidRDefault="00BB7D52" w:rsidP="00BB7D52">
            <w:pPr>
              <w:jc w:val="center"/>
              <w:rPr>
                <w:b w:val="0"/>
                <w:bCs/>
                <w:sz w:val="28"/>
                <w:szCs w:val="28"/>
              </w:rPr>
            </w:pPr>
            <w:r w:rsidRPr="00BB7D52">
              <w:rPr>
                <w:rFonts w:hint="eastAsia"/>
                <w:b w:val="0"/>
                <w:bCs/>
                <w:sz w:val="28"/>
                <w:szCs w:val="28"/>
              </w:rPr>
              <w:t>陈  宏</w:t>
            </w:r>
          </w:p>
        </w:tc>
        <w:tc>
          <w:tcPr>
            <w:tcW w:w="1663" w:type="dxa"/>
            <w:vAlign w:val="center"/>
          </w:tcPr>
          <w:p w:rsidR="002F41D7" w:rsidRPr="00BB7D52" w:rsidRDefault="00BB7D52" w:rsidP="00BB7D52">
            <w:pPr>
              <w:jc w:val="center"/>
              <w:rPr>
                <w:b w:val="0"/>
                <w:bCs/>
                <w:sz w:val="28"/>
                <w:szCs w:val="28"/>
              </w:rPr>
            </w:pPr>
            <w:r w:rsidRPr="00BB7D52">
              <w:rPr>
                <w:rFonts w:hint="eastAsia"/>
                <w:b w:val="0"/>
                <w:bCs/>
                <w:sz w:val="28"/>
                <w:szCs w:val="28"/>
              </w:rPr>
              <w:t>工程师</w:t>
            </w:r>
          </w:p>
        </w:tc>
        <w:tc>
          <w:tcPr>
            <w:tcW w:w="1600" w:type="dxa"/>
            <w:vAlign w:val="center"/>
          </w:tcPr>
          <w:p w:rsidR="002F41D7" w:rsidRPr="00BB7D52" w:rsidRDefault="00BB7D52" w:rsidP="00BB7D52">
            <w:pPr>
              <w:jc w:val="center"/>
              <w:rPr>
                <w:b w:val="0"/>
                <w:bCs/>
                <w:sz w:val="28"/>
                <w:szCs w:val="28"/>
              </w:rPr>
            </w:pPr>
            <w:r w:rsidRPr="00BB7D52">
              <w:rPr>
                <w:rFonts w:hint="eastAsia"/>
                <w:b w:val="0"/>
                <w:bCs/>
                <w:sz w:val="28"/>
                <w:szCs w:val="28"/>
              </w:rPr>
              <w:t>测会工程</w:t>
            </w:r>
          </w:p>
        </w:tc>
        <w:tc>
          <w:tcPr>
            <w:tcW w:w="2476" w:type="dxa"/>
            <w:vAlign w:val="center"/>
          </w:tcPr>
          <w:p w:rsidR="002F41D7" w:rsidRPr="00BB7D52" w:rsidRDefault="00BB7D52" w:rsidP="00BB7D52">
            <w:pPr>
              <w:jc w:val="center"/>
              <w:rPr>
                <w:b w:val="0"/>
                <w:bCs/>
                <w:sz w:val="28"/>
                <w:szCs w:val="28"/>
              </w:rPr>
            </w:pPr>
            <w:r w:rsidRPr="00BB7D52">
              <w:rPr>
                <w:rFonts w:hint="eastAsia"/>
                <w:b w:val="0"/>
                <w:bCs/>
                <w:sz w:val="28"/>
                <w:szCs w:val="28"/>
              </w:rPr>
              <w:t>测量、附图、附件、附表制作</w:t>
            </w:r>
          </w:p>
        </w:tc>
        <w:tc>
          <w:tcPr>
            <w:tcW w:w="1698" w:type="dxa"/>
            <w:vAlign w:val="center"/>
          </w:tcPr>
          <w:p w:rsidR="002F41D7" w:rsidRPr="00BB7D52" w:rsidRDefault="002F41D7" w:rsidP="00BB7D52">
            <w:pPr>
              <w:jc w:val="center"/>
              <w:rPr>
                <w:b w:val="0"/>
                <w:bCs/>
                <w:sz w:val="28"/>
                <w:szCs w:val="28"/>
              </w:rPr>
            </w:pPr>
          </w:p>
        </w:tc>
      </w:tr>
      <w:tr w:rsidR="00BB7D52" w:rsidTr="00BB7D52">
        <w:trPr>
          <w:trHeight w:val="538"/>
          <w:jc w:val="center"/>
        </w:trPr>
        <w:tc>
          <w:tcPr>
            <w:tcW w:w="1085" w:type="dxa"/>
            <w:vAlign w:val="center"/>
          </w:tcPr>
          <w:p w:rsidR="002F41D7" w:rsidRPr="00BB7D52" w:rsidRDefault="00BB7D52" w:rsidP="00BB7D52">
            <w:pPr>
              <w:jc w:val="center"/>
              <w:rPr>
                <w:b w:val="0"/>
                <w:bCs/>
                <w:sz w:val="28"/>
                <w:szCs w:val="28"/>
              </w:rPr>
            </w:pPr>
            <w:r w:rsidRPr="00BB7D52">
              <w:rPr>
                <w:rFonts w:hint="eastAsia"/>
                <w:b w:val="0"/>
                <w:bCs/>
                <w:sz w:val="28"/>
                <w:szCs w:val="28"/>
              </w:rPr>
              <w:t>黄希科</w:t>
            </w:r>
          </w:p>
        </w:tc>
        <w:tc>
          <w:tcPr>
            <w:tcW w:w="1663" w:type="dxa"/>
            <w:vAlign w:val="center"/>
          </w:tcPr>
          <w:p w:rsidR="002F41D7" w:rsidRPr="00BB7D52" w:rsidRDefault="00BB7D52" w:rsidP="00BB7D52">
            <w:pPr>
              <w:jc w:val="center"/>
              <w:rPr>
                <w:b w:val="0"/>
                <w:bCs/>
                <w:sz w:val="28"/>
                <w:szCs w:val="28"/>
              </w:rPr>
            </w:pPr>
            <w:r w:rsidRPr="00BB7D52">
              <w:rPr>
                <w:rFonts w:hint="eastAsia"/>
                <w:b w:val="0"/>
                <w:bCs/>
                <w:sz w:val="28"/>
                <w:szCs w:val="28"/>
              </w:rPr>
              <w:t>高级工程师</w:t>
            </w:r>
          </w:p>
        </w:tc>
        <w:tc>
          <w:tcPr>
            <w:tcW w:w="1600" w:type="dxa"/>
            <w:vAlign w:val="center"/>
          </w:tcPr>
          <w:p w:rsidR="002F41D7" w:rsidRPr="00BB7D52" w:rsidRDefault="00BB7D52" w:rsidP="00BB7D52">
            <w:pPr>
              <w:jc w:val="center"/>
              <w:rPr>
                <w:b w:val="0"/>
                <w:bCs/>
                <w:sz w:val="28"/>
                <w:szCs w:val="28"/>
              </w:rPr>
            </w:pPr>
            <w:r w:rsidRPr="00BB7D52">
              <w:rPr>
                <w:rFonts w:hint="eastAsia"/>
                <w:b w:val="0"/>
                <w:bCs/>
                <w:sz w:val="28"/>
                <w:szCs w:val="28"/>
              </w:rPr>
              <w:t>地质矿产</w:t>
            </w:r>
          </w:p>
        </w:tc>
        <w:tc>
          <w:tcPr>
            <w:tcW w:w="2476" w:type="dxa"/>
            <w:vAlign w:val="center"/>
          </w:tcPr>
          <w:p w:rsidR="002F41D7" w:rsidRPr="00BB7D52" w:rsidRDefault="00BB7D52" w:rsidP="00BB7D52">
            <w:pPr>
              <w:jc w:val="center"/>
              <w:rPr>
                <w:b w:val="0"/>
                <w:bCs/>
                <w:sz w:val="28"/>
                <w:szCs w:val="28"/>
              </w:rPr>
            </w:pPr>
            <w:r w:rsidRPr="00BB7D52">
              <w:rPr>
                <w:rFonts w:hint="eastAsia"/>
                <w:b w:val="0"/>
                <w:bCs/>
                <w:sz w:val="28"/>
                <w:szCs w:val="28"/>
              </w:rPr>
              <w:t>报告审核</w:t>
            </w:r>
          </w:p>
        </w:tc>
        <w:tc>
          <w:tcPr>
            <w:tcW w:w="1698" w:type="dxa"/>
            <w:vAlign w:val="center"/>
          </w:tcPr>
          <w:p w:rsidR="002F41D7" w:rsidRPr="00BB7D52" w:rsidRDefault="00D25E75" w:rsidP="00BB7D52">
            <w:pPr>
              <w:jc w:val="center"/>
              <w:rPr>
                <w:b w:val="0"/>
                <w:bCs/>
                <w:sz w:val="28"/>
                <w:szCs w:val="28"/>
              </w:rPr>
            </w:pPr>
            <w:r w:rsidRPr="00D25E75">
              <w:rPr>
                <w:bCs/>
                <w:noProof/>
                <w:sz w:val="28"/>
                <w:szCs w:val="28"/>
              </w:rPr>
              <w:pict>
                <v:shape id="图片 65" o:spid="_x0000_s2118" type="#_x0000_t75" alt="202407022202_0001-" style="position:absolute;left:0;text-align:left;margin-left:2.8pt;margin-top:2.1pt;width:74.05pt;height:70.55pt;z-index:-3;visibility:visible;mso-position-horizontal-relative:text;mso-position-vertical-relative:text">
                  <v:imagedata r:id="rId9" o:title="202407022202_0001-"/>
                </v:shape>
              </w:pict>
            </w:r>
          </w:p>
        </w:tc>
      </w:tr>
      <w:tr w:rsidR="00BB7D52" w:rsidTr="00BB7D52">
        <w:trPr>
          <w:trHeight w:val="505"/>
          <w:jc w:val="center"/>
        </w:trPr>
        <w:tc>
          <w:tcPr>
            <w:tcW w:w="1085" w:type="dxa"/>
            <w:vAlign w:val="center"/>
          </w:tcPr>
          <w:p w:rsidR="002F41D7" w:rsidRPr="00BB7D52" w:rsidRDefault="00BB7D52" w:rsidP="00BB7D52">
            <w:pPr>
              <w:jc w:val="center"/>
              <w:rPr>
                <w:b w:val="0"/>
                <w:bCs/>
                <w:sz w:val="28"/>
                <w:szCs w:val="28"/>
              </w:rPr>
            </w:pPr>
            <w:r w:rsidRPr="00BB7D52">
              <w:rPr>
                <w:rFonts w:hint="eastAsia"/>
                <w:b w:val="0"/>
                <w:bCs/>
                <w:sz w:val="28"/>
                <w:szCs w:val="28"/>
              </w:rPr>
              <w:t>王伟国</w:t>
            </w:r>
          </w:p>
        </w:tc>
        <w:tc>
          <w:tcPr>
            <w:tcW w:w="1663" w:type="dxa"/>
            <w:vAlign w:val="center"/>
          </w:tcPr>
          <w:p w:rsidR="002F41D7" w:rsidRPr="00BB7D52" w:rsidRDefault="00BB7D52" w:rsidP="00BB7D52">
            <w:pPr>
              <w:jc w:val="center"/>
              <w:rPr>
                <w:b w:val="0"/>
                <w:bCs/>
                <w:sz w:val="28"/>
                <w:szCs w:val="28"/>
              </w:rPr>
            </w:pPr>
            <w:r w:rsidRPr="00BB7D52">
              <w:rPr>
                <w:rFonts w:hint="eastAsia"/>
                <w:b w:val="0"/>
                <w:bCs/>
                <w:sz w:val="28"/>
                <w:szCs w:val="28"/>
              </w:rPr>
              <w:t>工程师</w:t>
            </w:r>
          </w:p>
        </w:tc>
        <w:tc>
          <w:tcPr>
            <w:tcW w:w="1600" w:type="dxa"/>
            <w:vAlign w:val="center"/>
          </w:tcPr>
          <w:p w:rsidR="002F41D7" w:rsidRPr="00BB7D52" w:rsidRDefault="00BB7D52" w:rsidP="00BB7D52">
            <w:pPr>
              <w:jc w:val="center"/>
              <w:rPr>
                <w:b w:val="0"/>
                <w:bCs/>
                <w:sz w:val="28"/>
                <w:szCs w:val="28"/>
              </w:rPr>
            </w:pPr>
            <w:r w:rsidRPr="00BB7D52">
              <w:rPr>
                <w:rFonts w:hint="eastAsia"/>
                <w:b w:val="0"/>
                <w:bCs/>
                <w:sz w:val="28"/>
                <w:szCs w:val="28"/>
              </w:rPr>
              <w:t>地质矿产</w:t>
            </w:r>
          </w:p>
        </w:tc>
        <w:tc>
          <w:tcPr>
            <w:tcW w:w="2476" w:type="dxa"/>
            <w:vAlign w:val="center"/>
          </w:tcPr>
          <w:p w:rsidR="002F41D7" w:rsidRPr="00BB7D52" w:rsidRDefault="00BB7D52" w:rsidP="00BB7D52">
            <w:pPr>
              <w:jc w:val="center"/>
              <w:rPr>
                <w:b w:val="0"/>
                <w:bCs/>
                <w:sz w:val="28"/>
                <w:szCs w:val="28"/>
              </w:rPr>
            </w:pPr>
            <w:r w:rsidRPr="00BB7D52">
              <w:rPr>
                <w:rFonts w:hint="eastAsia"/>
                <w:b w:val="0"/>
                <w:bCs/>
                <w:sz w:val="28"/>
                <w:szCs w:val="28"/>
              </w:rPr>
              <w:t>业务协调</w:t>
            </w:r>
          </w:p>
        </w:tc>
        <w:tc>
          <w:tcPr>
            <w:tcW w:w="1698" w:type="dxa"/>
            <w:vAlign w:val="center"/>
          </w:tcPr>
          <w:p w:rsidR="002F41D7" w:rsidRPr="00BB7D52" w:rsidRDefault="002F41D7" w:rsidP="00BB7D52">
            <w:pPr>
              <w:jc w:val="center"/>
              <w:rPr>
                <w:b w:val="0"/>
                <w:bCs/>
                <w:sz w:val="28"/>
                <w:szCs w:val="28"/>
              </w:rPr>
            </w:pPr>
          </w:p>
        </w:tc>
      </w:tr>
    </w:tbl>
    <w:p w:rsidR="002F41D7" w:rsidRDefault="002F41D7">
      <w:pPr>
        <w:jc w:val="left"/>
      </w:pPr>
    </w:p>
    <w:p w:rsidR="002F41D7" w:rsidRDefault="002F41D7">
      <w:pPr>
        <w:pStyle w:val="a7"/>
      </w:pPr>
    </w:p>
    <w:p w:rsidR="002F41D7" w:rsidRDefault="002F41D7"/>
    <w:p w:rsidR="002F41D7" w:rsidRDefault="002F41D7">
      <w:pPr>
        <w:pStyle w:val="a7"/>
      </w:pPr>
    </w:p>
    <w:p w:rsidR="002F41D7" w:rsidRDefault="002F41D7"/>
    <w:p w:rsidR="002F41D7" w:rsidRDefault="002F41D7">
      <w:pPr>
        <w:pStyle w:val="a7"/>
      </w:pPr>
    </w:p>
    <w:p w:rsidR="002F41D7" w:rsidRDefault="002F41D7"/>
    <w:p w:rsidR="002F41D7" w:rsidRDefault="002F41D7"/>
    <w:p w:rsidR="002F41D7" w:rsidRDefault="002F41D7">
      <w:pPr>
        <w:pStyle w:val="a7"/>
      </w:pPr>
    </w:p>
    <w:p w:rsidR="002F41D7" w:rsidRDefault="002F41D7"/>
    <w:p w:rsidR="002F41D7" w:rsidRDefault="002F41D7">
      <w:pPr>
        <w:pStyle w:val="a7"/>
      </w:pPr>
    </w:p>
    <w:p w:rsidR="002F41D7" w:rsidRDefault="002F41D7"/>
    <w:p w:rsidR="002F41D7" w:rsidRDefault="002F41D7">
      <w:pPr>
        <w:pStyle w:val="a7"/>
      </w:pPr>
    </w:p>
    <w:p w:rsidR="002F41D7" w:rsidRDefault="002F41D7"/>
    <w:p w:rsidR="002F41D7" w:rsidRDefault="00BB7D52">
      <w:pPr>
        <w:jc w:val="center"/>
        <w:rPr>
          <w:sz w:val="32"/>
          <w:szCs w:val="32"/>
        </w:rPr>
      </w:pPr>
      <w:r>
        <w:rPr>
          <w:rFonts w:hint="eastAsia"/>
          <w:sz w:val="32"/>
          <w:szCs w:val="32"/>
        </w:rPr>
        <w:lastRenderedPageBreak/>
        <w:t>摘  要</w:t>
      </w:r>
    </w:p>
    <w:p w:rsidR="002F41D7" w:rsidRDefault="00BB7D52">
      <w:pPr>
        <w:spacing w:line="360" w:lineRule="auto"/>
        <w:ind w:firstLineChars="200" w:firstLine="488"/>
        <w:rPr>
          <w:b w:val="0"/>
          <w:sz w:val="24"/>
          <w:szCs w:val="30"/>
        </w:rPr>
      </w:pPr>
      <w:r>
        <w:rPr>
          <w:rFonts w:hint="eastAsia"/>
          <w:b w:val="0"/>
          <w:spacing w:val="2"/>
          <w:sz w:val="24"/>
          <w:szCs w:val="30"/>
        </w:rPr>
        <w:t>广西上思县富石矿业有限公司（下称公司）于2012年通过挂牌方式取得上思县在妙镇丁心山膨润土矿采矿权，采矿许可证号：</w:t>
      </w:r>
      <w:r>
        <w:rPr>
          <w:rFonts w:hint="eastAsia"/>
          <w:b w:val="0"/>
          <w:sz w:val="24"/>
          <w:szCs w:val="30"/>
        </w:rPr>
        <w:t>C4506212011117130124347，有效期2019年4月2日至2023年4月2日，面积0.1903km</w:t>
      </w:r>
      <w:r>
        <w:rPr>
          <w:rFonts w:hint="eastAsia"/>
          <w:b w:val="0"/>
          <w:sz w:val="24"/>
          <w:szCs w:val="30"/>
          <w:vertAlign w:val="superscript"/>
        </w:rPr>
        <w:t>2</w:t>
      </w:r>
      <w:r>
        <w:rPr>
          <w:rFonts w:hint="eastAsia"/>
          <w:b w:val="0"/>
          <w:sz w:val="24"/>
          <w:szCs w:val="30"/>
        </w:rPr>
        <w:t>。2023年2月28日，公司提交了该采矿权延续申请登记书及相关材料，按照《自然资源部关于进一步完善矿产资源勘查开采登记管理的通知》（自然资规[2023]4号）中有关“采矿权申请资料清单及要求”的规定，需补全采矿延续登记相关材料，所以编写该《总体方案》。</w:t>
      </w:r>
    </w:p>
    <w:p w:rsidR="002F41D7" w:rsidRDefault="00BB7D52">
      <w:pPr>
        <w:pStyle w:val="a7"/>
        <w:ind w:firstLineChars="200" w:firstLine="480"/>
        <w:jc w:val="left"/>
        <w:rPr>
          <w:spacing w:val="-2"/>
          <w:szCs w:val="24"/>
          <w:highlight w:val="green"/>
        </w:rPr>
      </w:pPr>
      <w:r>
        <w:rPr>
          <w:rFonts w:hint="eastAsia"/>
        </w:rPr>
        <w:t>通过系统地质勘查工作，圈定矿体1个，矿体位于丁心山东北坡，平面上呈近似等轴状多边形，长约420m，宽约310m，控制矿体面积约0.123km2。矿体在剖面上呈近水平层状产出，一般倾向北北西，倾角较平缓8°～10°。含矿岩性为古近系邕宁群第二段粘土和强风化含粉砂质泥岩，含矿岩性稳定，变化小，矿体内无夹层，矿体厚度稳定。据10个钻孔54个样品分析资料统计：矿体最薄4.90m，最厚6.10m，矿体平均厚5.57m，厚度变化系数为7.06%，说明矿体厚度变化稳定。单工程主要指标：胶质价（ml/15g</w:t>
      </w:r>
      <w:r>
        <w:t>）</w:t>
      </w:r>
      <w:r>
        <w:rPr>
          <w:rFonts w:hint="eastAsia"/>
        </w:rPr>
        <w:t>49.90—60.28，全区平均值为54.28；吸蓝量（g/100g</w:t>
      </w:r>
      <w:r>
        <w:t>）</w:t>
      </w:r>
      <w:r>
        <w:rPr>
          <w:rFonts w:hint="eastAsia"/>
        </w:rPr>
        <w:t>9.44—12.01，全区平均11.00；蒙脱石（%）21.51—27.29，全区平均25.00；膨胀容（ml/g</w:t>
      </w:r>
      <w:r>
        <w:t>）</w:t>
      </w:r>
      <w:r>
        <w:rPr>
          <w:rFonts w:hint="eastAsia"/>
        </w:rPr>
        <w:t>3.66—4.70，全区平均4.14。经估算，本矿区查明膨润土矿资源量矿石量为128.79万吨，其中控制资源量矿石量77.12万吨，推断资源量矿石量51.67万吨。矿床规模小型。矿床勘查类型为Ⅲ类，以200×100m的工程间距探求控制资源量，勘探程度达到详查要求。</w:t>
      </w:r>
    </w:p>
    <w:p w:rsidR="002F41D7" w:rsidRDefault="00BB7D52">
      <w:pPr>
        <w:pStyle w:val="a7"/>
        <w:ind w:firstLineChars="200" w:firstLine="472"/>
        <w:jc w:val="left"/>
        <w:rPr>
          <w:spacing w:val="-2"/>
          <w:szCs w:val="24"/>
        </w:rPr>
      </w:pPr>
      <w:r>
        <w:rPr>
          <w:rFonts w:hint="eastAsia"/>
          <w:spacing w:val="-2"/>
          <w:szCs w:val="24"/>
        </w:rPr>
        <w:t>矿区交通便利，矿体埋藏浅，形态简单，矿床水文地质条件简单，工程地质条件简单，环境地质条件简单，矿石或废石不易分解出有害组分，开采产生的废渣排放量少，开采对生态环境的负面影响不大，确定矿区的开采技术条件简单。</w:t>
      </w:r>
    </w:p>
    <w:p w:rsidR="002F41D7" w:rsidRDefault="00BB7D52">
      <w:pPr>
        <w:pStyle w:val="a7"/>
        <w:ind w:firstLineChars="200" w:firstLine="472"/>
        <w:jc w:val="left"/>
        <w:rPr>
          <w:spacing w:val="-2"/>
          <w:szCs w:val="24"/>
        </w:rPr>
      </w:pPr>
      <w:r>
        <w:rPr>
          <w:rFonts w:hint="eastAsia"/>
          <w:spacing w:val="-2"/>
          <w:szCs w:val="24"/>
        </w:rPr>
        <w:t>对矿床的开发经济意义进行了概略研究。矿石资源量能满足一座生产规模 9万吨/年的矿山生产 10年以上的需求。项目设计总投资 410万元，项目建成后，销售价格若能达到 100 元/吨，项目年均净利润可达330.7万元，年均上缴各种税款 272.3万元，净态投资收益率 37%，项目经济效益是可行的。</w:t>
      </w:r>
    </w:p>
    <w:p w:rsidR="002F41D7" w:rsidRDefault="00BB7D52">
      <w:pPr>
        <w:pStyle w:val="a7"/>
        <w:ind w:firstLineChars="200" w:firstLine="472"/>
        <w:jc w:val="left"/>
        <w:rPr>
          <w:spacing w:val="-2"/>
          <w:szCs w:val="24"/>
        </w:rPr>
      </w:pPr>
      <w:r>
        <w:rPr>
          <w:rFonts w:hint="eastAsia"/>
          <w:spacing w:val="-2"/>
          <w:szCs w:val="24"/>
        </w:rPr>
        <w:t>了解矿山开采成本、市场价格及市场供需情况，确定矿山开采规模为 9万吨/年，矿山开采服务年限约10年，闭坑治理时间及治理复垦时间为1年，监测管</w:t>
      </w:r>
      <w:r>
        <w:rPr>
          <w:rFonts w:hint="eastAsia"/>
          <w:spacing w:val="-2"/>
          <w:szCs w:val="24"/>
        </w:rPr>
        <w:lastRenderedPageBreak/>
        <w:t>护期3年，矿山总服务年限14年。</w:t>
      </w:r>
    </w:p>
    <w:p w:rsidR="002F41D7" w:rsidRDefault="00BB7D52">
      <w:pPr>
        <w:pStyle w:val="a7"/>
        <w:ind w:firstLineChars="200" w:firstLine="472"/>
        <w:jc w:val="left"/>
        <w:rPr>
          <w:spacing w:val="-2"/>
          <w:szCs w:val="24"/>
        </w:rPr>
      </w:pPr>
      <w:r>
        <w:rPr>
          <w:rFonts w:hint="eastAsia"/>
          <w:spacing w:val="-2"/>
          <w:szCs w:val="24"/>
        </w:rPr>
        <w:t>确定为露天开采矿山，采用公路开拓，汽车运输方案，采用机械化组合台阶式开采作业，自上而下水平分层露天采矿。开采参数确定为开采台阶高 10m，露天采场最终边坡角 ≤36°；设计最小运输平台宽度为 30m、采场回采率为 95%，损失率 5%。</w:t>
      </w:r>
    </w:p>
    <w:p w:rsidR="002F41D7" w:rsidRDefault="00BB7D52">
      <w:pPr>
        <w:pStyle w:val="a7"/>
        <w:ind w:firstLineChars="200" w:firstLine="472"/>
        <w:jc w:val="left"/>
        <w:rPr>
          <w:spacing w:val="-2"/>
          <w:szCs w:val="24"/>
        </w:rPr>
      </w:pPr>
      <w:r>
        <w:rPr>
          <w:rFonts w:hint="eastAsia"/>
          <w:spacing w:val="-2"/>
          <w:szCs w:val="24"/>
        </w:rPr>
        <w:t>本矿山地质环境保护与治理恢复分区划分为重点防治区、一般防治区两个区,主要对采矿区单元进行保护治理与复垦工作。矿山生产建设共损毁土地资源共16.341hm²,损毁地类为旱地。实施本地质环境保护与土地复垦方案共复垦面积 15.776hm²（不含矿区道路，排水沟面积），复垦率为 100%。</w:t>
      </w:r>
    </w:p>
    <w:p w:rsidR="002F41D7" w:rsidRDefault="00BB7D52">
      <w:pPr>
        <w:pStyle w:val="a7"/>
        <w:ind w:firstLineChars="200" w:firstLine="472"/>
        <w:jc w:val="left"/>
        <w:rPr>
          <w:spacing w:val="-2"/>
          <w:szCs w:val="24"/>
        </w:rPr>
      </w:pPr>
      <w:r>
        <w:rPr>
          <w:rFonts w:hint="eastAsia"/>
          <w:spacing w:val="-2"/>
          <w:szCs w:val="24"/>
        </w:rPr>
        <w:t>矿山地质环境恢复治理与土地复垦经费来源为矿山自筹，本矿山地质环境 保护与土地复垦工程总投资为 2810843.08元，由静态投资和差价预备费组成。其中静态投资 2289686.23元，占投入总资金的 81.46%，差价预备费521156.85元，占投入总资金的18.54%。该投资预算总额包括土地复垦费用2141434.97元，矿山地质环境保护治理费669408.11元。土地复垦单位面积静态总投资9676元/亩，单位面积动态总投资11878元/亩，全部由项目业主承担支付。</w:t>
      </w:r>
    </w:p>
    <w:p w:rsidR="002F41D7" w:rsidRDefault="00BB7D52">
      <w:pPr>
        <w:pStyle w:val="a7"/>
        <w:ind w:firstLineChars="200" w:firstLine="472"/>
        <w:jc w:val="left"/>
        <w:rPr>
          <w:spacing w:val="-2"/>
          <w:szCs w:val="24"/>
        </w:rPr>
      </w:pPr>
      <w:r>
        <w:rPr>
          <w:rFonts w:hint="eastAsia"/>
          <w:spacing w:val="-2"/>
          <w:szCs w:val="24"/>
        </w:rPr>
        <w:t>据经济效益分析，本项目年生产规模 9万 t/a，年产值 900万元，年获纯利 330.7万元，则矿山生产服务10年，总利润约为3307.0万元，静态投资回收期 1.2 年，效益良好。本方案的矿山恢复治理与土地复垦费用有保障，本方案经济可承受性分析是可行的。</w:t>
      </w:r>
    </w:p>
    <w:p w:rsidR="002F41D7" w:rsidRDefault="002F41D7">
      <w:pPr>
        <w:spacing w:line="360" w:lineRule="auto"/>
        <w:ind w:firstLineChars="200" w:firstLine="480"/>
        <w:rPr>
          <w:b w:val="0"/>
          <w:sz w:val="24"/>
          <w:szCs w:val="30"/>
        </w:rPr>
      </w:pPr>
    </w:p>
    <w:p w:rsidR="002F41D7" w:rsidRDefault="002F41D7">
      <w:pPr>
        <w:spacing w:line="360" w:lineRule="auto"/>
        <w:ind w:firstLineChars="200" w:firstLine="480"/>
        <w:rPr>
          <w:b w:val="0"/>
          <w:sz w:val="24"/>
          <w:szCs w:val="30"/>
        </w:rPr>
      </w:pPr>
    </w:p>
    <w:p w:rsidR="002F41D7" w:rsidRDefault="002F41D7">
      <w:pPr>
        <w:spacing w:line="360" w:lineRule="auto"/>
        <w:ind w:firstLineChars="200" w:firstLine="480"/>
        <w:rPr>
          <w:b w:val="0"/>
          <w:sz w:val="24"/>
          <w:szCs w:val="30"/>
        </w:rPr>
      </w:pPr>
    </w:p>
    <w:p w:rsidR="002F41D7" w:rsidRDefault="002F41D7">
      <w:pPr>
        <w:spacing w:line="360" w:lineRule="auto"/>
        <w:ind w:firstLineChars="200" w:firstLine="480"/>
        <w:rPr>
          <w:b w:val="0"/>
          <w:sz w:val="24"/>
          <w:szCs w:val="30"/>
        </w:rPr>
      </w:pPr>
    </w:p>
    <w:p w:rsidR="002F41D7" w:rsidRDefault="002F41D7">
      <w:pPr>
        <w:spacing w:line="360" w:lineRule="auto"/>
        <w:ind w:firstLineChars="200" w:firstLine="480"/>
        <w:rPr>
          <w:b w:val="0"/>
          <w:sz w:val="24"/>
          <w:szCs w:val="30"/>
        </w:rPr>
      </w:pPr>
    </w:p>
    <w:p w:rsidR="002F41D7" w:rsidRDefault="002F41D7">
      <w:pPr>
        <w:spacing w:line="360" w:lineRule="auto"/>
        <w:ind w:firstLineChars="200" w:firstLine="480"/>
        <w:rPr>
          <w:b w:val="0"/>
          <w:sz w:val="24"/>
          <w:szCs w:val="30"/>
        </w:rPr>
      </w:pPr>
    </w:p>
    <w:p w:rsidR="002F41D7" w:rsidRDefault="002F41D7">
      <w:pPr>
        <w:spacing w:line="360" w:lineRule="auto"/>
        <w:ind w:firstLineChars="200" w:firstLine="480"/>
        <w:rPr>
          <w:b w:val="0"/>
          <w:sz w:val="24"/>
          <w:szCs w:val="30"/>
        </w:rPr>
      </w:pPr>
    </w:p>
    <w:p w:rsidR="002F41D7" w:rsidRDefault="002F41D7">
      <w:pPr>
        <w:spacing w:line="360" w:lineRule="auto"/>
        <w:ind w:firstLineChars="200" w:firstLine="480"/>
        <w:rPr>
          <w:b w:val="0"/>
          <w:sz w:val="24"/>
          <w:szCs w:val="30"/>
        </w:rPr>
      </w:pPr>
    </w:p>
    <w:p w:rsidR="002F41D7" w:rsidRDefault="002F41D7">
      <w:pPr>
        <w:spacing w:line="360" w:lineRule="auto"/>
        <w:ind w:firstLineChars="200" w:firstLine="480"/>
        <w:rPr>
          <w:b w:val="0"/>
          <w:sz w:val="24"/>
          <w:szCs w:val="30"/>
        </w:rPr>
      </w:pPr>
    </w:p>
    <w:p w:rsidR="002F41D7" w:rsidRDefault="002F41D7">
      <w:pPr>
        <w:spacing w:line="360" w:lineRule="auto"/>
        <w:ind w:firstLineChars="200" w:firstLine="480"/>
        <w:rPr>
          <w:b w:val="0"/>
          <w:sz w:val="24"/>
          <w:szCs w:val="30"/>
        </w:rPr>
      </w:pPr>
    </w:p>
    <w:p w:rsidR="002F41D7" w:rsidRDefault="00BB7D52">
      <w:pPr>
        <w:pStyle w:val="21"/>
        <w:jc w:val="center"/>
        <w:rPr>
          <w:b/>
          <w:sz w:val="32"/>
          <w:szCs w:val="32"/>
        </w:rPr>
      </w:pPr>
      <w:r>
        <w:rPr>
          <w:rFonts w:hint="eastAsia"/>
          <w:b/>
          <w:sz w:val="32"/>
          <w:szCs w:val="32"/>
        </w:rPr>
        <w:lastRenderedPageBreak/>
        <w:t>目</w:t>
      </w:r>
      <w:r>
        <w:rPr>
          <w:rFonts w:hint="eastAsia"/>
          <w:b/>
          <w:sz w:val="32"/>
          <w:szCs w:val="32"/>
        </w:rPr>
        <w:t xml:space="preserve">  </w:t>
      </w:r>
      <w:r>
        <w:rPr>
          <w:rFonts w:hint="eastAsia"/>
          <w:b/>
          <w:sz w:val="32"/>
          <w:szCs w:val="32"/>
        </w:rPr>
        <w:t>录</w:t>
      </w:r>
    </w:p>
    <w:p w:rsidR="002F41D7" w:rsidRDefault="00D25E75">
      <w:pPr>
        <w:pStyle w:val="11"/>
        <w:tabs>
          <w:tab w:val="right" w:leader="dot" w:pos="8306"/>
        </w:tabs>
        <w:spacing w:line="360" w:lineRule="auto"/>
        <w:rPr>
          <w:sz w:val="24"/>
          <w:szCs w:val="24"/>
        </w:rPr>
      </w:pPr>
      <w:r w:rsidRPr="00D25E75">
        <w:rPr>
          <w:rFonts w:ascii="宋体" w:hAnsi="宋体" w:cs="宋体" w:hint="eastAsia"/>
          <w:b w:val="0"/>
          <w:sz w:val="24"/>
          <w:szCs w:val="24"/>
        </w:rPr>
        <w:fldChar w:fldCharType="begin"/>
      </w:r>
      <w:r w:rsidR="00BB7D52">
        <w:rPr>
          <w:rFonts w:ascii="宋体" w:hAnsi="宋体" w:cs="宋体" w:hint="eastAsia"/>
          <w:b w:val="0"/>
          <w:sz w:val="24"/>
          <w:szCs w:val="24"/>
        </w:rPr>
        <w:instrText xml:space="preserve">TOC \o "1-3" \h \u </w:instrText>
      </w:r>
      <w:r w:rsidRPr="00D25E75">
        <w:rPr>
          <w:rFonts w:ascii="宋体" w:hAnsi="宋体" w:cs="宋体" w:hint="eastAsia"/>
          <w:b w:val="0"/>
          <w:sz w:val="24"/>
          <w:szCs w:val="24"/>
        </w:rPr>
        <w:fldChar w:fldCharType="separate"/>
      </w:r>
      <w:hyperlink w:anchor="_Toc2813" w:history="1">
        <w:r w:rsidR="00BB7D52">
          <w:rPr>
            <w:rFonts w:ascii="宋体" w:hAnsi="宋体" w:cs="宋体" w:hint="eastAsia"/>
            <w:sz w:val="24"/>
            <w:szCs w:val="24"/>
          </w:rPr>
          <w:t>第一章  前 言</w:t>
        </w:r>
        <w:r w:rsidR="00BB7D52">
          <w:rPr>
            <w:sz w:val="24"/>
            <w:szCs w:val="24"/>
          </w:rPr>
          <w:tab/>
        </w:r>
        <w:r>
          <w:rPr>
            <w:sz w:val="24"/>
            <w:szCs w:val="24"/>
          </w:rPr>
          <w:fldChar w:fldCharType="begin"/>
        </w:r>
        <w:r w:rsidR="00BB7D52">
          <w:rPr>
            <w:sz w:val="24"/>
            <w:szCs w:val="24"/>
          </w:rPr>
          <w:instrText xml:space="preserve"> PAGEREF _Toc2813 \h </w:instrText>
        </w:r>
        <w:r>
          <w:rPr>
            <w:sz w:val="24"/>
            <w:szCs w:val="24"/>
          </w:rPr>
        </w:r>
        <w:r>
          <w:rPr>
            <w:sz w:val="24"/>
            <w:szCs w:val="24"/>
          </w:rPr>
          <w:fldChar w:fldCharType="separate"/>
        </w:r>
        <w:r w:rsidR="00BB7D52">
          <w:rPr>
            <w:sz w:val="24"/>
            <w:szCs w:val="24"/>
          </w:rPr>
          <w:t>1</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8982" w:history="1">
        <w:r w:rsidR="00BB7D52">
          <w:rPr>
            <w:rFonts w:ascii="宋体" w:hAnsi="宋体" w:cs="宋体" w:hint="eastAsia"/>
            <w:bCs/>
            <w:sz w:val="24"/>
            <w:szCs w:val="24"/>
          </w:rPr>
          <w:t>第一节  任务由来及编制目的</w:t>
        </w:r>
        <w:r w:rsidR="00BB7D52">
          <w:rPr>
            <w:sz w:val="24"/>
            <w:szCs w:val="24"/>
          </w:rPr>
          <w:tab/>
        </w:r>
        <w:r>
          <w:rPr>
            <w:sz w:val="24"/>
            <w:szCs w:val="24"/>
          </w:rPr>
          <w:fldChar w:fldCharType="begin"/>
        </w:r>
        <w:r w:rsidR="00BB7D52">
          <w:rPr>
            <w:sz w:val="24"/>
            <w:szCs w:val="24"/>
          </w:rPr>
          <w:instrText xml:space="preserve"> PAGEREF _Toc8982 \h </w:instrText>
        </w:r>
        <w:r>
          <w:rPr>
            <w:sz w:val="24"/>
            <w:szCs w:val="24"/>
          </w:rPr>
        </w:r>
        <w:r>
          <w:rPr>
            <w:sz w:val="24"/>
            <w:szCs w:val="24"/>
          </w:rPr>
          <w:fldChar w:fldCharType="separate"/>
        </w:r>
        <w:r w:rsidR="00BB7D52">
          <w:rPr>
            <w:sz w:val="24"/>
            <w:szCs w:val="24"/>
          </w:rPr>
          <w:t>1</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5150" w:history="1">
        <w:r w:rsidR="00BB7D52">
          <w:rPr>
            <w:rFonts w:ascii="宋体" w:hAnsi="宋体" w:hint="eastAsia"/>
            <w:i w:val="0"/>
            <w:iCs w:val="0"/>
            <w:sz w:val="24"/>
            <w:szCs w:val="24"/>
          </w:rPr>
          <w:t>一</w:t>
        </w:r>
        <w:r w:rsidR="00BB7D52">
          <w:rPr>
            <w:rFonts w:hint="eastAsia"/>
            <w:i w:val="0"/>
            <w:iCs w:val="0"/>
            <w:sz w:val="24"/>
            <w:szCs w:val="24"/>
          </w:rPr>
          <w:t>.</w:t>
        </w:r>
        <w:r w:rsidR="00BB7D52">
          <w:rPr>
            <w:rFonts w:ascii="宋体" w:hAnsi="宋体" w:hint="eastAsia"/>
            <w:i w:val="0"/>
            <w:iCs w:val="0"/>
            <w:sz w:val="24"/>
            <w:szCs w:val="24"/>
          </w:rPr>
          <w:t>任务由来</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_Toc5150 \h </w:instrText>
        </w:r>
        <w:r>
          <w:rPr>
            <w:i w:val="0"/>
            <w:iCs w:val="0"/>
            <w:sz w:val="24"/>
            <w:szCs w:val="24"/>
          </w:rPr>
        </w:r>
        <w:r>
          <w:rPr>
            <w:i w:val="0"/>
            <w:iCs w:val="0"/>
            <w:sz w:val="24"/>
            <w:szCs w:val="24"/>
          </w:rPr>
          <w:fldChar w:fldCharType="separate"/>
        </w:r>
        <w:r w:rsidR="00BB7D52">
          <w:rPr>
            <w:i w:val="0"/>
            <w:iCs w:val="0"/>
            <w:sz w:val="24"/>
            <w:szCs w:val="24"/>
          </w:rPr>
          <w:t>1</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1823" w:history="1">
        <w:r w:rsidR="00BB7D52">
          <w:rPr>
            <w:rFonts w:ascii="宋体" w:hAnsi="宋体" w:hint="eastAsia"/>
            <w:i w:val="0"/>
            <w:iCs w:val="0"/>
            <w:sz w:val="24"/>
            <w:szCs w:val="24"/>
          </w:rPr>
          <w:t>二</w:t>
        </w:r>
        <w:r w:rsidR="00BB7D52">
          <w:rPr>
            <w:rFonts w:hint="eastAsia"/>
            <w:i w:val="0"/>
            <w:iCs w:val="0"/>
            <w:sz w:val="24"/>
            <w:szCs w:val="24"/>
          </w:rPr>
          <w:t>.</w:t>
        </w:r>
        <w:r w:rsidR="00BB7D52">
          <w:rPr>
            <w:rFonts w:ascii="宋体" w:hAnsi="宋体" w:hint="eastAsia"/>
            <w:i w:val="0"/>
            <w:iCs w:val="0"/>
            <w:sz w:val="24"/>
            <w:szCs w:val="24"/>
          </w:rPr>
          <w:t>编制目的</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_Toc21823 \h </w:instrText>
        </w:r>
        <w:r>
          <w:rPr>
            <w:i w:val="0"/>
            <w:iCs w:val="0"/>
            <w:sz w:val="24"/>
            <w:szCs w:val="24"/>
          </w:rPr>
        </w:r>
        <w:r>
          <w:rPr>
            <w:i w:val="0"/>
            <w:iCs w:val="0"/>
            <w:sz w:val="24"/>
            <w:szCs w:val="24"/>
          </w:rPr>
          <w:fldChar w:fldCharType="separate"/>
        </w:r>
        <w:r w:rsidR="00BB7D52">
          <w:rPr>
            <w:i w:val="0"/>
            <w:iCs w:val="0"/>
            <w:sz w:val="24"/>
            <w:szCs w:val="24"/>
          </w:rPr>
          <w:t>1</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21665" w:history="1">
        <w:r w:rsidR="00BB7D52">
          <w:rPr>
            <w:rFonts w:ascii="宋体" w:hAnsi="宋体" w:cs="宋体" w:hint="eastAsia"/>
            <w:bCs/>
            <w:sz w:val="24"/>
            <w:szCs w:val="24"/>
          </w:rPr>
          <w:t>第二节  方案编制情况</w:t>
        </w:r>
        <w:r w:rsidR="00BB7D52">
          <w:rPr>
            <w:sz w:val="24"/>
            <w:szCs w:val="24"/>
          </w:rPr>
          <w:tab/>
        </w:r>
        <w:r>
          <w:rPr>
            <w:sz w:val="24"/>
            <w:szCs w:val="24"/>
          </w:rPr>
          <w:fldChar w:fldCharType="begin"/>
        </w:r>
        <w:r w:rsidR="00BB7D52">
          <w:rPr>
            <w:sz w:val="24"/>
            <w:szCs w:val="24"/>
          </w:rPr>
          <w:instrText xml:space="preserve"> PAGEREF _Toc21665 \h </w:instrText>
        </w:r>
        <w:r>
          <w:rPr>
            <w:sz w:val="24"/>
            <w:szCs w:val="24"/>
          </w:rPr>
        </w:r>
        <w:r>
          <w:rPr>
            <w:sz w:val="24"/>
            <w:szCs w:val="24"/>
          </w:rPr>
          <w:fldChar w:fldCharType="separate"/>
        </w:r>
        <w:r w:rsidR="00BB7D52">
          <w:rPr>
            <w:sz w:val="24"/>
            <w:szCs w:val="24"/>
          </w:rPr>
          <w:t>2</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0443"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编制工作概况</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_Toc20443 \h </w:instrText>
        </w:r>
        <w:r>
          <w:rPr>
            <w:i w:val="0"/>
            <w:iCs w:val="0"/>
            <w:sz w:val="24"/>
            <w:szCs w:val="24"/>
          </w:rPr>
        </w:r>
        <w:r>
          <w:rPr>
            <w:i w:val="0"/>
            <w:iCs w:val="0"/>
            <w:sz w:val="24"/>
            <w:szCs w:val="24"/>
          </w:rPr>
          <w:fldChar w:fldCharType="separate"/>
        </w:r>
        <w:r w:rsidR="00BB7D52">
          <w:rPr>
            <w:i w:val="0"/>
            <w:iCs w:val="0"/>
            <w:sz w:val="24"/>
            <w:szCs w:val="24"/>
          </w:rPr>
          <w:t>2</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7895" w:history="1">
        <w:r w:rsidR="00BB7D52">
          <w:rPr>
            <w:rFonts w:ascii="Calibri" w:hAnsi="Calibri" w:hint="eastAsia"/>
            <w:i w:val="0"/>
            <w:iCs w:val="0"/>
            <w:sz w:val="24"/>
            <w:szCs w:val="24"/>
          </w:rPr>
          <w:t>二．编制依据</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_Toc27895 \h </w:instrText>
        </w:r>
        <w:r>
          <w:rPr>
            <w:i w:val="0"/>
            <w:iCs w:val="0"/>
            <w:sz w:val="24"/>
            <w:szCs w:val="24"/>
          </w:rPr>
        </w:r>
        <w:r>
          <w:rPr>
            <w:i w:val="0"/>
            <w:iCs w:val="0"/>
            <w:sz w:val="24"/>
            <w:szCs w:val="24"/>
          </w:rPr>
          <w:fldChar w:fldCharType="separate"/>
        </w:r>
        <w:r w:rsidR="00BB7D52">
          <w:rPr>
            <w:i w:val="0"/>
            <w:iCs w:val="0"/>
            <w:sz w:val="24"/>
            <w:szCs w:val="24"/>
          </w:rPr>
          <w:t>6</w:t>
        </w:r>
        <w:r>
          <w:rPr>
            <w:i w:val="0"/>
            <w:iCs w:val="0"/>
            <w:sz w:val="24"/>
            <w:szCs w:val="24"/>
          </w:rPr>
          <w:fldChar w:fldCharType="end"/>
        </w:r>
      </w:hyperlink>
    </w:p>
    <w:p w:rsidR="002F41D7" w:rsidRDefault="00D25E75">
      <w:pPr>
        <w:pStyle w:val="11"/>
        <w:tabs>
          <w:tab w:val="right" w:leader="dot" w:pos="8306"/>
        </w:tabs>
        <w:spacing w:line="360" w:lineRule="auto"/>
        <w:rPr>
          <w:sz w:val="24"/>
          <w:szCs w:val="24"/>
        </w:rPr>
      </w:pPr>
      <w:hyperlink w:anchor="_Toc14454" w:history="1">
        <w:r w:rsidR="00BB7D52">
          <w:rPr>
            <w:rFonts w:ascii="宋体" w:hAnsi="宋体" w:cs="宋体" w:hint="eastAsia"/>
            <w:sz w:val="24"/>
            <w:szCs w:val="24"/>
          </w:rPr>
          <w:t>第二章</w:t>
        </w:r>
        <w:r w:rsidR="00BB7D52">
          <w:rPr>
            <w:rFonts w:cs="宋体" w:hint="eastAsia"/>
            <w:sz w:val="24"/>
            <w:szCs w:val="24"/>
          </w:rPr>
          <w:t xml:space="preserve">  </w:t>
        </w:r>
        <w:r w:rsidR="00BB7D52">
          <w:rPr>
            <w:rFonts w:ascii="宋体" w:hAnsi="宋体" w:cs="宋体" w:hint="eastAsia"/>
            <w:sz w:val="24"/>
            <w:szCs w:val="24"/>
          </w:rPr>
          <w:t>矿山基本情况</w:t>
        </w:r>
        <w:r w:rsidR="00BB7D52">
          <w:rPr>
            <w:sz w:val="24"/>
            <w:szCs w:val="24"/>
          </w:rPr>
          <w:tab/>
        </w:r>
        <w:r>
          <w:rPr>
            <w:sz w:val="24"/>
            <w:szCs w:val="24"/>
          </w:rPr>
          <w:fldChar w:fldCharType="begin"/>
        </w:r>
        <w:r w:rsidR="00BB7D52">
          <w:rPr>
            <w:sz w:val="24"/>
            <w:szCs w:val="24"/>
          </w:rPr>
          <w:instrText xml:space="preserve"> PAGEREF _Toc14454 \h </w:instrText>
        </w:r>
        <w:r>
          <w:rPr>
            <w:sz w:val="24"/>
            <w:szCs w:val="24"/>
          </w:rPr>
        </w:r>
        <w:r>
          <w:rPr>
            <w:sz w:val="24"/>
            <w:szCs w:val="24"/>
          </w:rPr>
          <w:fldChar w:fldCharType="separate"/>
        </w:r>
        <w:r w:rsidR="00BB7D52">
          <w:rPr>
            <w:sz w:val="24"/>
            <w:szCs w:val="24"/>
          </w:rPr>
          <w:t>13</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16370" w:history="1">
        <w:r w:rsidR="00BB7D52">
          <w:rPr>
            <w:rFonts w:ascii="宋体" w:hAnsi="宋体" w:cs="宋体" w:hint="eastAsia"/>
            <w:bCs/>
            <w:sz w:val="24"/>
            <w:szCs w:val="24"/>
          </w:rPr>
          <w:t>第一节 采矿权情况</w:t>
        </w:r>
        <w:r w:rsidR="00BB7D52">
          <w:rPr>
            <w:sz w:val="24"/>
            <w:szCs w:val="24"/>
          </w:rPr>
          <w:tab/>
        </w:r>
        <w:r>
          <w:rPr>
            <w:sz w:val="24"/>
            <w:szCs w:val="24"/>
          </w:rPr>
          <w:fldChar w:fldCharType="begin"/>
        </w:r>
        <w:r w:rsidR="00BB7D52">
          <w:rPr>
            <w:sz w:val="24"/>
            <w:szCs w:val="24"/>
          </w:rPr>
          <w:instrText xml:space="preserve"> PAGEREF _Toc16370 \h </w:instrText>
        </w:r>
        <w:r>
          <w:rPr>
            <w:sz w:val="24"/>
            <w:szCs w:val="24"/>
          </w:rPr>
        </w:r>
        <w:r>
          <w:rPr>
            <w:sz w:val="24"/>
            <w:szCs w:val="24"/>
          </w:rPr>
          <w:fldChar w:fldCharType="separate"/>
        </w:r>
        <w:r w:rsidR="00BB7D52">
          <w:rPr>
            <w:sz w:val="24"/>
            <w:szCs w:val="24"/>
          </w:rPr>
          <w:t>13</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3375" w:history="1">
        <w:r w:rsidR="00BB7D52">
          <w:rPr>
            <w:rFonts w:ascii="Calibri" w:hAnsi="Calibri" w:hint="eastAsia"/>
            <w:i w:val="0"/>
            <w:iCs w:val="0"/>
            <w:sz w:val="24"/>
            <w:szCs w:val="24"/>
          </w:rPr>
          <w:t>一．矿区位置、交通</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_Toc13375 \h </w:instrText>
        </w:r>
        <w:r>
          <w:rPr>
            <w:i w:val="0"/>
            <w:iCs w:val="0"/>
            <w:sz w:val="24"/>
            <w:szCs w:val="24"/>
          </w:rPr>
        </w:r>
        <w:r>
          <w:rPr>
            <w:i w:val="0"/>
            <w:iCs w:val="0"/>
            <w:sz w:val="24"/>
            <w:szCs w:val="24"/>
          </w:rPr>
          <w:fldChar w:fldCharType="separate"/>
        </w:r>
        <w:r w:rsidR="00BB7D52">
          <w:rPr>
            <w:i w:val="0"/>
            <w:iCs w:val="0"/>
            <w:sz w:val="24"/>
            <w:szCs w:val="24"/>
          </w:rPr>
          <w:t>13</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7430" w:history="1">
        <w:r w:rsidR="00BB7D52">
          <w:rPr>
            <w:rFonts w:ascii="Calibri" w:hAnsi="Calibri" w:hint="eastAsia"/>
            <w:i w:val="0"/>
            <w:iCs w:val="0"/>
            <w:sz w:val="24"/>
            <w:szCs w:val="24"/>
          </w:rPr>
          <w:t>二．采矿权设置情况</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_Toc7430 \h </w:instrText>
        </w:r>
        <w:r>
          <w:rPr>
            <w:i w:val="0"/>
            <w:iCs w:val="0"/>
            <w:sz w:val="24"/>
            <w:szCs w:val="24"/>
          </w:rPr>
        </w:r>
        <w:r>
          <w:rPr>
            <w:i w:val="0"/>
            <w:iCs w:val="0"/>
            <w:sz w:val="24"/>
            <w:szCs w:val="24"/>
          </w:rPr>
          <w:fldChar w:fldCharType="separate"/>
        </w:r>
        <w:r w:rsidR="00BB7D52">
          <w:rPr>
            <w:i w:val="0"/>
            <w:iCs w:val="0"/>
            <w:sz w:val="24"/>
            <w:szCs w:val="24"/>
          </w:rPr>
          <w:t>13</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8153" w:history="1">
        <w:r w:rsidR="00BB7D52">
          <w:rPr>
            <w:rFonts w:ascii="宋体" w:hAnsi="宋体" w:cs="宋体" w:hint="eastAsia"/>
            <w:bCs/>
            <w:sz w:val="24"/>
            <w:szCs w:val="24"/>
          </w:rPr>
          <w:t>第二节  矿区自然概况</w:t>
        </w:r>
        <w:r w:rsidR="00BB7D52">
          <w:rPr>
            <w:sz w:val="24"/>
            <w:szCs w:val="24"/>
          </w:rPr>
          <w:tab/>
        </w:r>
        <w:r>
          <w:rPr>
            <w:sz w:val="24"/>
            <w:szCs w:val="24"/>
          </w:rPr>
          <w:fldChar w:fldCharType="begin"/>
        </w:r>
        <w:r w:rsidR="00BB7D52">
          <w:rPr>
            <w:sz w:val="24"/>
            <w:szCs w:val="24"/>
          </w:rPr>
          <w:instrText xml:space="preserve"> PAGEREF _Toc8153 \h </w:instrText>
        </w:r>
        <w:r>
          <w:rPr>
            <w:sz w:val="24"/>
            <w:szCs w:val="24"/>
          </w:rPr>
        </w:r>
        <w:r>
          <w:rPr>
            <w:sz w:val="24"/>
            <w:szCs w:val="24"/>
          </w:rPr>
          <w:fldChar w:fldCharType="separate"/>
        </w:r>
        <w:r w:rsidR="00BB7D52">
          <w:rPr>
            <w:sz w:val="24"/>
            <w:szCs w:val="24"/>
          </w:rPr>
          <w:t>15</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0044" w:history="1">
        <w:r w:rsidR="00BB7D52">
          <w:rPr>
            <w:rFonts w:ascii="Calibri" w:hAnsi="Calibri" w:hint="eastAsia"/>
            <w:i w:val="0"/>
            <w:iCs w:val="0"/>
            <w:sz w:val="24"/>
            <w:szCs w:val="24"/>
          </w:rPr>
          <w:t>一．地形地貌</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_Toc30044 \h </w:instrText>
        </w:r>
        <w:r>
          <w:rPr>
            <w:i w:val="0"/>
            <w:iCs w:val="0"/>
            <w:sz w:val="24"/>
            <w:szCs w:val="24"/>
          </w:rPr>
        </w:r>
        <w:r>
          <w:rPr>
            <w:i w:val="0"/>
            <w:iCs w:val="0"/>
            <w:sz w:val="24"/>
            <w:szCs w:val="24"/>
          </w:rPr>
          <w:fldChar w:fldCharType="separate"/>
        </w:r>
        <w:r w:rsidR="00BB7D52">
          <w:rPr>
            <w:i w:val="0"/>
            <w:iCs w:val="0"/>
            <w:sz w:val="24"/>
            <w:szCs w:val="24"/>
          </w:rPr>
          <w:t>15</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3183" w:history="1">
        <w:r w:rsidR="00BB7D52">
          <w:rPr>
            <w:rFonts w:ascii="Calibri" w:hAnsi="Calibri" w:hint="eastAsia"/>
            <w:i w:val="0"/>
            <w:iCs w:val="0"/>
            <w:sz w:val="24"/>
            <w:szCs w:val="24"/>
          </w:rPr>
          <w:t>二．气象水文</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_Toc23183 \h </w:instrText>
        </w:r>
        <w:r>
          <w:rPr>
            <w:i w:val="0"/>
            <w:iCs w:val="0"/>
            <w:sz w:val="24"/>
            <w:szCs w:val="24"/>
          </w:rPr>
        </w:r>
        <w:r>
          <w:rPr>
            <w:i w:val="0"/>
            <w:iCs w:val="0"/>
            <w:sz w:val="24"/>
            <w:szCs w:val="24"/>
          </w:rPr>
          <w:fldChar w:fldCharType="separate"/>
        </w:r>
        <w:r w:rsidR="00BB7D52">
          <w:rPr>
            <w:i w:val="0"/>
            <w:iCs w:val="0"/>
            <w:sz w:val="24"/>
            <w:szCs w:val="24"/>
          </w:rPr>
          <w:t>16</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15028" w:history="1">
        <w:r w:rsidR="00BB7D52">
          <w:rPr>
            <w:rFonts w:ascii="宋体" w:hAnsi="宋体" w:cs="宋体" w:hint="eastAsia"/>
            <w:bCs/>
            <w:sz w:val="24"/>
            <w:szCs w:val="24"/>
          </w:rPr>
          <w:t>第三节  社会经济概况</w:t>
        </w:r>
        <w:r w:rsidR="00BB7D52">
          <w:rPr>
            <w:sz w:val="24"/>
            <w:szCs w:val="24"/>
          </w:rPr>
          <w:tab/>
        </w:r>
        <w:r>
          <w:rPr>
            <w:sz w:val="24"/>
            <w:szCs w:val="24"/>
          </w:rPr>
          <w:fldChar w:fldCharType="begin"/>
        </w:r>
        <w:r w:rsidR="00BB7D52">
          <w:rPr>
            <w:sz w:val="24"/>
            <w:szCs w:val="24"/>
          </w:rPr>
          <w:instrText xml:space="preserve"> PAGEREF _Toc15028 \h </w:instrText>
        </w:r>
        <w:r>
          <w:rPr>
            <w:sz w:val="24"/>
            <w:szCs w:val="24"/>
          </w:rPr>
        </w:r>
        <w:r>
          <w:rPr>
            <w:sz w:val="24"/>
            <w:szCs w:val="24"/>
          </w:rPr>
          <w:fldChar w:fldCharType="separate"/>
        </w:r>
        <w:r w:rsidR="00BB7D52">
          <w:rPr>
            <w:sz w:val="24"/>
            <w:szCs w:val="24"/>
          </w:rPr>
          <w:t>17</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26684" w:history="1">
        <w:r w:rsidR="00BB7D52">
          <w:rPr>
            <w:rFonts w:ascii="宋体" w:hAnsi="宋体" w:cs="宋体" w:hint="eastAsia"/>
            <w:bCs/>
            <w:sz w:val="24"/>
            <w:szCs w:val="24"/>
          </w:rPr>
          <w:t>第四节  以往地质工作评述</w:t>
        </w:r>
        <w:r w:rsidR="00BB7D52">
          <w:rPr>
            <w:sz w:val="24"/>
            <w:szCs w:val="24"/>
          </w:rPr>
          <w:tab/>
        </w:r>
        <w:r>
          <w:rPr>
            <w:sz w:val="24"/>
            <w:szCs w:val="24"/>
          </w:rPr>
          <w:fldChar w:fldCharType="begin"/>
        </w:r>
        <w:r w:rsidR="00BB7D52">
          <w:rPr>
            <w:sz w:val="24"/>
            <w:szCs w:val="24"/>
          </w:rPr>
          <w:instrText xml:space="preserve"> PAGEREF _Toc26684 \h </w:instrText>
        </w:r>
        <w:r>
          <w:rPr>
            <w:sz w:val="24"/>
            <w:szCs w:val="24"/>
          </w:rPr>
        </w:r>
        <w:r>
          <w:rPr>
            <w:sz w:val="24"/>
            <w:szCs w:val="24"/>
          </w:rPr>
          <w:fldChar w:fldCharType="separate"/>
        </w:r>
        <w:r w:rsidR="00BB7D52">
          <w:rPr>
            <w:sz w:val="24"/>
            <w:szCs w:val="24"/>
          </w:rPr>
          <w:t>18</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15917" w:history="1">
        <w:r w:rsidR="00BB7D52">
          <w:rPr>
            <w:rFonts w:ascii="宋体" w:hAnsi="宋体" w:cs="宋体" w:hint="eastAsia"/>
            <w:bCs/>
            <w:sz w:val="24"/>
            <w:szCs w:val="24"/>
          </w:rPr>
          <w:t>第五节 矿山开采历史与现状</w:t>
        </w:r>
        <w:r w:rsidR="00BB7D52">
          <w:rPr>
            <w:sz w:val="24"/>
            <w:szCs w:val="24"/>
          </w:rPr>
          <w:tab/>
        </w:r>
        <w:r>
          <w:rPr>
            <w:sz w:val="24"/>
            <w:szCs w:val="24"/>
          </w:rPr>
          <w:fldChar w:fldCharType="begin"/>
        </w:r>
        <w:r w:rsidR="00BB7D52">
          <w:rPr>
            <w:sz w:val="24"/>
            <w:szCs w:val="24"/>
          </w:rPr>
          <w:instrText xml:space="preserve"> PAGEREF _Toc15917 \h </w:instrText>
        </w:r>
        <w:r>
          <w:rPr>
            <w:sz w:val="24"/>
            <w:szCs w:val="24"/>
          </w:rPr>
        </w:r>
        <w:r>
          <w:rPr>
            <w:sz w:val="24"/>
            <w:szCs w:val="24"/>
          </w:rPr>
          <w:fldChar w:fldCharType="separate"/>
        </w:r>
        <w:r w:rsidR="00BB7D52">
          <w:rPr>
            <w:sz w:val="24"/>
            <w:szCs w:val="24"/>
          </w:rPr>
          <w:t>19</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1901" w:history="1">
        <w:r w:rsidR="00BB7D52">
          <w:rPr>
            <w:rFonts w:ascii="宋体" w:hAnsi="宋体" w:cs="宋体" w:hint="eastAsia"/>
            <w:bCs/>
            <w:sz w:val="24"/>
            <w:szCs w:val="24"/>
          </w:rPr>
          <w:t>第六节 矿山土地资源与地质环境调查情况</w:t>
        </w:r>
        <w:r w:rsidR="00BB7D52">
          <w:rPr>
            <w:sz w:val="24"/>
            <w:szCs w:val="24"/>
          </w:rPr>
          <w:tab/>
        </w:r>
        <w:r>
          <w:rPr>
            <w:sz w:val="24"/>
            <w:szCs w:val="24"/>
          </w:rPr>
          <w:fldChar w:fldCharType="begin"/>
        </w:r>
        <w:r w:rsidR="00BB7D52">
          <w:rPr>
            <w:sz w:val="24"/>
            <w:szCs w:val="24"/>
          </w:rPr>
          <w:instrText xml:space="preserve"> PAGEREF _Toc1901 \h </w:instrText>
        </w:r>
        <w:r>
          <w:rPr>
            <w:sz w:val="24"/>
            <w:szCs w:val="24"/>
          </w:rPr>
        </w:r>
        <w:r>
          <w:rPr>
            <w:sz w:val="24"/>
            <w:szCs w:val="24"/>
          </w:rPr>
          <w:fldChar w:fldCharType="separate"/>
        </w:r>
        <w:r w:rsidR="00BB7D52">
          <w:rPr>
            <w:sz w:val="24"/>
            <w:szCs w:val="24"/>
          </w:rPr>
          <w:t>19</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2118" w:history="1">
        <w:r w:rsidR="00BB7D52">
          <w:rPr>
            <w:rFonts w:ascii="Calibri" w:hAnsi="Calibri" w:hint="eastAsia"/>
            <w:i w:val="0"/>
            <w:iCs w:val="0"/>
            <w:sz w:val="24"/>
            <w:szCs w:val="24"/>
          </w:rPr>
          <w:t>一．矿区土地利用情况</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_Toc22118 \h </w:instrText>
        </w:r>
        <w:r>
          <w:rPr>
            <w:i w:val="0"/>
            <w:iCs w:val="0"/>
            <w:sz w:val="24"/>
            <w:szCs w:val="24"/>
          </w:rPr>
        </w:r>
        <w:r>
          <w:rPr>
            <w:i w:val="0"/>
            <w:iCs w:val="0"/>
            <w:sz w:val="24"/>
            <w:szCs w:val="24"/>
          </w:rPr>
          <w:fldChar w:fldCharType="separate"/>
        </w:r>
        <w:r w:rsidR="00BB7D52">
          <w:rPr>
            <w:i w:val="0"/>
            <w:iCs w:val="0"/>
            <w:sz w:val="24"/>
            <w:szCs w:val="24"/>
          </w:rPr>
          <w:t>19</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406" w:history="1">
        <w:r w:rsidR="00BB7D52">
          <w:rPr>
            <w:rFonts w:ascii="Calibri" w:hAnsi="Calibri" w:hint="eastAsia"/>
            <w:i w:val="0"/>
            <w:iCs w:val="0"/>
            <w:sz w:val="24"/>
            <w:szCs w:val="24"/>
          </w:rPr>
          <w:t>二．矿山地质环境调查</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_Toc1406 \h </w:instrText>
        </w:r>
        <w:r>
          <w:rPr>
            <w:i w:val="0"/>
            <w:iCs w:val="0"/>
            <w:sz w:val="24"/>
            <w:szCs w:val="24"/>
          </w:rPr>
        </w:r>
        <w:r>
          <w:rPr>
            <w:i w:val="0"/>
            <w:iCs w:val="0"/>
            <w:sz w:val="24"/>
            <w:szCs w:val="24"/>
          </w:rPr>
          <w:fldChar w:fldCharType="separate"/>
        </w:r>
        <w:r w:rsidR="00BB7D52">
          <w:rPr>
            <w:i w:val="0"/>
            <w:iCs w:val="0"/>
            <w:sz w:val="24"/>
            <w:szCs w:val="24"/>
          </w:rPr>
          <w:t>20</w:t>
        </w:r>
        <w:r>
          <w:rPr>
            <w:i w:val="0"/>
            <w:iCs w:val="0"/>
            <w:sz w:val="24"/>
            <w:szCs w:val="24"/>
          </w:rPr>
          <w:fldChar w:fldCharType="end"/>
        </w:r>
      </w:hyperlink>
    </w:p>
    <w:p w:rsidR="002F41D7" w:rsidRDefault="00D25E75">
      <w:pPr>
        <w:pStyle w:val="11"/>
        <w:tabs>
          <w:tab w:val="right" w:leader="dot" w:pos="8306"/>
        </w:tabs>
        <w:spacing w:line="360" w:lineRule="auto"/>
        <w:rPr>
          <w:sz w:val="24"/>
          <w:szCs w:val="24"/>
        </w:rPr>
      </w:pPr>
      <w:hyperlink w:anchor="_Toc3995" w:history="1">
        <w:r w:rsidR="00BB7D52">
          <w:rPr>
            <w:rFonts w:ascii="宋体" w:hAnsi="宋体" w:cs="宋体" w:hint="eastAsia"/>
            <w:sz w:val="24"/>
            <w:szCs w:val="24"/>
          </w:rPr>
          <w:t>第三章</w:t>
        </w:r>
        <w:r w:rsidR="00BB7D52">
          <w:rPr>
            <w:rFonts w:cs="宋体" w:hint="eastAsia"/>
            <w:sz w:val="24"/>
            <w:szCs w:val="24"/>
          </w:rPr>
          <w:t xml:space="preserve">  </w:t>
        </w:r>
        <w:r w:rsidR="00BB7D52">
          <w:rPr>
            <w:rFonts w:ascii="宋体" w:hAnsi="宋体" w:cs="宋体" w:hint="eastAsia"/>
            <w:sz w:val="24"/>
            <w:szCs w:val="24"/>
          </w:rPr>
          <w:t>矿区地质报告（储量核实报告）</w:t>
        </w:r>
        <w:r w:rsidR="00BB7D52">
          <w:rPr>
            <w:sz w:val="24"/>
            <w:szCs w:val="24"/>
          </w:rPr>
          <w:tab/>
        </w:r>
        <w:r>
          <w:rPr>
            <w:sz w:val="24"/>
            <w:szCs w:val="24"/>
          </w:rPr>
          <w:fldChar w:fldCharType="begin"/>
        </w:r>
        <w:r w:rsidR="00BB7D52">
          <w:rPr>
            <w:sz w:val="24"/>
            <w:szCs w:val="24"/>
          </w:rPr>
          <w:instrText xml:space="preserve"> PAGEREF _Toc3995 \h </w:instrText>
        </w:r>
        <w:r>
          <w:rPr>
            <w:sz w:val="24"/>
            <w:szCs w:val="24"/>
          </w:rPr>
        </w:r>
        <w:r>
          <w:rPr>
            <w:sz w:val="24"/>
            <w:szCs w:val="24"/>
          </w:rPr>
          <w:fldChar w:fldCharType="separate"/>
        </w:r>
        <w:r w:rsidR="00BB7D52">
          <w:rPr>
            <w:sz w:val="24"/>
            <w:szCs w:val="24"/>
          </w:rPr>
          <w:t>21</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10439" w:history="1">
        <w:r w:rsidR="00BB7D52">
          <w:rPr>
            <w:rFonts w:ascii="宋体" w:hAnsi="宋体" w:cs="宋体" w:hint="eastAsia"/>
            <w:bCs/>
            <w:sz w:val="24"/>
            <w:szCs w:val="24"/>
          </w:rPr>
          <w:t>第一节  区域地质</w:t>
        </w:r>
        <w:r w:rsidR="00BB7D52">
          <w:rPr>
            <w:sz w:val="24"/>
            <w:szCs w:val="24"/>
          </w:rPr>
          <w:tab/>
        </w:r>
        <w:r>
          <w:rPr>
            <w:sz w:val="24"/>
            <w:szCs w:val="24"/>
          </w:rPr>
          <w:fldChar w:fldCharType="begin"/>
        </w:r>
        <w:r w:rsidR="00BB7D52">
          <w:rPr>
            <w:sz w:val="24"/>
            <w:szCs w:val="24"/>
          </w:rPr>
          <w:instrText xml:space="preserve"> PAGEREF _Toc10439 \h </w:instrText>
        </w:r>
        <w:r>
          <w:rPr>
            <w:sz w:val="24"/>
            <w:szCs w:val="24"/>
          </w:rPr>
        </w:r>
        <w:r>
          <w:rPr>
            <w:sz w:val="24"/>
            <w:szCs w:val="24"/>
          </w:rPr>
          <w:fldChar w:fldCharType="separate"/>
        </w:r>
        <w:r w:rsidR="00BB7D52">
          <w:rPr>
            <w:sz w:val="24"/>
            <w:szCs w:val="24"/>
          </w:rPr>
          <w:t>21</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2165" w:history="1">
        <w:r w:rsidR="00BB7D52">
          <w:rPr>
            <w:rFonts w:ascii="Calibri" w:hAnsi="Calibri" w:hint="eastAsia"/>
            <w:i w:val="0"/>
            <w:iCs w:val="0"/>
            <w:sz w:val="24"/>
            <w:szCs w:val="24"/>
          </w:rPr>
          <w:t>一．区域地层</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_Toc32165 \h </w:instrText>
        </w:r>
        <w:r>
          <w:rPr>
            <w:i w:val="0"/>
            <w:iCs w:val="0"/>
            <w:sz w:val="24"/>
            <w:szCs w:val="24"/>
          </w:rPr>
        </w:r>
        <w:r>
          <w:rPr>
            <w:i w:val="0"/>
            <w:iCs w:val="0"/>
            <w:sz w:val="24"/>
            <w:szCs w:val="24"/>
          </w:rPr>
          <w:fldChar w:fldCharType="separate"/>
        </w:r>
        <w:r w:rsidR="00BB7D52">
          <w:rPr>
            <w:i w:val="0"/>
            <w:iCs w:val="0"/>
            <w:sz w:val="24"/>
            <w:szCs w:val="24"/>
          </w:rPr>
          <w:t>21</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328" w:history="1">
        <w:r w:rsidR="00BB7D52">
          <w:rPr>
            <w:rFonts w:cs="宋体" w:hint="eastAsia"/>
            <w:i w:val="0"/>
            <w:iCs w:val="0"/>
            <w:sz w:val="24"/>
            <w:szCs w:val="24"/>
          </w:rPr>
          <w:t>二．区域构造</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_Toc2328 \h </w:instrText>
        </w:r>
        <w:r>
          <w:rPr>
            <w:i w:val="0"/>
            <w:iCs w:val="0"/>
            <w:sz w:val="24"/>
            <w:szCs w:val="24"/>
          </w:rPr>
        </w:r>
        <w:r>
          <w:rPr>
            <w:i w:val="0"/>
            <w:iCs w:val="0"/>
            <w:sz w:val="24"/>
            <w:szCs w:val="24"/>
          </w:rPr>
          <w:fldChar w:fldCharType="separate"/>
        </w:r>
        <w:r w:rsidR="00BB7D52">
          <w:rPr>
            <w:i w:val="0"/>
            <w:iCs w:val="0"/>
            <w:sz w:val="24"/>
            <w:szCs w:val="24"/>
          </w:rPr>
          <w:t>24</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8185" w:history="1">
        <w:r w:rsidR="00BB7D52">
          <w:rPr>
            <w:rFonts w:cs="宋体" w:hint="eastAsia"/>
            <w:i w:val="0"/>
            <w:iCs w:val="0"/>
            <w:sz w:val="24"/>
            <w:szCs w:val="24"/>
          </w:rPr>
          <w:t>三．区域岩浆岩</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_Toc18185 \h </w:instrText>
        </w:r>
        <w:r>
          <w:rPr>
            <w:i w:val="0"/>
            <w:iCs w:val="0"/>
            <w:sz w:val="24"/>
            <w:szCs w:val="24"/>
          </w:rPr>
        </w:r>
        <w:r>
          <w:rPr>
            <w:i w:val="0"/>
            <w:iCs w:val="0"/>
            <w:sz w:val="24"/>
            <w:szCs w:val="24"/>
          </w:rPr>
          <w:fldChar w:fldCharType="separate"/>
        </w:r>
        <w:r w:rsidR="00BB7D52">
          <w:rPr>
            <w:i w:val="0"/>
            <w:iCs w:val="0"/>
            <w:sz w:val="24"/>
            <w:szCs w:val="24"/>
          </w:rPr>
          <w:t>25</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12554" w:history="1">
        <w:r w:rsidR="00BB7D52">
          <w:rPr>
            <w:rFonts w:ascii="宋体" w:hAnsi="宋体" w:cs="宋体" w:hint="eastAsia"/>
            <w:bCs/>
            <w:sz w:val="24"/>
            <w:szCs w:val="24"/>
          </w:rPr>
          <w:t>第二节  矿区地质概况</w:t>
        </w:r>
        <w:r w:rsidR="00BB7D52">
          <w:rPr>
            <w:sz w:val="24"/>
            <w:szCs w:val="24"/>
          </w:rPr>
          <w:tab/>
        </w:r>
        <w:r>
          <w:rPr>
            <w:sz w:val="24"/>
            <w:szCs w:val="24"/>
          </w:rPr>
          <w:fldChar w:fldCharType="begin"/>
        </w:r>
        <w:r w:rsidR="00BB7D52">
          <w:rPr>
            <w:sz w:val="24"/>
            <w:szCs w:val="24"/>
          </w:rPr>
          <w:instrText xml:space="preserve"> PAGEREF _Toc12554 \h </w:instrText>
        </w:r>
        <w:r>
          <w:rPr>
            <w:sz w:val="24"/>
            <w:szCs w:val="24"/>
          </w:rPr>
        </w:r>
        <w:r>
          <w:rPr>
            <w:sz w:val="24"/>
            <w:szCs w:val="24"/>
          </w:rPr>
          <w:fldChar w:fldCharType="separate"/>
        </w:r>
        <w:r w:rsidR="00BB7D52">
          <w:rPr>
            <w:sz w:val="24"/>
            <w:szCs w:val="24"/>
          </w:rPr>
          <w:t>27</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1101" w:history="1">
        <w:r w:rsidR="00BB7D52">
          <w:rPr>
            <w:rFonts w:cs="宋体" w:hint="eastAsia"/>
            <w:i w:val="0"/>
            <w:iCs w:val="0"/>
            <w:sz w:val="24"/>
            <w:szCs w:val="24"/>
          </w:rPr>
          <w:t>一．</w:t>
        </w:r>
        <w:r w:rsidR="00BB7D52">
          <w:rPr>
            <w:rFonts w:ascii="宋体" w:hAnsi="宋体" w:cs="宋体" w:hint="eastAsia"/>
            <w:i w:val="0"/>
            <w:iCs w:val="0"/>
            <w:sz w:val="24"/>
            <w:szCs w:val="24"/>
          </w:rPr>
          <w:t>地层</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_Toc31101 \h </w:instrText>
        </w:r>
        <w:r>
          <w:rPr>
            <w:i w:val="0"/>
            <w:iCs w:val="0"/>
            <w:sz w:val="24"/>
            <w:szCs w:val="24"/>
          </w:rPr>
        </w:r>
        <w:r>
          <w:rPr>
            <w:i w:val="0"/>
            <w:iCs w:val="0"/>
            <w:sz w:val="24"/>
            <w:szCs w:val="24"/>
          </w:rPr>
          <w:fldChar w:fldCharType="separate"/>
        </w:r>
        <w:r w:rsidR="00BB7D52">
          <w:rPr>
            <w:i w:val="0"/>
            <w:iCs w:val="0"/>
            <w:sz w:val="24"/>
            <w:szCs w:val="24"/>
          </w:rPr>
          <w:t>27</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0453" w:history="1">
        <w:r w:rsidR="00BB7D52">
          <w:rPr>
            <w:rFonts w:cs="宋体" w:hint="eastAsia"/>
            <w:i w:val="0"/>
            <w:iCs w:val="0"/>
            <w:sz w:val="24"/>
            <w:szCs w:val="24"/>
          </w:rPr>
          <w:t>二．</w:t>
        </w:r>
        <w:r w:rsidR="00BB7D52">
          <w:rPr>
            <w:rFonts w:ascii="宋体" w:hAnsi="宋体" w:cs="宋体" w:hint="eastAsia"/>
            <w:i w:val="0"/>
            <w:iCs w:val="0"/>
            <w:sz w:val="24"/>
            <w:szCs w:val="24"/>
          </w:rPr>
          <w:t>构造</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_Toc30453 \h </w:instrText>
        </w:r>
        <w:r>
          <w:rPr>
            <w:i w:val="0"/>
            <w:iCs w:val="0"/>
            <w:sz w:val="24"/>
            <w:szCs w:val="24"/>
          </w:rPr>
        </w:r>
        <w:r>
          <w:rPr>
            <w:i w:val="0"/>
            <w:iCs w:val="0"/>
            <w:sz w:val="24"/>
            <w:szCs w:val="24"/>
          </w:rPr>
          <w:fldChar w:fldCharType="separate"/>
        </w:r>
        <w:r w:rsidR="00BB7D52">
          <w:rPr>
            <w:i w:val="0"/>
            <w:iCs w:val="0"/>
            <w:sz w:val="24"/>
            <w:szCs w:val="24"/>
          </w:rPr>
          <w:t>27</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1622" w:history="1">
        <w:r w:rsidR="00BB7D52">
          <w:rPr>
            <w:rFonts w:cs="宋体" w:hint="eastAsia"/>
            <w:i w:val="0"/>
            <w:iCs w:val="0"/>
            <w:sz w:val="24"/>
            <w:szCs w:val="24"/>
          </w:rPr>
          <w:t>三．</w:t>
        </w:r>
        <w:r w:rsidR="00BB7D52">
          <w:rPr>
            <w:rFonts w:ascii="宋体" w:hAnsi="宋体" w:cs="宋体" w:hint="eastAsia"/>
            <w:i w:val="0"/>
            <w:iCs w:val="0"/>
            <w:sz w:val="24"/>
            <w:szCs w:val="24"/>
          </w:rPr>
          <w:t>岩浆岩</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_Toc31622 \h </w:instrText>
        </w:r>
        <w:r>
          <w:rPr>
            <w:i w:val="0"/>
            <w:iCs w:val="0"/>
            <w:sz w:val="24"/>
            <w:szCs w:val="24"/>
          </w:rPr>
        </w:r>
        <w:r>
          <w:rPr>
            <w:i w:val="0"/>
            <w:iCs w:val="0"/>
            <w:sz w:val="24"/>
            <w:szCs w:val="24"/>
          </w:rPr>
          <w:fldChar w:fldCharType="separate"/>
        </w:r>
        <w:r w:rsidR="00BB7D52">
          <w:rPr>
            <w:i w:val="0"/>
            <w:iCs w:val="0"/>
            <w:sz w:val="24"/>
            <w:szCs w:val="24"/>
          </w:rPr>
          <w:t>27</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12946" w:history="1">
        <w:r w:rsidR="00BB7D52">
          <w:rPr>
            <w:rFonts w:ascii="宋体" w:hAnsi="宋体" w:cs="宋体" w:hint="eastAsia"/>
            <w:bCs/>
            <w:sz w:val="24"/>
            <w:szCs w:val="24"/>
          </w:rPr>
          <w:t>第三节  矿体地质</w:t>
        </w:r>
        <w:r w:rsidR="00BB7D52">
          <w:rPr>
            <w:sz w:val="24"/>
            <w:szCs w:val="24"/>
          </w:rPr>
          <w:tab/>
        </w:r>
        <w:r>
          <w:rPr>
            <w:sz w:val="24"/>
            <w:szCs w:val="24"/>
          </w:rPr>
          <w:fldChar w:fldCharType="begin"/>
        </w:r>
        <w:r w:rsidR="00BB7D52">
          <w:rPr>
            <w:sz w:val="24"/>
            <w:szCs w:val="24"/>
          </w:rPr>
          <w:instrText xml:space="preserve"> PAGEREF _Toc12946 \h </w:instrText>
        </w:r>
        <w:r>
          <w:rPr>
            <w:sz w:val="24"/>
            <w:szCs w:val="24"/>
          </w:rPr>
        </w:r>
        <w:r>
          <w:rPr>
            <w:sz w:val="24"/>
            <w:szCs w:val="24"/>
          </w:rPr>
          <w:fldChar w:fldCharType="separate"/>
        </w:r>
        <w:r w:rsidR="00BB7D52">
          <w:rPr>
            <w:sz w:val="24"/>
            <w:szCs w:val="24"/>
          </w:rPr>
          <w:t>27</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9490" w:history="1">
        <w:r w:rsidR="00BB7D52">
          <w:rPr>
            <w:rFonts w:ascii="Calibri" w:hAnsi="Calibri" w:hint="eastAsia"/>
            <w:i w:val="0"/>
            <w:iCs w:val="0"/>
            <w:sz w:val="24"/>
            <w:szCs w:val="24"/>
          </w:rPr>
          <w:t>一．矿体特征</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_Toc19490 \h </w:instrText>
        </w:r>
        <w:r>
          <w:rPr>
            <w:i w:val="0"/>
            <w:iCs w:val="0"/>
            <w:sz w:val="24"/>
            <w:szCs w:val="24"/>
          </w:rPr>
        </w:r>
        <w:r>
          <w:rPr>
            <w:i w:val="0"/>
            <w:iCs w:val="0"/>
            <w:sz w:val="24"/>
            <w:szCs w:val="24"/>
          </w:rPr>
          <w:fldChar w:fldCharType="separate"/>
        </w:r>
        <w:r w:rsidR="00BB7D52">
          <w:rPr>
            <w:i w:val="0"/>
            <w:iCs w:val="0"/>
            <w:sz w:val="24"/>
            <w:szCs w:val="24"/>
          </w:rPr>
          <w:t>27</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3685" w:history="1">
        <w:r w:rsidR="00BB7D52">
          <w:rPr>
            <w:rFonts w:ascii="Calibri" w:hAnsi="Calibri" w:hint="eastAsia"/>
            <w:i w:val="0"/>
            <w:iCs w:val="0"/>
            <w:sz w:val="24"/>
            <w:szCs w:val="24"/>
          </w:rPr>
          <w:t>二．矿石质量</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_Toc23685 \h </w:instrText>
        </w:r>
        <w:r>
          <w:rPr>
            <w:i w:val="0"/>
            <w:iCs w:val="0"/>
            <w:sz w:val="24"/>
            <w:szCs w:val="24"/>
          </w:rPr>
        </w:r>
        <w:r>
          <w:rPr>
            <w:i w:val="0"/>
            <w:iCs w:val="0"/>
            <w:sz w:val="24"/>
            <w:szCs w:val="24"/>
          </w:rPr>
          <w:fldChar w:fldCharType="separate"/>
        </w:r>
        <w:r w:rsidR="00BB7D52">
          <w:rPr>
            <w:i w:val="0"/>
            <w:iCs w:val="0"/>
            <w:sz w:val="24"/>
            <w:szCs w:val="24"/>
          </w:rPr>
          <w:t>28</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199" w:history="1">
        <w:r w:rsidR="00BB7D52">
          <w:rPr>
            <w:rFonts w:ascii="Calibri" w:hAnsi="Calibri" w:hint="eastAsia"/>
            <w:i w:val="0"/>
            <w:iCs w:val="0"/>
            <w:sz w:val="24"/>
            <w:szCs w:val="24"/>
          </w:rPr>
          <w:t>三．矿石的类型及品位</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_Toc2199 \h </w:instrText>
        </w:r>
        <w:r>
          <w:rPr>
            <w:i w:val="0"/>
            <w:iCs w:val="0"/>
            <w:sz w:val="24"/>
            <w:szCs w:val="24"/>
          </w:rPr>
        </w:r>
        <w:r>
          <w:rPr>
            <w:i w:val="0"/>
            <w:iCs w:val="0"/>
            <w:sz w:val="24"/>
            <w:szCs w:val="24"/>
          </w:rPr>
          <w:fldChar w:fldCharType="separate"/>
        </w:r>
        <w:r w:rsidR="00BB7D52">
          <w:rPr>
            <w:i w:val="0"/>
            <w:iCs w:val="0"/>
            <w:sz w:val="24"/>
            <w:szCs w:val="24"/>
          </w:rPr>
          <w:t>34</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0326" w:history="1">
        <w:r w:rsidR="00BB7D52">
          <w:rPr>
            <w:rFonts w:ascii="Calibri" w:hAnsi="Calibri" w:hint="eastAsia"/>
            <w:i w:val="0"/>
            <w:iCs w:val="0"/>
            <w:sz w:val="24"/>
            <w:szCs w:val="24"/>
          </w:rPr>
          <w:t>四．矿体的顶底板和夹石</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_Toc20326 \h </w:instrText>
        </w:r>
        <w:r>
          <w:rPr>
            <w:i w:val="0"/>
            <w:iCs w:val="0"/>
            <w:sz w:val="24"/>
            <w:szCs w:val="24"/>
          </w:rPr>
        </w:r>
        <w:r>
          <w:rPr>
            <w:i w:val="0"/>
            <w:iCs w:val="0"/>
            <w:sz w:val="24"/>
            <w:szCs w:val="24"/>
          </w:rPr>
          <w:fldChar w:fldCharType="separate"/>
        </w:r>
        <w:r w:rsidR="00BB7D52">
          <w:rPr>
            <w:i w:val="0"/>
            <w:iCs w:val="0"/>
            <w:sz w:val="24"/>
            <w:szCs w:val="24"/>
          </w:rPr>
          <w:t>34</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2762" w:history="1">
        <w:r w:rsidR="00BB7D52">
          <w:rPr>
            <w:rFonts w:ascii="Calibri" w:hAnsi="Calibri" w:hint="eastAsia"/>
            <w:i w:val="0"/>
            <w:iCs w:val="0"/>
            <w:sz w:val="24"/>
            <w:szCs w:val="24"/>
          </w:rPr>
          <w:t>五．矿床成因与找矿远景</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_Toc12762 \h </w:instrText>
        </w:r>
        <w:r>
          <w:rPr>
            <w:i w:val="0"/>
            <w:iCs w:val="0"/>
            <w:sz w:val="24"/>
            <w:szCs w:val="24"/>
          </w:rPr>
        </w:r>
        <w:r>
          <w:rPr>
            <w:i w:val="0"/>
            <w:iCs w:val="0"/>
            <w:sz w:val="24"/>
            <w:szCs w:val="24"/>
          </w:rPr>
          <w:fldChar w:fldCharType="separate"/>
        </w:r>
        <w:r w:rsidR="00BB7D52">
          <w:rPr>
            <w:i w:val="0"/>
            <w:iCs w:val="0"/>
            <w:sz w:val="24"/>
            <w:szCs w:val="24"/>
          </w:rPr>
          <w:t>35</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24077" w:history="1">
        <w:r w:rsidR="00BB7D52">
          <w:rPr>
            <w:rFonts w:ascii="宋体" w:hAnsi="宋体" w:cs="宋体" w:hint="eastAsia"/>
            <w:bCs/>
            <w:sz w:val="24"/>
            <w:szCs w:val="24"/>
          </w:rPr>
          <w:t>第四节  矿石深加工技术性能</w:t>
        </w:r>
        <w:r w:rsidR="00BB7D52">
          <w:rPr>
            <w:sz w:val="24"/>
            <w:szCs w:val="24"/>
          </w:rPr>
          <w:tab/>
        </w:r>
        <w:r>
          <w:rPr>
            <w:sz w:val="24"/>
            <w:szCs w:val="24"/>
          </w:rPr>
          <w:fldChar w:fldCharType="begin"/>
        </w:r>
        <w:r w:rsidR="00BB7D52">
          <w:rPr>
            <w:sz w:val="24"/>
            <w:szCs w:val="24"/>
          </w:rPr>
          <w:instrText xml:space="preserve"> PAGEREF _Toc24077 \h </w:instrText>
        </w:r>
        <w:r>
          <w:rPr>
            <w:sz w:val="24"/>
            <w:szCs w:val="24"/>
          </w:rPr>
        </w:r>
        <w:r>
          <w:rPr>
            <w:sz w:val="24"/>
            <w:szCs w:val="24"/>
          </w:rPr>
          <w:fldChar w:fldCharType="separate"/>
        </w:r>
        <w:r w:rsidR="00BB7D52">
          <w:rPr>
            <w:sz w:val="24"/>
            <w:szCs w:val="24"/>
          </w:rPr>
          <w:t>35</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3878" w:history="1">
        <w:r w:rsidR="00BB7D52">
          <w:rPr>
            <w:rFonts w:ascii="Calibri" w:hAnsi="Calibri" w:hint="eastAsia"/>
            <w:i w:val="0"/>
            <w:iCs w:val="0"/>
            <w:sz w:val="24"/>
            <w:szCs w:val="24"/>
          </w:rPr>
          <w:t>一．试验样品的选择</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_Toc13878 \h </w:instrText>
        </w:r>
        <w:r>
          <w:rPr>
            <w:i w:val="0"/>
            <w:iCs w:val="0"/>
            <w:sz w:val="24"/>
            <w:szCs w:val="24"/>
          </w:rPr>
        </w:r>
        <w:r>
          <w:rPr>
            <w:i w:val="0"/>
            <w:iCs w:val="0"/>
            <w:sz w:val="24"/>
            <w:szCs w:val="24"/>
          </w:rPr>
          <w:fldChar w:fldCharType="separate"/>
        </w:r>
        <w:r w:rsidR="00BB7D52">
          <w:rPr>
            <w:i w:val="0"/>
            <w:iCs w:val="0"/>
            <w:sz w:val="24"/>
            <w:szCs w:val="24"/>
          </w:rPr>
          <w:t>35</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0770" w:history="1">
        <w:r w:rsidR="00BB7D52">
          <w:rPr>
            <w:rFonts w:ascii="Calibri" w:hAnsi="Calibri" w:hint="eastAsia"/>
            <w:i w:val="0"/>
            <w:iCs w:val="0"/>
            <w:sz w:val="24"/>
            <w:szCs w:val="24"/>
          </w:rPr>
          <w:t>二．试验技术方案的选择</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_Toc20770 \h </w:instrText>
        </w:r>
        <w:r>
          <w:rPr>
            <w:i w:val="0"/>
            <w:iCs w:val="0"/>
            <w:sz w:val="24"/>
            <w:szCs w:val="24"/>
          </w:rPr>
        </w:r>
        <w:r>
          <w:rPr>
            <w:i w:val="0"/>
            <w:iCs w:val="0"/>
            <w:sz w:val="24"/>
            <w:szCs w:val="24"/>
          </w:rPr>
          <w:fldChar w:fldCharType="separate"/>
        </w:r>
        <w:r w:rsidR="00BB7D52">
          <w:rPr>
            <w:i w:val="0"/>
            <w:iCs w:val="0"/>
            <w:sz w:val="24"/>
            <w:szCs w:val="24"/>
          </w:rPr>
          <w:t>35</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0518" w:history="1">
        <w:r w:rsidR="00BB7D52">
          <w:rPr>
            <w:rFonts w:ascii="Calibri" w:hAnsi="Calibri" w:hint="eastAsia"/>
            <w:i w:val="0"/>
            <w:iCs w:val="0"/>
            <w:sz w:val="24"/>
            <w:szCs w:val="24"/>
          </w:rPr>
          <w:t>三．活性白土制备试验</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_Toc10518 \h </w:instrText>
        </w:r>
        <w:r>
          <w:rPr>
            <w:i w:val="0"/>
            <w:iCs w:val="0"/>
            <w:sz w:val="24"/>
            <w:szCs w:val="24"/>
          </w:rPr>
        </w:r>
        <w:r>
          <w:rPr>
            <w:i w:val="0"/>
            <w:iCs w:val="0"/>
            <w:sz w:val="24"/>
            <w:szCs w:val="24"/>
          </w:rPr>
          <w:fldChar w:fldCharType="separate"/>
        </w:r>
        <w:r w:rsidR="00BB7D52">
          <w:rPr>
            <w:i w:val="0"/>
            <w:iCs w:val="0"/>
            <w:sz w:val="24"/>
            <w:szCs w:val="24"/>
          </w:rPr>
          <w:t>36</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1841" w:history="1">
        <w:r w:rsidR="00BB7D52">
          <w:rPr>
            <w:rFonts w:ascii="Calibri" w:hAnsi="Calibri" w:hint="eastAsia"/>
            <w:i w:val="0"/>
            <w:iCs w:val="0"/>
            <w:sz w:val="24"/>
            <w:szCs w:val="24"/>
          </w:rPr>
          <w:t>四．产品检测与分析</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_Toc11841 \h </w:instrText>
        </w:r>
        <w:r>
          <w:rPr>
            <w:i w:val="0"/>
            <w:iCs w:val="0"/>
            <w:sz w:val="24"/>
            <w:szCs w:val="24"/>
          </w:rPr>
        </w:r>
        <w:r>
          <w:rPr>
            <w:i w:val="0"/>
            <w:iCs w:val="0"/>
            <w:sz w:val="24"/>
            <w:szCs w:val="24"/>
          </w:rPr>
          <w:fldChar w:fldCharType="separate"/>
        </w:r>
        <w:r w:rsidR="00BB7D52">
          <w:rPr>
            <w:i w:val="0"/>
            <w:iCs w:val="0"/>
            <w:sz w:val="24"/>
            <w:szCs w:val="24"/>
          </w:rPr>
          <w:t>39</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8730" w:history="1">
        <w:r w:rsidR="00BB7D52">
          <w:rPr>
            <w:rFonts w:ascii="Calibri" w:hAnsi="Calibri" w:hint="eastAsia"/>
            <w:i w:val="0"/>
            <w:iCs w:val="0"/>
            <w:sz w:val="24"/>
            <w:szCs w:val="24"/>
          </w:rPr>
          <w:t>五．推荐工艺流程</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_Toc8730 \h </w:instrText>
        </w:r>
        <w:r>
          <w:rPr>
            <w:i w:val="0"/>
            <w:iCs w:val="0"/>
            <w:sz w:val="24"/>
            <w:szCs w:val="24"/>
          </w:rPr>
        </w:r>
        <w:r>
          <w:rPr>
            <w:i w:val="0"/>
            <w:iCs w:val="0"/>
            <w:sz w:val="24"/>
            <w:szCs w:val="24"/>
          </w:rPr>
          <w:fldChar w:fldCharType="separate"/>
        </w:r>
        <w:r w:rsidR="00BB7D52">
          <w:rPr>
            <w:i w:val="0"/>
            <w:iCs w:val="0"/>
            <w:sz w:val="24"/>
            <w:szCs w:val="24"/>
          </w:rPr>
          <w:t>40</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2052" w:history="1">
        <w:r w:rsidR="00BB7D52">
          <w:rPr>
            <w:rFonts w:ascii="Calibri" w:hAnsi="Calibri" w:hint="eastAsia"/>
            <w:i w:val="0"/>
            <w:iCs w:val="0"/>
            <w:sz w:val="24"/>
            <w:szCs w:val="24"/>
          </w:rPr>
          <w:t>六．结论与建议</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_Toc32052 \h </w:instrText>
        </w:r>
        <w:r>
          <w:rPr>
            <w:i w:val="0"/>
            <w:iCs w:val="0"/>
            <w:sz w:val="24"/>
            <w:szCs w:val="24"/>
          </w:rPr>
        </w:r>
        <w:r>
          <w:rPr>
            <w:i w:val="0"/>
            <w:iCs w:val="0"/>
            <w:sz w:val="24"/>
            <w:szCs w:val="24"/>
          </w:rPr>
          <w:fldChar w:fldCharType="separate"/>
        </w:r>
        <w:r w:rsidR="00BB7D52">
          <w:rPr>
            <w:i w:val="0"/>
            <w:iCs w:val="0"/>
            <w:sz w:val="24"/>
            <w:szCs w:val="24"/>
          </w:rPr>
          <w:t>41</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17890" w:history="1">
        <w:r w:rsidR="00BB7D52">
          <w:rPr>
            <w:rFonts w:ascii="宋体" w:hAnsi="宋体" w:cs="宋体" w:hint="eastAsia"/>
            <w:bCs/>
            <w:sz w:val="24"/>
            <w:szCs w:val="24"/>
          </w:rPr>
          <w:t>第五节  矿床开采技术条件</w:t>
        </w:r>
        <w:r w:rsidR="00BB7D52">
          <w:rPr>
            <w:sz w:val="24"/>
            <w:szCs w:val="24"/>
          </w:rPr>
          <w:tab/>
        </w:r>
        <w:r>
          <w:rPr>
            <w:sz w:val="24"/>
            <w:szCs w:val="24"/>
          </w:rPr>
          <w:fldChar w:fldCharType="begin"/>
        </w:r>
        <w:r w:rsidR="00BB7D52">
          <w:rPr>
            <w:sz w:val="24"/>
            <w:szCs w:val="24"/>
          </w:rPr>
          <w:instrText xml:space="preserve"> PAGEREF _Toc17890 \h </w:instrText>
        </w:r>
        <w:r>
          <w:rPr>
            <w:sz w:val="24"/>
            <w:szCs w:val="24"/>
          </w:rPr>
        </w:r>
        <w:r>
          <w:rPr>
            <w:sz w:val="24"/>
            <w:szCs w:val="24"/>
          </w:rPr>
          <w:fldChar w:fldCharType="separate"/>
        </w:r>
        <w:r w:rsidR="00BB7D52">
          <w:rPr>
            <w:sz w:val="24"/>
            <w:szCs w:val="24"/>
          </w:rPr>
          <w:t>42</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9236"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岩溶发育特征</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_Toc9236 \h </w:instrText>
        </w:r>
        <w:r>
          <w:rPr>
            <w:i w:val="0"/>
            <w:iCs w:val="0"/>
            <w:sz w:val="24"/>
            <w:szCs w:val="24"/>
          </w:rPr>
        </w:r>
        <w:r>
          <w:rPr>
            <w:i w:val="0"/>
            <w:iCs w:val="0"/>
            <w:sz w:val="24"/>
            <w:szCs w:val="24"/>
          </w:rPr>
          <w:fldChar w:fldCharType="separate"/>
        </w:r>
        <w:r w:rsidR="00BB7D52">
          <w:rPr>
            <w:i w:val="0"/>
            <w:iCs w:val="0"/>
            <w:sz w:val="24"/>
            <w:szCs w:val="24"/>
          </w:rPr>
          <w:t>42</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0025" w:history="1">
        <w:r w:rsidR="00BB7D52">
          <w:rPr>
            <w:rFonts w:ascii="Calibri" w:hAnsi="Calibri" w:hint="eastAsia"/>
            <w:i w:val="0"/>
            <w:iCs w:val="0"/>
            <w:sz w:val="24"/>
            <w:szCs w:val="24"/>
          </w:rPr>
          <w:t>二</w:t>
        </w:r>
        <w:r w:rsidR="00BB7D52">
          <w:rPr>
            <w:rFonts w:ascii="Calibri" w:hAnsi="Calibri" w:hint="eastAsia"/>
            <w:i w:val="0"/>
            <w:iCs w:val="0"/>
            <w:sz w:val="24"/>
            <w:szCs w:val="24"/>
          </w:rPr>
          <w:t>.</w:t>
        </w:r>
        <w:r w:rsidR="00BB7D52">
          <w:rPr>
            <w:rFonts w:ascii="Calibri" w:hAnsi="Calibri" w:hint="eastAsia"/>
            <w:i w:val="0"/>
            <w:iCs w:val="0"/>
            <w:sz w:val="24"/>
            <w:szCs w:val="24"/>
          </w:rPr>
          <w:t>水文地质条件</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_Toc20025 \h </w:instrText>
        </w:r>
        <w:r>
          <w:rPr>
            <w:i w:val="0"/>
            <w:iCs w:val="0"/>
            <w:sz w:val="24"/>
            <w:szCs w:val="24"/>
          </w:rPr>
        </w:r>
        <w:r>
          <w:rPr>
            <w:i w:val="0"/>
            <w:iCs w:val="0"/>
            <w:sz w:val="24"/>
            <w:szCs w:val="24"/>
          </w:rPr>
          <w:fldChar w:fldCharType="separate"/>
        </w:r>
        <w:r w:rsidR="00BB7D52">
          <w:rPr>
            <w:i w:val="0"/>
            <w:iCs w:val="0"/>
            <w:sz w:val="24"/>
            <w:szCs w:val="24"/>
          </w:rPr>
          <w:t>42</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1051" w:history="1">
        <w:r w:rsidR="00BB7D52">
          <w:rPr>
            <w:rFonts w:ascii="Calibri" w:hAnsi="Calibri" w:hint="eastAsia"/>
            <w:i w:val="0"/>
            <w:iCs w:val="0"/>
            <w:sz w:val="24"/>
            <w:szCs w:val="24"/>
          </w:rPr>
          <w:t>三</w:t>
        </w:r>
        <w:r w:rsidR="00BB7D52">
          <w:rPr>
            <w:rFonts w:ascii="Calibri" w:hAnsi="Calibri" w:hint="eastAsia"/>
            <w:i w:val="0"/>
            <w:iCs w:val="0"/>
            <w:sz w:val="24"/>
            <w:szCs w:val="24"/>
          </w:rPr>
          <w:t>.</w:t>
        </w:r>
        <w:r w:rsidR="00BB7D52">
          <w:rPr>
            <w:rFonts w:ascii="Calibri" w:hAnsi="Calibri" w:hint="eastAsia"/>
            <w:i w:val="0"/>
            <w:iCs w:val="0"/>
            <w:sz w:val="24"/>
            <w:szCs w:val="24"/>
          </w:rPr>
          <w:t>工程地质条件</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_Toc31051 \h </w:instrText>
        </w:r>
        <w:r>
          <w:rPr>
            <w:i w:val="0"/>
            <w:iCs w:val="0"/>
            <w:sz w:val="24"/>
            <w:szCs w:val="24"/>
          </w:rPr>
        </w:r>
        <w:r>
          <w:rPr>
            <w:i w:val="0"/>
            <w:iCs w:val="0"/>
            <w:sz w:val="24"/>
            <w:szCs w:val="24"/>
          </w:rPr>
          <w:fldChar w:fldCharType="separate"/>
        </w:r>
        <w:r w:rsidR="00BB7D52">
          <w:rPr>
            <w:i w:val="0"/>
            <w:iCs w:val="0"/>
            <w:sz w:val="24"/>
            <w:szCs w:val="24"/>
          </w:rPr>
          <w:t>47</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1632" w:history="1">
        <w:r w:rsidR="00BB7D52">
          <w:rPr>
            <w:rFonts w:ascii="Calibri" w:hAnsi="Calibri" w:hint="eastAsia"/>
            <w:i w:val="0"/>
            <w:iCs w:val="0"/>
            <w:sz w:val="24"/>
            <w:szCs w:val="24"/>
          </w:rPr>
          <w:t>四</w:t>
        </w:r>
        <w:r w:rsidR="00BB7D52">
          <w:rPr>
            <w:rFonts w:ascii="Calibri" w:hAnsi="Calibri" w:hint="eastAsia"/>
            <w:i w:val="0"/>
            <w:iCs w:val="0"/>
            <w:sz w:val="24"/>
            <w:szCs w:val="24"/>
          </w:rPr>
          <w:t>.</w:t>
        </w:r>
        <w:r w:rsidR="00BB7D52">
          <w:rPr>
            <w:rFonts w:ascii="Calibri" w:hAnsi="Calibri" w:hint="eastAsia"/>
            <w:i w:val="0"/>
            <w:iCs w:val="0"/>
            <w:sz w:val="24"/>
            <w:szCs w:val="24"/>
          </w:rPr>
          <w:t>环境地质</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_Toc21632 \h </w:instrText>
        </w:r>
        <w:r>
          <w:rPr>
            <w:i w:val="0"/>
            <w:iCs w:val="0"/>
            <w:sz w:val="24"/>
            <w:szCs w:val="24"/>
          </w:rPr>
        </w:r>
        <w:r>
          <w:rPr>
            <w:i w:val="0"/>
            <w:iCs w:val="0"/>
            <w:sz w:val="24"/>
            <w:szCs w:val="24"/>
          </w:rPr>
          <w:fldChar w:fldCharType="separate"/>
        </w:r>
        <w:r w:rsidR="00BB7D52">
          <w:rPr>
            <w:i w:val="0"/>
            <w:iCs w:val="0"/>
            <w:sz w:val="24"/>
            <w:szCs w:val="24"/>
          </w:rPr>
          <w:t>49</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5295" w:history="1">
        <w:r w:rsidR="00BB7D52">
          <w:rPr>
            <w:rFonts w:ascii="Calibri" w:hAnsi="Calibri" w:hint="eastAsia"/>
            <w:i w:val="0"/>
            <w:iCs w:val="0"/>
            <w:sz w:val="24"/>
            <w:szCs w:val="24"/>
          </w:rPr>
          <w:t>五</w:t>
        </w:r>
        <w:r w:rsidR="00BB7D52">
          <w:rPr>
            <w:rFonts w:ascii="Calibri" w:hAnsi="Calibri" w:hint="eastAsia"/>
            <w:i w:val="0"/>
            <w:iCs w:val="0"/>
            <w:sz w:val="24"/>
            <w:szCs w:val="24"/>
          </w:rPr>
          <w:t>.</w:t>
        </w:r>
        <w:r w:rsidR="00BB7D52">
          <w:rPr>
            <w:rFonts w:ascii="Calibri" w:hAnsi="Calibri" w:hint="eastAsia"/>
            <w:i w:val="0"/>
            <w:iCs w:val="0"/>
            <w:sz w:val="24"/>
            <w:szCs w:val="24"/>
          </w:rPr>
          <w:t>开采技术条件小结</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_Toc25295 \h </w:instrText>
        </w:r>
        <w:r>
          <w:rPr>
            <w:i w:val="0"/>
            <w:iCs w:val="0"/>
            <w:sz w:val="24"/>
            <w:szCs w:val="24"/>
          </w:rPr>
        </w:r>
        <w:r>
          <w:rPr>
            <w:i w:val="0"/>
            <w:iCs w:val="0"/>
            <w:sz w:val="24"/>
            <w:szCs w:val="24"/>
          </w:rPr>
          <w:fldChar w:fldCharType="separate"/>
        </w:r>
        <w:r w:rsidR="00BB7D52">
          <w:rPr>
            <w:i w:val="0"/>
            <w:iCs w:val="0"/>
            <w:sz w:val="24"/>
            <w:szCs w:val="24"/>
          </w:rPr>
          <w:t>51</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30860" w:history="1">
        <w:r w:rsidR="00BB7D52">
          <w:rPr>
            <w:rFonts w:ascii="宋体" w:hAnsi="宋体" w:cs="宋体" w:hint="eastAsia"/>
            <w:bCs/>
            <w:sz w:val="24"/>
            <w:szCs w:val="24"/>
          </w:rPr>
          <w:t>第六节  勘查工作及质量评价</w:t>
        </w:r>
        <w:r w:rsidR="00BB7D52">
          <w:rPr>
            <w:sz w:val="24"/>
            <w:szCs w:val="24"/>
          </w:rPr>
          <w:tab/>
        </w:r>
        <w:r>
          <w:rPr>
            <w:sz w:val="24"/>
            <w:szCs w:val="24"/>
          </w:rPr>
          <w:fldChar w:fldCharType="begin"/>
        </w:r>
        <w:r w:rsidR="00BB7D52">
          <w:rPr>
            <w:sz w:val="24"/>
            <w:szCs w:val="24"/>
          </w:rPr>
          <w:instrText xml:space="preserve"> PAGEREF _Toc30860 \h </w:instrText>
        </w:r>
        <w:r>
          <w:rPr>
            <w:sz w:val="24"/>
            <w:szCs w:val="24"/>
          </w:rPr>
        </w:r>
        <w:r>
          <w:rPr>
            <w:sz w:val="24"/>
            <w:szCs w:val="24"/>
          </w:rPr>
          <w:fldChar w:fldCharType="separate"/>
        </w:r>
        <w:r w:rsidR="00BB7D52">
          <w:rPr>
            <w:sz w:val="24"/>
            <w:szCs w:val="24"/>
          </w:rPr>
          <w:t>51</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1517"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勘查工作方法及工程布置</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_Toc21517 \h </w:instrText>
        </w:r>
        <w:r>
          <w:rPr>
            <w:i w:val="0"/>
            <w:iCs w:val="0"/>
            <w:sz w:val="24"/>
            <w:szCs w:val="24"/>
          </w:rPr>
        </w:r>
        <w:r>
          <w:rPr>
            <w:i w:val="0"/>
            <w:iCs w:val="0"/>
            <w:sz w:val="24"/>
            <w:szCs w:val="24"/>
          </w:rPr>
          <w:fldChar w:fldCharType="separate"/>
        </w:r>
        <w:r w:rsidR="00BB7D52">
          <w:rPr>
            <w:i w:val="0"/>
            <w:iCs w:val="0"/>
            <w:sz w:val="24"/>
            <w:szCs w:val="24"/>
          </w:rPr>
          <w:t>51</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920" w:history="1">
        <w:r w:rsidR="00BB7D52">
          <w:rPr>
            <w:rFonts w:ascii="Calibri" w:hAnsi="Calibri" w:hint="eastAsia"/>
            <w:i w:val="0"/>
            <w:iCs w:val="0"/>
            <w:sz w:val="24"/>
            <w:szCs w:val="24"/>
          </w:rPr>
          <w:t>二</w:t>
        </w:r>
        <w:r w:rsidR="00BB7D52">
          <w:rPr>
            <w:rFonts w:ascii="Calibri" w:hAnsi="Calibri" w:hint="eastAsia"/>
            <w:i w:val="0"/>
            <w:iCs w:val="0"/>
            <w:sz w:val="24"/>
            <w:szCs w:val="24"/>
          </w:rPr>
          <w:t>.</w:t>
        </w:r>
        <w:r w:rsidR="00BB7D52">
          <w:rPr>
            <w:rFonts w:ascii="Calibri" w:hAnsi="Calibri" w:hint="eastAsia"/>
            <w:i w:val="0"/>
            <w:iCs w:val="0"/>
            <w:sz w:val="24"/>
            <w:szCs w:val="24"/>
          </w:rPr>
          <w:t>地形测量、工程测量及其质量评述</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_Toc3920 \h </w:instrText>
        </w:r>
        <w:r>
          <w:rPr>
            <w:i w:val="0"/>
            <w:iCs w:val="0"/>
            <w:sz w:val="24"/>
            <w:szCs w:val="24"/>
          </w:rPr>
        </w:r>
        <w:r>
          <w:rPr>
            <w:i w:val="0"/>
            <w:iCs w:val="0"/>
            <w:sz w:val="24"/>
            <w:szCs w:val="24"/>
          </w:rPr>
          <w:fldChar w:fldCharType="separate"/>
        </w:r>
        <w:r w:rsidR="00BB7D52">
          <w:rPr>
            <w:i w:val="0"/>
            <w:iCs w:val="0"/>
            <w:sz w:val="24"/>
            <w:szCs w:val="24"/>
          </w:rPr>
          <w:t>52</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8528" w:history="1">
        <w:r w:rsidR="00BB7D52">
          <w:rPr>
            <w:rFonts w:ascii="Calibri" w:hAnsi="Calibri" w:hint="eastAsia"/>
            <w:i w:val="0"/>
            <w:iCs w:val="0"/>
            <w:sz w:val="24"/>
            <w:szCs w:val="24"/>
          </w:rPr>
          <w:t>三</w:t>
        </w:r>
        <w:r w:rsidR="00BB7D52">
          <w:rPr>
            <w:rFonts w:ascii="Calibri" w:hAnsi="Calibri" w:hint="eastAsia"/>
            <w:i w:val="0"/>
            <w:iCs w:val="0"/>
            <w:sz w:val="24"/>
            <w:szCs w:val="24"/>
          </w:rPr>
          <w:t>.</w:t>
        </w:r>
        <w:r w:rsidR="00BB7D52">
          <w:rPr>
            <w:rFonts w:ascii="Calibri" w:hAnsi="Calibri" w:hint="eastAsia"/>
            <w:i w:val="0"/>
            <w:iCs w:val="0"/>
            <w:sz w:val="24"/>
            <w:szCs w:val="24"/>
          </w:rPr>
          <w:t>地质测量工作及质量评述</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_Toc18528 \h </w:instrText>
        </w:r>
        <w:r>
          <w:rPr>
            <w:i w:val="0"/>
            <w:iCs w:val="0"/>
            <w:sz w:val="24"/>
            <w:szCs w:val="24"/>
          </w:rPr>
        </w:r>
        <w:r>
          <w:rPr>
            <w:i w:val="0"/>
            <w:iCs w:val="0"/>
            <w:sz w:val="24"/>
            <w:szCs w:val="24"/>
          </w:rPr>
          <w:fldChar w:fldCharType="separate"/>
        </w:r>
        <w:r w:rsidR="00BB7D52">
          <w:rPr>
            <w:i w:val="0"/>
            <w:iCs w:val="0"/>
            <w:sz w:val="24"/>
            <w:szCs w:val="24"/>
          </w:rPr>
          <w:t>52</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8210" w:history="1">
        <w:r w:rsidR="00BB7D52">
          <w:rPr>
            <w:rFonts w:ascii="Calibri" w:hAnsi="Calibri" w:hint="eastAsia"/>
            <w:i w:val="0"/>
            <w:iCs w:val="0"/>
            <w:sz w:val="24"/>
            <w:szCs w:val="24"/>
          </w:rPr>
          <w:t>四</w:t>
        </w:r>
        <w:r w:rsidR="00BB7D52">
          <w:rPr>
            <w:rFonts w:ascii="Calibri" w:hAnsi="Calibri" w:hint="eastAsia"/>
            <w:i w:val="0"/>
            <w:iCs w:val="0"/>
            <w:sz w:val="24"/>
            <w:szCs w:val="24"/>
          </w:rPr>
          <w:t>.</w:t>
        </w:r>
        <w:r w:rsidR="00BB7D52">
          <w:rPr>
            <w:rFonts w:ascii="Calibri" w:hAnsi="Calibri" w:hint="eastAsia"/>
            <w:i w:val="0"/>
            <w:iCs w:val="0"/>
            <w:sz w:val="24"/>
            <w:szCs w:val="24"/>
          </w:rPr>
          <w:t>钻探工程质量评述</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_Toc8210 \h </w:instrText>
        </w:r>
        <w:r>
          <w:rPr>
            <w:i w:val="0"/>
            <w:iCs w:val="0"/>
            <w:sz w:val="24"/>
            <w:szCs w:val="24"/>
          </w:rPr>
        </w:r>
        <w:r>
          <w:rPr>
            <w:i w:val="0"/>
            <w:iCs w:val="0"/>
            <w:sz w:val="24"/>
            <w:szCs w:val="24"/>
          </w:rPr>
          <w:fldChar w:fldCharType="separate"/>
        </w:r>
        <w:r w:rsidR="00BB7D52">
          <w:rPr>
            <w:i w:val="0"/>
            <w:iCs w:val="0"/>
            <w:sz w:val="24"/>
            <w:szCs w:val="24"/>
          </w:rPr>
          <w:t>53</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545" w:history="1">
        <w:r w:rsidR="00BB7D52">
          <w:rPr>
            <w:rFonts w:ascii="Calibri" w:hAnsi="Calibri" w:hint="eastAsia"/>
            <w:i w:val="0"/>
            <w:iCs w:val="0"/>
            <w:sz w:val="24"/>
            <w:szCs w:val="24"/>
          </w:rPr>
          <w:t>五</w:t>
        </w:r>
        <w:r w:rsidR="00BB7D52">
          <w:rPr>
            <w:rFonts w:ascii="Calibri" w:hAnsi="Calibri" w:hint="eastAsia"/>
            <w:i w:val="0"/>
            <w:iCs w:val="0"/>
            <w:sz w:val="24"/>
            <w:szCs w:val="24"/>
          </w:rPr>
          <w:t>.</w:t>
        </w:r>
        <w:r w:rsidR="00BB7D52">
          <w:rPr>
            <w:rFonts w:ascii="Calibri" w:hAnsi="Calibri" w:hint="eastAsia"/>
            <w:i w:val="0"/>
            <w:iCs w:val="0"/>
            <w:sz w:val="24"/>
            <w:szCs w:val="24"/>
          </w:rPr>
          <w:t>采样、测试工作及其质量</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_Toc1545 \h </w:instrText>
        </w:r>
        <w:r>
          <w:rPr>
            <w:i w:val="0"/>
            <w:iCs w:val="0"/>
            <w:sz w:val="24"/>
            <w:szCs w:val="24"/>
          </w:rPr>
        </w:r>
        <w:r>
          <w:rPr>
            <w:i w:val="0"/>
            <w:iCs w:val="0"/>
            <w:sz w:val="24"/>
            <w:szCs w:val="24"/>
          </w:rPr>
          <w:fldChar w:fldCharType="separate"/>
        </w:r>
        <w:r w:rsidR="00BB7D52">
          <w:rPr>
            <w:i w:val="0"/>
            <w:iCs w:val="0"/>
            <w:sz w:val="24"/>
            <w:szCs w:val="24"/>
          </w:rPr>
          <w:t>54</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7636" w:history="1">
        <w:r w:rsidR="00BB7D52">
          <w:rPr>
            <w:rFonts w:ascii="Calibri" w:hAnsi="Calibri" w:hint="eastAsia"/>
            <w:i w:val="0"/>
            <w:iCs w:val="0"/>
            <w:sz w:val="24"/>
            <w:szCs w:val="24"/>
          </w:rPr>
          <w:t>六</w:t>
        </w:r>
        <w:r w:rsidR="00BB7D52">
          <w:rPr>
            <w:rFonts w:ascii="Calibri" w:hAnsi="Calibri" w:hint="eastAsia"/>
            <w:i w:val="0"/>
            <w:iCs w:val="0"/>
            <w:sz w:val="24"/>
            <w:szCs w:val="24"/>
          </w:rPr>
          <w:t>.</w:t>
        </w:r>
        <w:r w:rsidR="00BB7D52">
          <w:rPr>
            <w:rFonts w:ascii="Calibri" w:hAnsi="Calibri" w:hint="eastAsia"/>
            <w:i w:val="0"/>
            <w:iCs w:val="0"/>
            <w:sz w:val="24"/>
            <w:szCs w:val="24"/>
          </w:rPr>
          <w:t>采样、测试工作及其质量</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_Toc27636 \h </w:instrText>
        </w:r>
        <w:r>
          <w:rPr>
            <w:i w:val="0"/>
            <w:iCs w:val="0"/>
            <w:sz w:val="24"/>
            <w:szCs w:val="24"/>
          </w:rPr>
        </w:r>
        <w:r>
          <w:rPr>
            <w:i w:val="0"/>
            <w:iCs w:val="0"/>
            <w:sz w:val="24"/>
            <w:szCs w:val="24"/>
          </w:rPr>
          <w:fldChar w:fldCharType="separate"/>
        </w:r>
        <w:r w:rsidR="00BB7D52">
          <w:rPr>
            <w:i w:val="0"/>
            <w:iCs w:val="0"/>
            <w:sz w:val="24"/>
            <w:szCs w:val="24"/>
          </w:rPr>
          <w:t>56</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5621" w:history="1">
        <w:r w:rsidR="00BB7D52">
          <w:rPr>
            <w:rFonts w:ascii="宋体" w:hAnsi="宋体" w:cs="宋体" w:hint="eastAsia"/>
            <w:bCs/>
            <w:sz w:val="24"/>
            <w:szCs w:val="24"/>
          </w:rPr>
          <w:t>第七节  资源量估算</w:t>
        </w:r>
        <w:r w:rsidR="00BB7D52">
          <w:rPr>
            <w:sz w:val="24"/>
            <w:szCs w:val="24"/>
          </w:rPr>
          <w:tab/>
        </w:r>
        <w:r>
          <w:rPr>
            <w:sz w:val="24"/>
            <w:szCs w:val="24"/>
          </w:rPr>
          <w:fldChar w:fldCharType="begin"/>
        </w:r>
        <w:r w:rsidR="00BB7D52">
          <w:rPr>
            <w:sz w:val="24"/>
            <w:szCs w:val="24"/>
          </w:rPr>
          <w:instrText xml:space="preserve"> PAGEREF _Toc5621 \h </w:instrText>
        </w:r>
        <w:r>
          <w:rPr>
            <w:sz w:val="24"/>
            <w:szCs w:val="24"/>
          </w:rPr>
        </w:r>
        <w:r>
          <w:rPr>
            <w:sz w:val="24"/>
            <w:szCs w:val="24"/>
          </w:rPr>
          <w:fldChar w:fldCharType="separate"/>
        </w:r>
        <w:r w:rsidR="00BB7D52">
          <w:rPr>
            <w:sz w:val="24"/>
            <w:szCs w:val="24"/>
          </w:rPr>
          <w:t>59</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3319"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采用的工业指标</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_Toc23319 \h </w:instrText>
        </w:r>
        <w:r>
          <w:rPr>
            <w:i w:val="0"/>
            <w:iCs w:val="0"/>
            <w:sz w:val="24"/>
            <w:szCs w:val="24"/>
          </w:rPr>
        </w:r>
        <w:r>
          <w:rPr>
            <w:i w:val="0"/>
            <w:iCs w:val="0"/>
            <w:sz w:val="24"/>
            <w:szCs w:val="24"/>
          </w:rPr>
          <w:fldChar w:fldCharType="separate"/>
        </w:r>
        <w:r w:rsidR="00BB7D52">
          <w:rPr>
            <w:i w:val="0"/>
            <w:iCs w:val="0"/>
            <w:sz w:val="24"/>
            <w:szCs w:val="24"/>
          </w:rPr>
          <w:t>59</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2492" w:history="1">
        <w:r w:rsidR="00BB7D52">
          <w:rPr>
            <w:rFonts w:ascii="Calibri" w:hAnsi="Calibri" w:hint="eastAsia"/>
            <w:i w:val="0"/>
            <w:iCs w:val="0"/>
            <w:sz w:val="24"/>
            <w:szCs w:val="24"/>
          </w:rPr>
          <w:t>二</w:t>
        </w:r>
        <w:r w:rsidR="00BB7D52">
          <w:rPr>
            <w:rFonts w:ascii="Calibri" w:hAnsi="Calibri" w:hint="eastAsia"/>
            <w:i w:val="0"/>
            <w:iCs w:val="0"/>
            <w:sz w:val="24"/>
            <w:szCs w:val="24"/>
          </w:rPr>
          <w:t>.</w:t>
        </w:r>
        <w:r w:rsidR="00BB7D52">
          <w:rPr>
            <w:rFonts w:ascii="Calibri" w:hAnsi="Calibri" w:hint="eastAsia"/>
            <w:i w:val="0"/>
            <w:iCs w:val="0"/>
            <w:sz w:val="24"/>
            <w:szCs w:val="24"/>
          </w:rPr>
          <w:t>资源储量估算范围</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_Toc32492 \h </w:instrText>
        </w:r>
        <w:r>
          <w:rPr>
            <w:i w:val="0"/>
            <w:iCs w:val="0"/>
            <w:sz w:val="24"/>
            <w:szCs w:val="24"/>
          </w:rPr>
        </w:r>
        <w:r>
          <w:rPr>
            <w:i w:val="0"/>
            <w:iCs w:val="0"/>
            <w:sz w:val="24"/>
            <w:szCs w:val="24"/>
          </w:rPr>
          <w:fldChar w:fldCharType="separate"/>
        </w:r>
        <w:r w:rsidR="00BB7D52">
          <w:rPr>
            <w:i w:val="0"/>
            <w:iCs w:val="0"/>
            <w:sz w:val="24"/>
            <w:szCs w:val="24"/>
          </w:rPr>
          <w:t>59</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7328" w:history="1">
        <w:r w:rsidR="00BB7D52">
          <w:rPr>
            <w:rFonts w:ascii="Calibri" w:hAnsi="Calibri" w:hint="eastAsia"/>
            <w:i w:val="0"/>
            <w:iCs w:val="0"/>
            <w:sz w:val="24"/>
            <w:szCs w:val="24"/>
          </w:rPr>
          <w:t>三</w:t>
        </w:r>
        <w:r w:rsidR="00BB7D52">
          <w:rPr>
            <w:rFonts w:ascii="Calibri" w:hAnsi="Calibri" w:hint="eastAsia"/>
            <w:i w:val="0"/>
            <w:iCs w:val="0"/>
            <w:sz w:val="24"/>
            <w:szCs w:val="24"/>
          </w:rPr>
          <w:t>.</w:t>
        </w:r>
        <w:r w:rsidR="00BB7D52">
          <w:rPr>
            <w:rFonts w:ascii="Calibri" w:hAnsi="Calibri" w:hint="eastAsia"/>
            <w:i w:val="0"/>
            <w:iCs w:val="0"/>
            <w:sz w:val="24"/>
            <w:szCs w:val="24"/>
          </w:rPr>
          <w:t>资源储量估算的依据和方法</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_Toc17328 \h </w:instrText>
        </w:r>
        <w:r>
          <w:rPr>
            <w:i w:val="0"/>
            <w:iCs w:val="0"/>
            <w:sz w:val="24"/>
            <w:szCs w:val="24"/>
          </w:rPr>
        </w:r>
        <w:r>
          <w:rPr>
            <w:i w:val="0"/>
            <w:iCs w:val="0"/>
            <w:sz w:val="24"/>
            <w:szCs w:val="24"/>
          </w:rPr>
          <w:fldChar w:fldCharType="separate"/>
        </w:r>
        <w:r w:rsidR="00BB7D52">
          <w:rPr>
            <w:i w:val="0"/>
            <w:iCs w:val="0"/>
            <w:sz w:val="24"/>
            <w:szCs w:val="24"/>
          </w:rPr>
          <w:t>60</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738" w:history="1">
        <w:r w:rsidR="00BB7D52">
          <w:rPr>
            <w:rFonts w:ascii="Calibri" w:hAnsi="Calibri" w:hint="eastAsia"/>
            <w:i w:val="0"/>
            <w:iCs w:val="0"/>
            <w:sz w:val="24"/>
            <w:szCs w:val="24"/>
          </w:rPr>
          <w:t>四</w:t>
        </w:r>
        <w:r w:rsidR="00BB7D52">
          <w:rPr>
            <w:rFonts w:ascii="Calibri" w:hAnsi="Calibri" w:hint="eastAsia"/>
            <w:i w:val="0"/>
            <w:iCs w:val="0"/>
            <w:sz w:val="24"/>
            <w:szCs w:val="24"/>
          </w:rPr>
          <w:t>.</w:t>
        </w:r>
        <w:r w:rsidR="00BB7D52">
          <w:rPr>
            <w:rFonts w:ascii="Calibri" w:hAnsi="Calibri" w:hint="eastAsia"/>
            <w:i w:val="0"/>
            <w:iCs w:val="0"/>
            <w:sz w:val="24"/>
            <w:szCs w:val="24"/>
          </w:rPr>
          <w:t>资源储量估算参数的确定</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_Toc1738 \h </w:instrText>
        </w:r>
        <w:r>
          <w:rPr>
            <w:i w:val="0"/>
            <w:iCs w:val="0"/>
            <w:sz w:val="24"/>
            <w:szCs w:val="24"/>
          </w:rPr>
        </w:r>
        <w:r>
          <w:rPr>
            <w:i w:val="0"/>
            <w:iCs w:val="0"/>
            <w:sz w:val="24"/>
            <w:szCs w:val="24"/>
          </w:rPr>
          <w:fldChar w:fldCharType="separate"/>
        </w:r>
        <w:r w:rsidR="00BB7D52">
          <w:rPr>
            <w:i w:val="0"/>
            <w:iCs w:val="0"/>
            <w:sz w:val="24"/>
            <w:szCs w:val="24"/>
          </w:rPr>
          <w:t>61</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5270" w:history="1">
        <w:r w:rsidR="00BB7D52">
          <w:rPr>
            <w:rFonts w:ascii="Calibri" w:hAnsi="Calibri" w:hint="eastAsia"/>
            <w:i w:val="0"/>
            <w:iCs w:val="0"/>
            <w:sz w:val="24"/>
            <w:szCs w:val="24"/>
          </w:rPr>
          <w:t>五</w:t>
        </w:r>
        <w:r w:rsidR="00BB7D52">
          <w:rPr>
            <w:rFonts w:ascii="Calibri" w:hAnsi="Calibri" w:hint="eastAsia"/>
            <w:i w:val="0"/>
            <w:iCs w:val="0"/>
            <w:sz w:val="24"/>
            <w:szCs w:val="24"/>
          </w:rPr>
          <w:t>.</w:t>
        </w:r>
        <w:r w:rsidR="00BB7D52">
          <w:rPr>
            <w:rFonts w:ascii="Calibri" w:hAnsi="Calibri" w:hint="eastAsia"/>
            <w:i w:val="0"/>
            <w:iCs w:val="0"/>
            <w:sz w:val="24"/>
            <w:szCs w:val="24"/>
          </w:rPr>
          <w:t>矿体圈定及块段划分原则</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_Toc25270 \h </w:instrText>
        </w:r>
        <w:r>
          <w:rPr>
            <w:i w:val="0"/>
            <w:iCs w:val="0"/>
            <w:sz w:val="24"/>
            <w:szCs w:val="24"/>
          </w:rPr>
        </w:r>
        <w:r>
          <w:rPr>
            <w:i w:val="0"/>
            <w:iCs w:val="0"/>
            <w:sz w:val="24"/>
            <w:szCs w:val="24"/>
          </w:rPr>
          <w:fldChar w:fldCharType="separate"/>
        </w:r>
        <w:r w:rsidR="00BB7D52">
          <w:rPr>
            <w:i w:val="0"/>
            <w:iCs w:val="0"/>
            <w:sz w:val="24"/>
            <w:szCs w:val="24"/>
          </w:rPr>
          <w:t>62</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4855" w:history="1">
        <w:r w:rsidR="00BB7D52">
          <w:rPr>
            <w:rFonts w:ascii="Calibri" w:hAnsi="Calibri" w:hint="eastAsia"/>
            <w:i w:val="0"/>
            <w:iCs w:val="0"/>
            <w:sz w:val="24"/>
            <w:szCs w:val="24"/>
          </w:rPr>
          <w:t>六</w:t>
        </w:r>
        <w:r w:rsidR="00BB7D52">
          <w:rPr>
            <w:rFonts w:ascii="Calibri" w:hAnsi="Calibri" w:hint="eastAsia"/>
            <w:i w:val="0"/>
            <w:iCs w:val="0"/>
            <w:sz w:val="24"/>
            <w:szCs w:val="24"/>
          </w:rPr>
          <w:t>.</w:t>
        </w:r>
        <w:r w:rsidR="00BB7D52">
          <w:rPr>
            <w:rFonts w:ascii="Calibri" w:hAnsi="Calibri" w:hint="eastAsia"/>
            <w:i w:val="0"/>
            <w:iCs w:val="0"/>
            <w:sz w:val="24"/>
            <w:szCs w:val="24"/>
          </w:rPr>
          <w:t>资源量类别的划分</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_Toc4855 \h </w:instrText>
        </w:r>
        <w:r>
          <w:rPr>
            <w:i w:val="0"/>
            <w:iCs w:val="0"/>
            <w:sz w:val="24"/>
            <w:szCs w:val="24"/>
          </w:rPr>
        </w:r>
        <w:r>
          <w:rPr>
            <w:i w:val="0"/>
            <w:iCs w:val="0"/>
            <w:sz w:val="24"/>
            <w:szCs w:val="24"/>
          </w:rPr>
          <w:fldChar w:fldCharType="separate"/>
        </w:r>
        <w:r w:rsidR="00BB7D52">
          <w:rPr>
            <w:i w:val="0"/>
            <w:iCs w:val="0"/>
            <w:sz w:val="24"/>
            <w:szCs w:val="24"/>
          </w:rPr>
          <w:t>62</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8751" w:history="1">
        <w:r w:rsidR="00BB7D52">
          <w:rPr>
            <w:rFonts w:ascii="Calibri" w:hAnsi="Calibri" w:hint="eastAsia"/>
            <w:i w:val="0"/>
            <w:iCs w:val="0"/>
            <w:sz w:val="24"/>
            <w:szCs w:val="24"/>
          </w:rPr>
          <w:t>七</w:t>
        </w:r>
        <w:r w:rsidR="00BB7D52">
          <w:rPr>
            <w:rFonts w:ascii="Calibri" w:hAnsi="Calibri" w:hint="eastAsia"/>
            <w:i w:val="0"/>
            <w:iCs w:val="0"/>
            <w:sz w:val="24"/>
            <w:szCs w:val="24"/>
          </w:rPr>
          <w:t>.</w:t>
        </w:r>
        <w:r w:rsidR="00BB7D52">
          <w:rPr>
            <w:rFonts w:ascii="Calibri" w:hAnsi="Calibri" w:hint="eastAsia"/>
            <w:i w:val="0"/>
            <w:iCs w:val="0"/>
            <w:sz w:val="24"/>
            <w:szCs w:val="24"/>
          </w:rPr>
          <w:t>资源量估算</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_Toc18751 \h </w:instrText>
        </w:r>
        <w:r>
          <w:rPr>
            <w:i w:val="0"/>
            <w:iCs w:val="0"/>
            <w:sz w:val="24"/>
            <w:szCs w:val="24"/>
          </w:rPr>
        </w:r>
        <w:r>
          <w:rPr>
            <w:i w:val="0"/>
            <w:iCs w:val="0"/>
            <w:sz w:val="24"/>
            <w:szCs w:val="24"/>
          </w:rPr>
          <w:fldChar w:fldCharType="separate"/>
        </w:r>
        <w:r w:rsidR="00BB7D52">
          <w:rPr>
            <w:i w:val="0"/>
            <w:iCs w:val="0"/>
            <w:sz w:val="24"/>
            <w:szCs w:val="24"/>
          </w:rPr>
          <w:t>63</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0621" w:history="1">
        <w:r w:rsidR="00BB7D52">
          <w:rPr>
            <w:rFonts w:ascii="Calibri" w:hAnsi="Calibri" w:hint="eastAsia"/>
            <w:i w:val="0"/>
            <w:iCs w:val="0"/>
            <w:sz w:val="24"/>
            <w:szCs w:val="24"/>
          </w:rPr>
          <w:t>八</w:t>
        </w:r>
        <w:r w:rsidR="00BB7D52">
          <w:rPr>
            <w:rFonts w:ascii="Calibri" w:hAnsi="Calibri" w:hint="eastAsia"/>
            <w:i w:val="0"/>
            <w:iCs w:val="0"/>
            <w:sz w:val="24"/>
            <w:szCs w:val="24"/>
          </w:rPr>
          <w:t>.</w:t>
        </w:r>
        <w:r w:rsidR="00BB7D52">
          <w:rPr>
            <w:rFonts w:ascii="Calibri" w:hAnsi="Calibri" w:hint="eastAsia"/>
            <w:i w:val="0"/>
            <w:iCs w:val="0"/>
            <w:sz w:val="24"/>
            <w:szCs w:val="24"/>
          </w:rPr>
          <w:t>资源储量估算中的几点说明</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_Toc30621 \h </w:instrText>
        </w:r>
        <w:r>
          <w:rPr>
            <w:i w:val="0"/>
            <w:iCs w:val="0"/>
            <w:sz w:val="24"/>
            <w:szCs w:val="24"/>
          </w:rPr>
        </w:r>
        <w:r>
          <w:rPr>
            <w:i w:val="0"/>
            <w:iCs w:val="0"/>
            <w:sz w:val="24"/>
            <w:szCs w:val="24"/>
          </w:rPr>
          <w:fldChar w:fldCharType="separate"/>
        </w:r>
        <w:r w:rsidR="00BB7D52">
          <w:rPr>
            <w:i w:val="0"/>
            <w:iCs w:val="0"/>
            <w:sz w:val="24"/>
            <w:szCs w:val="24"/>
          </w:rPr>
          <w:t>63</w:t>
        </w:r>
        <w:r>
          <w:rPr>
            <w:i w:val="0"/>
            <w:iCs w:val="0"/>
            <w:sz w:val="24"/>
            <w:szCs w:val="24"/>
          </w:rPr>
          <w:fldChar w:fldCharType="end"/>
        </w:r>
      </w:hyperlink>
    </w:p>
    <w:p w:rsidR="002F41D7" w:rsidRDefault="00D25E75">
      <w:pPr>
        <w:pStyle w:val="11"/>
        <w:tabs>
          <w:tab w:val="right" w:leader="dot" w:pos="8306"/>
        </w:tabs>
        <w:spacing w:line="360" w:lineRule="auto"/>
        <w:rPr>
          <w:sz w:val="24"/>
          <w:szCs w:val="24"/>
        </w:rPr>
      </w:pPr>
      <w:hyperlink w:anchor="_Toc23728" w:history="1">
        <w:r w:rsidR="00BB7D52">
          <w:rPr>
            <w:rFonts w:ascii="宋体" w:hAnsi="宋体" w:cs="宋体" w:hint="eastAsia"/>
            <w:sz w:val="24"/>
            <w:szCs w:val="24"/>
          </w:rPr>
          <w:t>第</w:t>
        </w:r>
        <w:r w:rsidR="00BB7D52">
          <w:rPr>
            <w:rFonts w:cs="宋体" w:hint="eastAsia"/>
            <w:sz w:val="24"/>
            <w:szCs w:val="24"/>
          </w:rPr>
          <w:t>四</w:t>
        </w:r>
        <w:r w:rsidR="00BB7D52">
          <w:rPr>
            <w:rFonts w:ascii="宋体" w:hAnsi="宋体" w:cs="宋体" w:hint="eastAsia"/>
            <w:sz w:val="24"/>
            <w:szCs w:val="24"/>
          </w:rPr>
          <w:t>章</w:t>
        </w:r>
        <w:r w:rsidR="00BB7D52">
          <w:rPr>
            <w:rFonts w:cs="宋体" w:hint="eastAsia"/>
            <w:sz w:val="24"/>
            <w:szCs w:val="24"/>
          </w:rPr>
          <w:t xml:space="preserve">  </w:t>
        </w:r>
        <w:r w:rsidR="00BB7D52">
          <w:rPr>
            <w:rFonts w:cs="宋体" w:hint="eastAsia"/>
            <w:sz w:val="24"/>
            <w:szCs w:val="24"/>
          </w:rPr>
          <w:t>矿产资源开发利用</w:t>
        </w:r>
        <w:r w:rsidR="00BB7D52">
          <w:rPr>
            <w:sz w:val="24"/>
            <w:szCs w:val="24"/>
          </w:rPr>
          <w:tab/>
        </w:r>
        <w:r>
          <w:rPr>
            <w:sz w:val="24"/>
            <w:szCs w:val="24"/>
          </w:rPr>
          <w:fldChar w:fldCharType="begin"/>
        </w:r>
        <w:r w:rsidR="00BB7D52">
          <w:rPr>
            <w:sz w:val="24"/>
            <w:szCs w:val="24"/>
          </w:rPr>
          <w:instrText xml:space="preserve"> PAGEREF _Toc23728 \h </w:instrText>
        </w:r>
        <w:r>
          <w:rPr>
            <w:sz w:val="24"/>
            <w:szCs w:val="24"/>
          </w:rPr>
        </w:r>
        <w:r>
          <w:rPr>
            <w:sz w:val="24"/>
            <w:szCs w:val="24"/>
          </w:rPr>
          <w:fldChar w:fldCharType="separate"/>
        </w:r>
        <w:r w:rsidR="00BB7D52">
          <w:rPr>
            <w:sz w:val="24"/>
            <w:szCs w:val="24"/>
          </w:rPr>
          <w:t>64</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3300" w:history="1">
        <w:r w:rsidR="00BB7D52">
          <w:rPr>
            <w:rFonts w:ascii="宋体" w:hAnsi="宋体" w:cs="宋体" w:hint="eastAsia"/>
            <w:bCs/>
            <w:sz w:val="24"/>
            <w:szCs w:val="24"/>
          </w:rPr>
          <w:t>第一节  建设方案</w:t>
        </w:r>
        <w:r w:rsidR="00BB7D52">
          <w:rPr>
            <w:sz w:val="24"/>
            <w:szCs w:val="24"/>
          </w:rPr>
          <w:tab/>
        </w:r>
        <w:r>
          <w:rPr>
            <w:sz w:val="24"/>
            <w:szCs w:val="24"/>
          </w:rPr>
          <w:fldChar w:fldCharType="begin"/>
        </w:r>
        <w:r w:rsidR="00BB7D52">
          <w:rPr>
            <w:sz w:val="24"/>
            <w:szCs w:val="24"/>
          </w:rPr>
          <w:instrText xml:space="preserve"> PAGEREF _Toc3300 \h </w:instrText>
        </w:r>
        <w:r>
          <w:rPr>
            <w:sz w:val="24"/>
            <w:szCs w:val="24"/>
          </w:rPr>
        </w:r>
        <w:r>
          <w:rPr>
            <w:sz w:val="24"/>
            <w:szCs w:val="24"/>
          </w:rPr>
          <w:fldChar w:fldCharType="separate"/>
        </w:r>
        <w:r w:rsidR="00BB7D52">
          <w:rPr>
            <w:sz w:val="24"/>
            <w:szCs w:val="24"/>
          </w:rPr>
          <w:t>64</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630"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建设规模</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_Toc3630 \h </w:instrText>
        </w:r>
        <w:r>
          <w:rPr>
            <w:i w:val="0"/>
            <w:iCs w:val="0"/>
            <w:sz w:val="24"/>
            <w:szCs w:val="24"/>
          </w:rPr>
        </w:r>
        <w:r>
          <w:rPr>
            <w:i w:val="0"/>
            <w:iCs w:val="0"/>
            <w:sz w:val="24"/>
            <w:szCs w:val="24"/>
          </w:rPr>
          <w:fldChar w:fldCharType="separate"/>
        </w:r>
        <w:r w:rsidR="00BB7D52">
          <w:rPr>
            <w:i w:val="0"/>
            <w:iCs w:val="0"/>
            <w:sz w:val="24"/>
            <w:szCs w:val="24"/>
          </w:rPr>
          <w:t>64</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040" w:history="1">
        <w:r w:rsidR="00BB7D52">
          <w:rPr>
            <w:rFonts w:ascii="Calibri" w:hAnsi="Calibri" w:hint="eastAsia"/>
            <w:i w:val="0"/>
            <w:iCs w:val="0"/>
            <w:sz w:val="24"/>
            <w:szCs w:val="24"/>
          </w:rPr>
          <w:t>二</w:t>
        </w:r>
        <w:r w:rsidR="00BB7D52">
          <w:rPr>
            <w:rFonts w:ascii="Calibri" w:hAnsi="Calibri" w:hint="eastAsia"/>
            <w:i w:val="0"/>
            <w:iCs w:val="0"/>
            <w:sz w:val="24"/>
            <w:szCs w:val="24"/>
          </w:rPr>
          <w:t>.</w:t>
        </w:r>
        <w:r w:rsidR="00BB7D52">
          <w:rPr>
            <w:rFonts w:ascii="Calibri" w:hAnsi="Calibri" w:hint="eastAsia"/>
            <w:i w:val="0"/>
            <w:iCs w:val="0"/>
            <w:sz w:val="24"/>
            <w:szCs w:val="24"/>
          </w:rPr>
          <w:t>产品方案</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_Toc1040 \h </w:instrText>
        </w:r>
        <w:r>
          <w:rPr>
            <w:i w:val="0"/>
            <w:iCs w:val="0"/>
            <w:sz w:val="24"/>
            <w:szCs w:val="24"/>
          </w:rPr>
        </w:r>
        <w:r>
          <w:rPr>
            <w:i w:val="0"/>
            <w:iCs w:val="0"/>
            <w:sz w:val="24"/>
            <w:szCs w:val="24"/>
          </w:rPr>
          <w:fldChar w:fldCharType="separate"/>
        </w:r>
        <w:r w:rsidR="00BB7D52">
          <w:rPr>
            <w:i w:val="0"/>
            <w:iCs w:val="0"/>
            <w:sz w:val="24"/>
            <w:szCs w:val="24"/>
          </w:rPr>
          <w:t>64</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6328" w:history="1">
        <w:r w:rsidR="00BB7D52">
          <w:rPr>
            <w:rFonts w:ascii="Calibri" w:hAnsi="Calibri" w:hint="eastAsia"/>
            <w:i w:val="0"/>
            <w:iCs w:val="0"/>
            <w:sz w:val="24"/>
            <w:szCs w:val="24"/>
          </w:rPr>
          <w:t>三</w:t>
        </w:r>
        <w:r w:rsidR="00BB7D52">
          <w:rPr>
            <w:rFonts w:ascii="Calibri" w:hAnsi="Calibri" w:hint="eastAsia"/>
            <w:i w:val="0"/>
            <w:iCs w:val="0"/>
            <w:sz w:val="24"/>
            <w:szCs w:val="24"/>
          </w:rPr>
          <w:t>.</w:t>
        </w:r>
        <w:r w:rsidR="00BB7D52">
          <w:rPr>
            <w:rFonts w:ascii="Calibri" w:hAnsi="Calibri" w:hint="eastAsia"/>
            <w:i w:val="0"/>
            <w:iCs w:val="0"/>
            <w:sz w:val="24"/>
            <w:szCs w:val="24"/>
          </w:rPr>
          <w:t>矿山服务年限</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_Toc26328 \h </w:instrText>
        </w:r>
        <w:r>
          <w:rPr>
            <w:i w:val="0"/>
            <w:iCs w:val="0"/>
            <w:sz w:val="24"/>
            <w:szCs w:val="24"/>
          </w:rPr>
        </w:r>
        <w:r>
          <w:rPr>
            <w:i w:val="0"/>
            <w:iCs w:val="0"/>
            <w:sz w:val="24"/>
            <w:szCs w:val="24"/>
          </w:rPr>
          <w:fldChar w:fldCharType="separate"/>
        </w:r>
        <w:r w:rsidR="00BB7D52">
          <w:rPr>
            <w:i w:val="0"/>
            <w:iCs w:val="0"/>
            <w:sz w:val="24"/>
            <w:szCs w:val="24"/>
          </w:rPr>
          <w:t>64</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7206" w:history="1">
        <w:r w:rsidR="00BB7D52">
          <w:rPr>
            <w:rFonts w:ascii="Calibri" w:hAnsi="Calibri" w:hint="eastAsia"/>
            <w:i w:val="0"/>
            <w:iCs w:val="0"/>
            <w:sz w:val="24"/>
            <w:szCs w:val="24"/>
          </w:rPr>
          <w:t>四</w:t>
        </w:r>
        <w:r w:rsidR="00BB7D52">
          <w:rPr>
            <w:rFonts w:ascii="Calibri" w:hAnsi="Calibri" w:hint="eastAsia"/>
            <w:i w:val="0"/>
            <w:iCs w:val="0"/>
            <w:sz w:val="24"/>
            <w:szCs w:val="24"/>
          </w:rPr>
          <w:t>.</w:t>
        </w:r>
        <w:r w:rsidR="00BB7D52">
          <w:rPr>
            <w:rFonts w:ascii="Calibri" w:hAnsi="Calibri" w:hint="eastAsia"/>
            <w:i w:val="0"/>
            <w:iCs w:val="0"/>
            <w:sz w:val="24"/>
            <w:szCs w:val="24"/>
          </w:rPr>
          <w:t>矿山开拓运输方案及厂址选择</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_Toc7206 \h </w:instrText>
        </w:r>
        <w:r>
          <w:rPr>
            <w:i w:val="0"/>
            <w:iCs w:val="0"/>
            <w:sz w:val="24"/>
            <w:szCs w:val="24"/>
          </w:rPr>
        </w:r>
        <w:r>
          <w:rPr>
            <w:i w:val="0"/>
            <w:iCs w:val="0"/>
            <w:sz w:val="24"/>
            <w:szCs w:val="24"/>
          </w:rPr>
          <w:fldChar w:fldCharType="separate"/>
        </w:r>
        <w:r w:rsidR="00BB7D52">
          <w:rPr>
            <w:i w:val="0"/>
            <w:iCs w:val="0"/>
            <w:sz w:val="24"/>
            <w:szCs w:val="24"/>
          </w:rPr>
          <w:t>65</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8827" w:history="1">
        <w:r w:rsidR="00BB7D52">
          <w:rPr>
            <w:rFonts w:ascii="Calibri" w:hAnsi="Calibri" w:hint="eastAsia"/>
            <w:i w:val="0"/>
            <w:iCs w:val="0"/>
            <w:sz w:val="24"/>
            <w:szCs w:val="24"/>
          </w:rPr>
          <w:t>五</w:t>
        </w:r>
        <w:r w:rsidR="00BB7D52">
          <w:rPr>
            <w:rFonts w:ascii="Calibri" w:hAnsi="Calibri" w:hint="eastAsia"/>
            <w:i w:val="0"/>
            <w:iCs w:val="0"/>
            <w:sz w:val="24"/>
            <w:szCs w:val="24"/>
          </w:rPr>
          <w:t>.</w:t>
        </w:r>
        <w:r w:rsidR="00BB7D52">
          <w:rPr>
            <w:rFonts w:ascii="Calibri" w:hAnsi="Calibri" w:hint="eastAsia"/>
            <w:i w:val="0"/>
            <w:iCs w:val="0"/>
            <w:sz w:val="24"/>
            <w:szCs w:val="24"/>
          </w:rPr>
          <w:t>矿区防治水方案</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_Toc8827 \h </w:instrText>
        </w:r>
        <w:r>
          <w:rPr>
            <w:i w:val="0"/>
            <w:iCs w:val="0"/>
            <w:sz w:val="24"/>
            <w:szCs w:val="24"/>
          </w:rPr>
        </w:r>
        <w:r>
          <w:rPr>
            <w:i w:val="0"/>
            <w:iCs w:val="0"/>
            <w:sz w:val="24"/>
            <w:szCs w:val="24"/>
          </w:rPr>
          <w:fldChar w:fldCharType="separate"/>
        </w:r>
        <w:r w:rsidR="00BB7D52">
          <w:rPr>
            <w:i w:val="0"/>
            <w:iCs w:val="0"/>
            <w:sz w:val="24"/>
            <w:szCs w:val="24"/>
          </w:rPr>
          <w:t>65</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7985" w:history="1">
        <w:r w:rsidR="00BB7D52">
          <w:rPr>
            <w:rFonts w:ascii="宋体" w:hAnsi="宋体" w:cs="宋体" w:hint="eastAsia"/>
            <w:bCs/>
            <w:sz w:val="24"/>
            <w:szCs w:val="24"/>
          </w:rPr>
          <w:t>第二节  矿床开采</w:t>
        </w:r>
        <w:r w:rsidR="00BB7D52">
          <w:rPr>
            <w:sz w:val="24"/>
            <w:szCs w:val="24"/>
          </w:rPr>
          <w:tab/>
        </w:r>
        <w:r>
          <w:rPr>
            <w:sz w:val="24"/>
            <w:szCs w:val="24"/>
          </w:rPr>
          <w:fldChar w:fldCharType="begin"/>
        </w:r>
        <w:r w:rsidR="00BB7D52">
          <w:rPr>
            <w:sz w:val="24"/>
            <w:szCs w:val="24"/>
          </w:rPr>
          <w:instrText xml:space="preserve"> PAGEREF _Toc7985 \h </w:instrText>
        </w:r>
        <w:r>
          <w:rPr>
            <w:sz w:val="24"/>
            <w:szCs w:val="24"/>
          </w:rPr>
        </w:r>
        <w:r>
          <w:rPr>
            <w:sz w:val="24"/>
            <w:szCs w:val="24"/>
          </w:rPr>
          <w:fldChar w:fldCharType="separate"/>
        </w:r>
        <w:r w:rsidR="00BB7D52">
          <w:rPr>
            <w:sz w:val="24"/>
            <w:szCs w:val="24"/>
          </w:rPr>
          <w:t>66</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2958"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开采范围</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_Toc12958 \h </w:instrText>
        </w:r>
        <w:r>
          <w:rPr>
            <w:i w:val="0"/>
            <w:iCs w:val="0"/>
            <w:sz w:val="24"/>
            <w:szCs w:val="24"/>
          </w:rPr>
        </w:r>
        <w:r>
          <w:rPr>
            <w:i w:val="0"/>
            <w:iCs w:val="0"/>
            <w:sz w:val="24"/>
            <w:szCs w:val="24"/>
          </w:rPr>
          <w:fldChar w:fldCharType="separate"/>
        </w:r>
        <w:r w:rsidR="00BB7D52">
          <w:rPr>
            <w:i w:val="0"/>
            <w:iCs w:val="0"/>
            <w:sz w:val="24"/>
            <w:szCs w:val="24"/>
          </w:rPr>
          <w:t>66</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9088" w:history="1">
        <w:r w:rsidR="00BB7D52">
          <w:rPr>
            <w:rFonts w:ascii="Calibri" w:hAnsi="Calibri" w:hint="eastAsia"/>
            <w:i w:val="0"/>
            <w:iCs w:val="0"/>
            <w:sz w:val="24"/>
            <w:szCs w:val="24"/>
          </w:rPr>
          <w:t>二</w:t>
        </w:r>
        <w:r w:rsidR="00BB7D52">
          <w:rPr>
            <w:rFonts w:ascii="Calibri" w:hAnsi="Calibri" w:hint="eastAsia"/>
            <w:i w:val="0"/>
            <w:iCs w:val="0"/>
            <w:sz w:val="24"/>
            <w:szCs w:val="24"/>
          </w:rPr>
          <w:t>.</w:t>
        </w:r>
        <w:r w:rsidR="00BB7D52">
          <w:rPr>
            <w:rFonts w:ascii="Calibri" w:hAnsi="Calibri" w:hint="eastAsia"/>
            <w:i w:val="0"/>
            <w:iCs w:val="0"/>
            <w:sz w:val="24"/>
            <w:szCs w:val="24"/>
          </w:rPr>
          <w:t>开采顺序</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_Toc29088 \h </w:instrText>
        </w:r>
        <w:r>
          <w:rPr>
            <w:i w:val="0"/>
            <w:iCs w:val="0"/>
            <w:sz w:val="24"/>
            <w:szCs w:val="24"/>
          </w:rPr>
        </w:r>
        <w:r>
          <w:rPr>
            <w:i w:val="0"/>
            <w:iCs w:val="0"/>
            <w:sz w:val="24"/>
            <w:szCs w:val="24"/>
          </w:rPr>
          <w:fldChar w:fldCharType="separate"/>
        </w:r>
        <w:r w:rsidR="00BB7D52">
          <w:rPr>
            <w:i w:val="0"/>
            <w:iCs w:val="0"/>
            <w:sz w:val="24"/>
            <w:szCs w:val="24"/>
          </w:rPr>
          <w:t>66</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8157" w:history="1">
        <w:r w:rsidR="00BB7D52">
          <w:rPr>
            <w:rFonts w:ascii="Calibri" w:hAnsi="Calibri" w:hint="eastAsia"/>
            <w:i w:val="0"/>
            <w:iCs w:val="0"/>
            <w:sz w:val="24"/>
            <w:szCs w:val="24"/>
          </w:rPr>
          <w:t>三</w:t>
        </w:r>
        <w:r w:rsidR="00BB7D52">
          <w:rPr>
            <w:rFonts w:ascii="Calibri" w:hAnsi="Calibri" w:hint="eastAsia"/>
            <w:i w:val="0"/>
            <w:iCs w:val="0"/>
            <w:sz w:val="24"/>
            <w:szCs w:val="24"/>
          </w:rPr>
          <w:t>.</w:t>
        </w:r>
        <w:r w:rsidR="00BB7D52">
          <w:rPr>
            <w:rFonts w:ascii="Calibri" w:hAnsi="Calibri" w:hint="eastAsia"/>
            <w:i w:val="0"/>
            <w:iCs w:val="0"/>
            <w:sz w:val="24"/>
            <w:szCs w:val="24"/>
          </w:rPr>
          <w:t>露天开采境界</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_Toc18157 \h </w:instrText>
        </w:r>
        <w:r>
          <w:rPr>
            <w:i w:val="0"/>
            <w:iCs w:val="0"/>
            <w:sz w:val="24"/>
            <w:szCs w:val="24"/>
          </w:rPr>
        </w:r>
        <w:r>
          <w:rPr>
            <w:i w:val="0"/>
            <w:iCs w:val="0"/>
            <w:sz w:val="24"/>
            <w:szCs w:val="24"/>
          </w:rPr>
          <w:fldChar w:fldCharType="separate"/>
        </w:r>
        <w:r w:rsidR="00BB7D52">
          <w:rPr>
            <w:i w:val="0"/>
            <w:iCs w:val="0"/>
            <w:sz w:val="24"/>
            <w:szCs w:val="24"/>
          </w:rPr>
          <w:t>66</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1886" w:history="1">
        <w:r w:rsidR="00BB7D52">
          <w:rPr>
            <w:rFonts w:ascii="Calibri" w:hAnsi="Calibri" w:hint="eastAsia"/>
            <w:i w:val="0"/>
            <w:iCs w:val="0"/>
            <w:sz w:val="24"/>
            <w:szCs w:val="24"/>
          </w:rPr>
          <w:t>四</w:t>
        </w:r>
        <w:r w:rsidR="00BB7D52">
          <w:rPr>
            <w:rFonts w:ascii="Calibri" w:hAnsi="Calibri" w:hint="eastAsia"/>
            <w:i w:val="0"/>
            <w:iCs w:val="0"/>
            <w:sz w:val="24"/>
            <w:szCs w:val="24"/>
          </w:rPr>
          <w:t>.</w:t>
        </w:r>
        <w:r w:rsidR="00BB7D52">
          <w:rPr>
            <w:rFonts w:ascii="Calibri" w:hAnsi="Calibri" w:hint="eastAsia"/>
            <w:i w:val="0"/>
            <w:iCs w:val="0"/>
            <w:sz w:val="24"/>
            <w:szCs w:val="24"/>
          </w:rPr>
          <w:t>开采方案</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_Toc21886 \h </w:instrText>
        </w:r>
        <w:r>
          <w:rPr>
            <w:i w:val="0"/>
            <w:iCs w:val="0"/>
            <w:sz w:val="24"/>
            <w:szCs w:val="24"/>
          </w:rPr>
        </w:r>
        <w:r>
          <w:rPr>
            <w:i w:val="0"/>
            <w:iCs w:val="0"/>
            <w:sz w:val="24"/>
            <w:szCs w:val="24"/>
          </w:rPr>
          <w:fldChar w:fldCharType="separate"/>
        </w:r>
        <w:r w:rsidR="00BB7D52">
          <w:rPr>
            <w:i w:val="0"/>
            <w:iCs w:val="0"/>
            <w:sz w:val="24"/>
            <w:szCs w:val="24"/>
          </w:rPr>
          <w:t>68</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8178" w:history="1">
        <w:r w:rsidR="00BB7D52">
          <w:rPr>
            <w:rFonts w:ascii="Calibri" w:hAnsi="Calibri" w:hint="eastAsia"/>
            <w:i w:val="0"/>
            <w:iCs w:val="0"/>
            <w:sz w:val="24"/>
            <w:szCs w:val="24"/>
          </w:rPr>
          <w:t>五</w:t>
        </w:r>
        <w:r w:rsidR="00BB7D52">
          <w:rPr>
            <w:rFonts w:ascii="Calibri" w:hAnsi="Calibri" w:hint="eastAsia"/>
            <w:i w:val="0"/>
            <w:iCs w:val="0"/>
            <w:sz w:val="24"/>
            <w:szCs w:val="24"/>
          </w:rPr>
          <w:t>.</w:t>
        </w:r>
        <w:r w:rsidR="00BB7D52">
          <w:rPr>
            <w:rFonts w:ascii="Calibri" w:hAnsi="Calibri" w:hint="eastAsia"/>
            <w:i w:val="0"/>
            <w:iCs w:val="0"/>
            <w:sz w:val="24"/>
            <w:szCs w:val="24"/>
          </w:rPr>
          <w:t>矿石加工及排土设施</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_Toc28178 \h </w:instrText>
        </w:r>
        <w:r>
          <w:rPr>
            <w:i w:val="0"/>
            <w:iCs w:val="0"/>
            <w:sz w:val="24"/>
            <w:szCs w:val="24"/>
          </w:rPr>
        </w:r>
        <w:r>
          <w:rPr>
            <w:i w:val="0"/>
            <w:iCs w:val="0"/>
            <w:sz w:val="24"/>
            <w:szCs w:val="24"/>
          </w:rPr>
          <w:fldChar w:fldCharType="separate"/>
        </w:r>
        <w:r w:rsidR="00BB7D52">
          <w:rPr>
            <w:i w:val="0"/>
            <w:iCs w:val="0"/>
            <w:sz w:val="24"/>
            <w:szCs w:val="24"/>
          </w:rPr>
          <w:t>69</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8543" w:history="1">
        <w:r w:rsidR="00BB7D52">
          <w:rPr>
            <w:rFonts w:ascii="Calibri" w:hAnsi="Calibri" w:hint="eastAsia"/>
            <w:i w:val="0"/>
            <w:iCs w:val="0"/>
            <w:sz w:val="24"/>
            <w:szCs w:val="24"/>
          </w:rPr>
          <w:t>六</w:t>
        </w:r>
        <w:r w:rsidR="00BB7D52">
          <w:rPr>
            <w:rFonts w:ascii="Calibri" w:hAnsi="Calibri" w:hint="eastAsia"/>
            <w:i w:val="0"/>
            <w:iCs w:val="0"/>
            <w:sz w:val="24"/>
            <w:szCs w:val="24"/>
          </w:rPr>
          <w:t>.</w:t>
        </w:r>
        <w:r w:rsidR="00BB7D52">
          <w:rPr>
            <w:rFonts w:ascii="Calibri" w:hAnsi="Calibri" w:hint="eastAsia"/>
            <w:i w:val="0"/>
            <w:iCs w:val="0"/>
            <w:sz w:val="24"/>
            <w:szCs w:val="24"/>
          </w:rPr>
          <w:t>矿山安全设施</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_Toc18543 \h </w:instrText>
        </w:r>
        <w:r>
          <w:rPr>
            <w:i w:val="0"/>
            <w:iCs w:val="0"/>
            <w:sz w:val="24"/>
            <w:szCs w:val="24"/>
          </w:rPr>
        </w:r>
        <w:r>
          <w:rPr>
            <w:i w:val="0"/>
            <w:iCs w:val="0"/>
            <w:sz w:val="24"/>
            <w:szCs w:val="24"/>
          </w:rPr>
          <w:fldChar w:fldCharType="separate"/>
        </w:r>
        <w:r w:rsidR="00BB7D52">
          <w:rPr>
            <w:i w:val="0"/>
            <w:iCs w:val="0"/>
            <w:sz w:val="24"/>
            <w:szCs w:val="24"/>
          </w:rPr>
          <w:t>70</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4908" w:history="1">
        <w:r w:rsidR="00BB7D52">
          <w:rPr>
            <w:rFonts w:ascii="Calibri" w:hAnsi="Calibri" w:hint="eastAsia"/>
            <w:i w:val="0"/>
            <w:iCs w:val="0"/>
            <w:sz w:val="24"/>
            <w:szCs w:val="24"/>
          </w:rPr>
          <w:t>七</w:t>
        </w:r>
        <w:r w:rsidR="00BB7D52">
          <w:rPr>
            <w:rFonts w:ascii="Calibri" w:hAnsi="Calibri" w:hint="eastAsia"/>
            <w:i w:val="0"/>
            <w:iCs w:val="0"/>
            <w:sz w:val="24"/>
            <w:szCs w:val="24"/>
          </w:rPr>
          <w:t>.</w:t>
        </w:r>
        <w:r w:rsidR="00BB7D52">
          <w:rPr>
            <w:rFonts w:ascii="Calibri" w:hAnsi="Calibri" w:hint="eastAsia"/>
            <w:i w:val="0"/>
            <w:iCs w:val="0"/>
            <w:sz w:val="24"/>
            <w:szCs w:val="24"/>
          </w:rPr>
          <w:t>绿色矿山建设</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_Toc14908 \h </w:instrText>
        </w:r>
        <w:r>
          <w:rPr>
            <w:i w:val="0"/>
            <w:iCs w:val="0"/>
            <w:sz w:val="24"/>
            <w:szCs w:val="24"/>
          </w:rPr>
        </w:r>
        <w:r>
          <w:rPr>
            <w:i w:val="0"/>
            <w:iCs w:val="0"/>
            <w:sz w:val="24"/>
            <w:szCs w:val="24"/>
          </w:rPr>
          <w:fldChar w:fldCharType="separate"/>
        </w:r>
        <w:r w:rsidR="00BB7D52">
          <w:rPr>
            <w:i w:val="0"/>
            <w:iCs w:val="0"/>
            <w:sz w:val="24"/>
            <w:szCs w:val="24"/>
          </w:rPr>
          <w:t>77</w:t>
        </w:r>
        <w:r>
          <w:rPr>
            <w:i w:val="0"/>
            <w:iCs w:val="0"/>
            <w:sz w:val="24"/>
            <w:szCs w:val="24"/>
          </w:rPr>
          <w:fldChar w:fldCharType="end"/>
        </w:r>
      </w:hyperlink>
    </w:p>
    <w:p w:rsidR="002F41D7" w:rsidRDefault="00D25E75">
      <w:pPr>
        <w:pStyle w:val="11"/>
        <w:tabs>
          <w:tab w:val="right" w:leader="dot" w:pos="8306"/>
        </w:tabs>
        <w:spacing w:line="360" w:lineRule="auto"/>
        <w:rPr>
          <w:sz w:val="24"/>
          <w:szCs w:val="24"/>
        </w:rPr>
      </w:pPr>
      <w:hyperlink w:anchor="_Toc23195" w:history="1">
        <w:r w:rsidR="00BB7D52">
          <w:rPr>
            <w:rFonts w:ascii="宋体" w:hAnsi="宋体" w:cs="宋体" w:hint="eastAsia"/>
            <w:sz w:val="24"/>
            <w:szCs w:val="24"/>
          </w:rPr>
          <w:t>第</w:t>
        </w:r>
        <w:r w:rsidR="00BB7D52">
          <w:rPr>
            <w:rFonts w:cs="宋体" w:hint="eastAsia"/>
            <w:sz w:val="24"/>
            <w:szCs w:val="24"/>
          </w:rPr>
          <w:t>五</w:t>
        </w:r>
        <w:r w:rsidR="00BB7D52">
          <w:rPr>
            <w:rFonts w:ascii="宋体" w:hAnsi="宋体" w:cs="宋体" w:hint="eastAsia"/>
            <w:sz w:val="24"/>
            <w:szCs w:val="24"/>
          </w:rPr>
          <w:t>章</w:t>
        </w:r>
        <w:r w:rsidR="00BB7D52">
          <w:rPr>
            <w:rFonts w:cs="宋体" w:hint="eastAsia"/>
            <w:sz w:val="24"/>
            <w:szCs w:val="24"/>
          </w:rPr>
          <w:t xml:space="preserve">  </w:t>
        </w:r>
        <w:r w:rsidR="00BB7D52">
          <w:rPr>
            <w:rFonts w:cs="宋体" w:hint="eastAsia"/>
            <w:sz w:val="24"/>
            <w:szCs w:val="24"/>
          </w:rPr>
          <w:t>矿山地质环境保护与土地复垦</w:t>
        </w:r>
        <w:r w:rsidR="00BB7D52">
          <w:rPr>
            <w:sz w:val="24"/>
            <w:szCs w:val="24"/>
          </w:rPr>
          <w:tab/>
        </w:r>
        <w:r>
          <w:rPr>
            <w:sz w:val="24"/>
            <w:szCs w:val="24"/>
          </w:rPr>
          <w:fldChar w:fldCharType="begin"/>
        </w:r>
        <w:r w:rsidR="00BB7D52">
          <w:rPr>
            <w:sz w:val="24"/>
            <w:szCs w:val="24"/>
          </w:rPr>
          <w:instrText xml:space="preserve"> PAGEREF _Toc23195 \h </w:instrText>
        </w:r>
        <w:r>
          <w:rPr>
            <w:sz w:val="24"/>
            <w:szCs w:val="24"/>
          </w:rPr>
        </w:r>
        <w:r>
          <w:rPr>
            <w:sz w:val="24"/>
            <w:szCs w:val="24"/>
          </w:rPr>
          <w:fldChar w:fldCharType="separate"/>
        </w:r>
        <w:r w:rsidR="00BB7D52">
          <w:rPr>
            <w:sz w:val="24"/>
            <w:szCs w:val="24"/>
          </w:rPr>
          <w:t>81</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28380" w:history="1">
        <w:r w:rsidR="00BB7D52">
          <w:rPr>
            <w:rFonts w:ascii="宋体" w:hAnsi="宋体" w:cs="宋体" w:hint="eastAsia"/>
            <w:bCs/>
            <w:sz w:val="24"/>
            <w:szCs w:val="24"/>
          </w:rPr>
          <w:t>第一节  矿山地质环境影响评估和土地损毁评估</w:t>
        </w:r>
        <w:r w:rsidR="00BB7D52">
          <w:rPr>
            <w:sz w:val="24"/>
            <w:szCs w:val="24"/>
          </w:rPr>
          <w:tab/>
        </w:r>
        <w:r>
          <w:rPr>
            <w:sz w:val="24"/>
            <w:szCs w:val="24"/>
          </w:rPr>
          <w:fldChar w:fldCharType="begin"/>
        </w:r>
        <w:r w:rsidR="00BB7D52">
          <w:rPr>
            <w:sz w:val="24"/>
            <w:szCs w:val="24"/>
          </w:rPr>
          <w:instrText xml:space="preserve"> PAGEREF _Toc28380 \h </w:instrText>
        </w:r>
        <w:r>
          <w:rPr>
            <w:sz w:val="24"/>
            <w:szCs w:val="24"/>
          </w:rPr>
        </w:r>
        <w:r>
          <w:rPr>
            <w:sz w:val="24"/>
            <w:szCs w:val="24"/>
          </w:rPr>
          <w:fldChar w:fldCharType="separate"/>
        </w:r>
        <w:r w:rsidR="00BB7D52">
          <w:rPr>
            <w:sz w:val="24"/>
            <w:szCs w:val="24"/>
          </w:rPr>
          <w:t>81</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565"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矿山地质环境影响评估范围与级别</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_Toc3565 \h </w:instrText>
        </w:r>
        <w:r>
          <w:rPr>
            <w:i w:val="0"/>
            <w:iCs w:val="0"/>
            <w:sz w:val="24"/>
            <w:szCs w:val="24"/>
          </w:rPr>
        </w:r>
        <w:r>
          <w:rPr>
            <w:i w:val="0"/>
            <w:iCs w:val="0"/>
            <w:sz w:val="24"/>
            <w:szCs w:val="24"/>
          </w:rPr>
          <w:fldChar w:fldCharType="separate"/>
        </w:r>
        <w:r w:rsidR="00BB7D52">
          <w:rPr>
            <w:i w:val="0"/>
            <w:iCs w:val="0"/>
            <w:sz w:val="24"/>
            <w:szCs w:val="24"/>
          </w:rPr>
          <w:t>81</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10603" w:history="1">
        <w:r w:rsidR="00BB7D52">
          <w:rPr>
            <w:rFonts w:ascii="Calibri" w:hAnsi="Calibri" w:hint="eastAsia"/>
            <w:i w:val="0"/>
            <w:iCs w:val="0"/>
            <w:sz w:val="24"/>
            <w:szCs w:val="24"/>
          </w:rPr>
          <w:t>二</w:t>
        </w:r>
        <w:r w:rsidR="00BB7D52">
          <w:rPr>
            <w:rFonts w:ascii="Calibri" w:hAnsi="Calibri" w:hint="eastAsia"/>
            <w:i w:val="0"/>
            <w:iCs w:val="0"/>
            <w:sz w:val="24"/>
            <w:szCs w:val="24"/>
          </w:rPr>
          <w:t>.</w:t>
        </w:r>
        <w:r w:rsidR="00BB7D52">
          <w:rPr>
            <w:rFonts w:ascii="Calibri" w:hAnsi="Calibri" w:hint="eastAsia"/>
            <w:i w:val="0"/>
            <w:iCs w:val="0"/>
            <w:sz w:val="24"/>
            <w:szCs w:val="24"/>
          </w:rPr>
          <w:t>现状评估</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_Toc10603 \h </w:instrText>
        </w:r>
        <w:r>
          <w:rPr>
            <w:i w:val="0"/>
            <w:iCs w:val="0"/>
            <w:sz w:val="24"/>
            <w:szCs w:val="24"/>
          </w:rPr>
        </w:r>
        <w:r>
          <w:rPr>
            <w:i w:val="0"/>
            <w:iCs w:val="0"/>
            <w:sz w:val="24"/>
            <w:szCs w:val="24"/>
          </w:rPr>
          <w:fldChar w:fldCharType="separate"/>
        </w:r>
        <w:r w:rsidR="00BB7D52">
          <w:rPr>
            <w:i w:val="0"/>
            <w:iCs w:val="0"/>
            <w:sz w:val="24"/>
            <w:szCs w:val="24"/>
          </w:rPr>
          <w:t>85</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130" w:history="1">
        <w:r w:rsidR="00BB7D52">
          <w:rPr>
            <w:rFonts w:ascii="Calibri" w:hAnsi="Calibri" w:hint="eastAsia"/>
            <w:i w:val="0"/>
            <w:iCs w:val="0"/>
            <w:sz w:val="24"/>
            <w:szCs w:val="24"/>
          </w:rPr>
          <w:t>三</w:t>
        </w:r>
        <w:r w:rsidR="00BB7D52">
          <w:rPr>
            <w:rFonts w:ascii="Calibri" w:hAnsi="Calibri" w:hint="eastAsia"/>
            <w:i w:val="0"/>
            <w:iCs w:val="0"/>
            <w:sz w:val="24"/>
            <w:szCs w:val="24"/>
          </w:rPr>
          <w:t>.</w:t>
        </w:r>
        <w:r w:rsidR="00BB7D52">
          <w:rPr>
            <w:rFonts w:ascii="Calibri" w:hAnsi="Calibri" w:hint="eastAsia"/>
            <w:i w:val="0"/>
            <w:iCs w:val="0"/>
            <w:sz w:val="24"/>
            <w:szCs w:val="24"/>
          </w:rPr>
          <w:t>预测评估</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_Toc2130 \h </w:instrText>
        </w:r>
        <w:r>
          <w:rPr>
            <w:i w:val="0"/>
            <w:iCs w:val="0"/>
            <w:sz w:val="24"/>
            <w:szCs w:val="24"/>
          </w:rPr>
        </w:r>
        <w:r>
          <w:rPr>
            <w:i w:val="0"/>
            <w:iCs w:val="0"/>
            <w:sz w:val="24"/>
            <w:szCs w:val="24"/>
          </w:rPr>
          <w:fldChar w:fldCharType="separate"/>
        </w:r>
        <w:r w:rsidR="00BB7D52">
          <w:rPr>
            <w:i w:val="0"/>
            <w:iCs w:val="0"/>
            <w:sz w:val="24"/>
            <w:szCs w:val="24"/>
          </w:rPr>
          <w:t>87</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17710" w:history="1">
        <w:r w:rsidR="00BB7D52">
          <w:rPr>
            <w:rFonts w:ascii="宋体" w:hAnsi="宋体" w:cs="宋体" w:hint="eastAsia"/>
            <w:bCs/>
            <w:sz w:val="24"/>
            <w:szCs w:val="24"/>
          </w:rPr>
          <w:t>第二节  矿山地质环境保护治理分区和土地复垦范围划分</w:t>
        </w:r>
        <w:r w:rsidR="00BB7D52">
          <w:rPr>
            <w:sz w:val="24"/>
            <w:szCs w:val="24"/>
          </w:rPr>
          <w:tab/>
        </w:r>
        <w:r>
          <w:rPr>
            <w:sz w:val="24"/>
            <w:szCs w:val="24"/>
          </w:rPr>
          <w:fldChar w:fldCharType="begin"/>
        </w:r>
        <w:r w:rsidR="00BB7D52">
          <w:rPr>
            <w:sz w:val="24"/>
            <w:szCs w:val="24"/>
          </w:rPr>
          <w:instrText xml:space="preserve"> PAGEREF _Toc17710 \h </w:instrText>
        </w:r>
        <w:r>
          <w:rPr>
            <w:sz w:val="24"/>
            <w:szCs w:val="24"/>
          </w:rPr>
        </w:r>
        <w:r>
          <w:rPr>
            <w:sz w:val="24"/>
            <w:szCs w:val="24"/>
          </w:rPr>
          <w:fldChar w:fldCharType="separate"/>
        </w:r>
        <w:r w:rsidR="00BB7D52">
          <w:rPr>
            <w:sz w:val="24"/>
            <w:szCs w:val="24"/>
          </w:rPr>
          <w:t>95</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0934"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矿山地质环境保护与恢复治理分区</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_Toc30934 \h </w:instrText>
        </w:r>
        <w:r>
          <w:rPr>
            <w:i w:val="0"/>
            <w:iCs w:val="0"/>
            <w:sz w:val="24"/>
            <w:szCs w:val="24"/>
          </w:rPr>
        </w:r>
        <w:r>
          <w:rPr>
            <w:i w:val="0"/>
            <w:iCs w:val="0"/>
            <w:sz w:val="24"/>
            <w:szCs w:val="24"/>
          </w:rPr>
          <w:fldChar w:fldCharType="separate"/>
        </w:r>
        <w:r w:rsidR="00BB7D52">
          <w:rPr>
            <w:i w:val="0"/>
            <w:iCs w:val="0"/>
            <w:sz w:val="24"/>
            <w:szCs w:val="24"/>
          </w:rPr>
          <w:t>95</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1319" w:history="1">
        <w:r w:rsidR="00BB7D52">
          <w:rPr>
            <w:rFonts w:ascii="Calibri" w:hAnsi="Calibri" w:hint="eastAsia"/>
            <w:i w:val="0"/>
            <w:iCs w:val="0"/>
            <w:sz w:val="24"/>
            <w:szCs w:val="24"/>
          </w:rPr>
          <w:t>二</w:t>
        </w:r>
        <w:r w:rsidR="00BB7D52">
          <w:rPr>
            <w:rFonts w:ascii="Calibri" w:hAnsi="Calibri" w:hint="eastAsia"/>
            <w:i w:val="0"/>
            <w:iCs w:val="0"/>
            <w:sz w:val="24"/>
            <w:szCs w:val="24"/>
          </w:rPr>
          <w:t>.</w:t>
        </w:r>
        <w:r w:rsidR="00BB7D52">
          <w:rPr>
            <w:rFonts w:ascii="Calibri" w:hAnsi="Calibri" w:hint="eastAsia"/>
            <w:i w:val="0"/>
            <w:iCs w:val="0"/>
            <w:sz w:val="24"/>
            <w:szCs w:val="24"/>
          </w:rPr>
          <w:t>土地复垦区与复垦责任范围确定</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_Toc31319 \h </w:instrText>
        </w:r>
        <w:r>
          <w:rPr>
            <w:i w:val="0"/>
            <w:iCs w:val="0"/>
            <w:sz w:val="24"/>
            <w:szCs w:val="24"/>
          </w:rPr>
        </w:r>
        <w:r>
          <w:rPr>
            <w:i w:val="0"/>
            <w:iCs w:val="0"/>
            <w:sz w:val="24"/>
            <w:szCs w:val="24"/>
          </w:rPr>
          <w:fldChar w:fldCharType="separate"/>
        </w:r>
        <w:r w:rsidR="00BB7D52">
          <w:rPr>
            <w:i w:val="0"/>
            <w:iCs w:val="0"/>
            <w:sz w:val="24"/>
            <w:szCs w:val="24"/>
          </w:rPr>
          <w:t>96</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20184" w:history="1">
        <w:r w:rsidR="00BB7D52">
          <w:rPr>
            <w:rFonts w:ascii="宋体" w:hAnsi="宋体" w:cs="宋体" w:hint="eastAsia"/>
            <w:bCs/>
            <w:sz w:val="24"/>
            <w:szCs w:val="24"/>
          </w:rPr>
          <w:t>第三节  矿山地质环境保护治理和土地复垦可行性分析</w:t>
        </w:r>
        <w:r w:rsidR="00BB7D52">
          <w:rPr>
            <w:sz w:val="24"/>
            <w:szCs w:val="24"/>
          </w:rPr>
          <w:tab/>
        </w:r>
        <w:r>
          <w:rPr>
            <w:sz w:val="24"/>
            <w:szCs w:val="24"/>
          </w:rPr>
          <w:fldChar w:fldCharType="begin"/>
        </w:r>
        <w:r w:rsidR="00BB7D52">
          <w:rPr>
            <w:sz w:val="24"/>
            <w:szCs w:val="24"/>
          </w:rPr>
          <w:instrText xml:space="preserve"> PAGEREF _Toc20184 \h </w:instrText>
        </w:r>
        <w:r>
          <w:rPr>
            <w:sz w:val="24"/>
            <w:szCs w:val="24"/>
          </w:rPr>
        </w:r>
        <w:r>
          <w:rPr>
            <w:sz w:val="24"/>
            <w:szCs w:val="24"/>
          </w:rPr>
          <w:fldChar w:fldCharType="separate"/>
        </w:r>
        <w:r w:rsidR="00BB7D52">
          <w:rPr>
            <w:sz w:val="24"/>
            <w:szCs w:val="24"/>
          </w:rPr>
          <w:t>97</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1479" w:history="1">
        <w:r w:rsidR="00BB7D52">
          <w:rPr>
            <w:rFonts w:ascii="Calibri" w:hAnsi="Calibri" w:hint="eastAsia"/>
            <w:i w:val="0"/>
            <w:iCs w:val="0"/>
            <w:sz w:val="24"/>
            <w:szCs w:val="24"/>
          </w:rPr>
          <w:t>一．矿山地质环境治理可行性分析</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_Toc31479 \h </w:instrText>
        </w:r>
        <w:r>
          <w:rPr>
            <w:i w:val="0"/>
            <w:iCs w:val="0"/>
            <w:sz w:val="24"/>
            <w:szCs w:val="24"/>
          </w:rPr>
        </w:r>
        <w:r>
          <w:rPr>
            <w:i w:val="0"/>
            <w:iCs w:val="0"/>
            <w:sz w:val="24"/>
            <w:szCs w:val="24"/>
          </w:rPr>
          <w:fldChar w:fldCharType="separate"/>
        </w:r>
        <w:r w:rsidR="00BB7D52">
          <w:rPr>
            <w:i w:val="0"/>
            <w:iCs w:val="0"/>
            <w:sz w:val="24"/>
            <w:szCs w:val="24"/>
          </w:rPr>
          <w:t>97</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7081" w:history="1">
        <w:r w:rsidR="00BB7D52">
          <w:rPr>
            <w:rFonts w:ascii="Calibri" w:hAnsi="Calibri" w:hint="eastAsia"/>
            <w:i w:val="0"/>
            <w:iCs w:val="0"/>
            <w:sz w:val="24"/>
            <w:szCs w:val="24"/>
          </w:rPr>
          <w:t>二．矿山土地复垦可行性分析</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_Toc7081 \h </w:instrText>
        </w:r>
        <w:r>
          <w:rPr>
            <w:i w:val="0"/>
            <w:iCs w:val="0"/>
            <w:sz w:val="24"/>
            <w:szCs w:val="24"/>
          </w:rPr>
        </w:r>
        <w:r>
          <w:rPr>
            <w:i w:val="0"/>
            <w:iCs w:val="0"/>
            <w:sz w:val="24"/>
            <w:szCs w:val="24"/>
          </w:rPr>
          <w:fldChar w:fldCharType="separate"/>
        </w:r>
        <w:r w:rsidR="00BB7D52">
          <w:rPr>
            <w:i w:val="0"/>
            <w:iCs w:val="0"/>
            <w:sz w:val="24"/>
            <w:szCs w:val="24"/>
          </w:rPr>
          <w:t>98</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9361" w:history="1">
        <w:r w:rsidR="00BB7D52">
          <w:rPr>
            <w:rFonts w:ascii="Calibri" w:hAnsi="Calibri" w:hint="eastAsia"/>
            <w:i w:val="0"/>
            <w:iCs w:val="0"/>
            <w:sz w:val="24"/>
            <w:szCs w:val="24"/>
          </w:rPr>
          <w:t>三</w:t>
        </w:r>
        <w:r w:rsidR="00BB7D52">
          <w:rPr>
            <w:rFonts w:ascii="Calibri" w:hAnsi="Calibri" w:hint="eastAsia"/>
            <w:i w:val="0"/>
            <w:iCs w:val="0"/>
            <w:sz w:val="24"/>
            <w:szCs w:val="24"/>
          </w:rPr>
          <w:t>.</w:t>
        </w:r>
        <w:r w:rsidR="00BB7D52">
          <w:rPr>
            <w:rFonts w:ascii="Calibri" w:hAnsi="Calibri" w:hint="eastAsia"/>
            <w:i w:val="0"/>
            <w:iCs w:val="0"/>
            <w:sz w:val="24"/>
            <w:szCs w:val="24"/>
          </w:rPr>
          <w:t>水土资源平衡分析</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_Toc9361 \h </w:instrText>
        </w:r>
        <w:r>
          <w:rPr>
            <w:i w:val="0"/>
            <w:iCs w:val="0"/>
            <w:sz w:val="24"/>
            <w:szCs w:val="24"/>
          </w:rPr>
        </w:r>
        <w:r>
          <w:rPr>
            <w:i w:val="0"/>
            <w:iCs w:val="0"/>
            <w:sz w:val="24"/>
            <w:szCs w:val="24"/>
          </w:rPr>
          <w:fldChar w:fldCharType="separate"/>
        </w:r>
        <w:r w:rsidR="00BB7D52">
          <w:rPr>
            <w:i w:val="0"/>
            <w:iCs w:val="0"/>
            <w:sz w:val="24"/>
            <w:szCs w:val="24"/>
          </w:rPr>
          <w:t>104</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31313" w:history="1">
        <w:r w:rsidR="00BB7D52">
          <w:rPr>
            <w:rFonts w:ascii="宋体" w:hAnsi="宋体" w:cs="宋体" w:hint="eastAsia"/>
            <w:bCs/>
            <w:sz w:val="24"/>
            <w:szCs w:val="24"/>
          </w:rPr>
          <w:t>第四节  矿山地质环境保护治理和土地复垦工程设计</w:t>
        </w:r>
        <w:r w:rsidR="00BB7D52">
          <w:rPr>
            <w:sz w:val="24"/>
            <w:szCs w:val="24"/>
          </w:rPr>
          <w:tab/>
        </w:r>
        <w:r>
          <w:rPr>
            <w:sz w:val="24"/>
            <w:szCs w:val="24"/>
          </w:rPr>
          <w:fldChar w:fldCharType="begin"/>
        </w:r>
        <w:r w:rsidR="00BB7D52">
          <w:rPr>
            <w:sz w:val="24"/>
            <w:szCs w:val="24"/>
          </w:rPr>
          <w:instrText xml:space="preserve"> PAGEREF _Toc31313 \h </w:instrText>
        </w:r>
        <w:r>
          <w:rPr>
            <w:sz w:val="24"/>
            <w:szCs w:val="24"/>
          </w:rPr>
        </w:r>
        <w:r>
          <w:rPr>
            <w:sz w:val="24"/>
            <w:szCs w:val="24"/>
          </w:rPr>
          <w:fldChar w:fldCharType="separate"/>
        </w:r>
        <w:r w:rsidR="00BB7D52">
          <w:rPr>
            <w:sz w:val="24"/>
            <w:szCs w:val="24"/>
          </w:rPr>
          <w:t>106</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1338" w:history="1">
        <w:r w:rsidR="00BB7D52">
          <w:rPr>
            <w:rFonts w:ascii="Calibri" w:hAnsi="Calibri" w:hint="eastAsia"/>
            <w:i w:val="0"/>
            <w:iCs w:val="0"/>
            <w:sz w:val="24"/>
            <w:szCs w:val="24"/>
          </w:rPr>
          <w:t>一．矿山地质环境保护与土地复垦预防工程</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_Toc21338 \h </w:instrText>
        </w:r>
        <w:r>
          <w:rPr>
            <w:i w:val="0"/>
            <w:iCs w:val="0"/>
            <w:sz w:val="24"/>
            <w:szCs w:val="24"/>
          </w:rPr>
        </w:r>
        <w:r>
          <w:rPr>
            <w:i w:val="0"/>
            <w:iCs w:val="0"/>
            <w:sz w:val="24"/>
            <w:szCs w:val="24"/>
          </w:rPr>
          <w:fldChar w:fldCharType="separate"/>
        </w:r>
        <w:r w:rsidR="00BB7D52">
          <w:rPr>
            <w:i w:val="0"/>
            <w:iCs w:val="0"/>
            <w:sz w:val="24"/>
            <w:szCs w:val="24"/>
          </w:rPr>
          <w:t>106</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0289" w:history="1">
        <w:r w:rsidR="00BB7D52">
          <w:rPr>
            <w:rFonts w:ascii="Calibri" w:hAnsi="Calibri" w:hint="eastAsia"/>
            <w:i w:val="0"/>
            <w:iCs w:val="0"/>
            <w:sz w:val="24"/>
            <w:szCs w:val="24"/>
          </w:rPr>
          <w:t>二．矿山地质环境治理工程</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_Toc30289 \h </w:instrText>
        </w:r>
        <w:r>
          <w:rPr>
            <w:i w:val="0"/>
            <w:iCs w:val="0"/>
            <w:sz w:val="24"/>
            <w:szCs w:val="24"/>
          </w:rPr>
        </w:r>
        <w:r>
          <w:rPr>
            <w:i w:val="0"/>
            <w:iCs w:val="0"/>
            <w:sz w:val="24"/>
            <w:szCs w:val="24"/>
          </w:rPr>
          <w:fldChar w:fldCharType="separate"/>
        </w:r>
        <w:r w:rsidR="00BB7D52">
          <w:rPr>
            <w:i w:val="0"/>
            <w:iCs w:val="0"/>
            <w:sz w:val="24"/>
            <w:szCs w:val="24"/>
          </w:rPr>
          <w:t>108</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177" w:history="1">
        <w:r w:rsidR="00BB7D52">
          <w:rPr>
            <w:rFonts w:ascii="Calibri" w:hAnsi="Calibri" w:hint="eastAsia"/>
            <w:i w:val="0"/>
            <w:iCs w:val="0"/>
            <w:sz w:val="24"/>
            <w:szCs w:val="24"/>
          </w:rPr>
          <w:t>三．矿山土地复垦工程</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_Toc3177 \h </w:instrText>
        </w:r>
        <w:r>
          <w:rPr>
            <w:i w:val="0"/>
            <w:iCs w:val="0"/>
            <w:sz w:val="24"/>
            <w:szCs w:val="24"/>
          </w:rPr>
        </w:r>
        <w:r>
          <w:rPr>
            <w:i w:val="0"/>
            <w:iCs w:val="0"/>
            <w:sz w:val="24"/>
            <w:szCs w:val="24"/>
          </w:rPr>
          <w:fldChar w:fldCharType="separate"/>
        </w:r>
        <w:r w:rsidR="00BB7D52">
          <w:rPr>
            <w:i w:val="0"/>
            <w:iCs w:val="0"/>
            <w:sz w:val="24"/>
            <w:szCs w:val="24"/>
          </w:rPr>
          <w:t>116</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9079" w:history="1">
        <w:r w:rsidR="00BB7D52">
          <w:rPr>
            <w:rFonts w:ascii="Calibri" w:hAnsi="Calibri" w:hint="eastAsia"/>
            <w:i w:val="0"/>
            <w:iCs w:val="0"/>
            <w:sz w:val="24"/>
            <w:szCs w:val="24"/>
          </w:rPr>
          <w:t>四</w:t>
        </w:r>
        <w:r w:rsidR="00BB7D52">
          <w:rPr>
            <w:rFonts w:ascii="Calibri" w:hAnsi="Calibri" w:hint="eastAsia"/>
            <w:i w:val="0"/>
            <w:iCs w:val="0"/>
            <w:sz w:val="24"/>
            <w:szCs w:val="24"/>
          </w:rPr>
          <w:t>.</w:t>
        </w:r>
        <w:r w:rsidR="00BB7D52">
          <w:rPr>
            <w:rFonts w:ascii="Calibri" w:hAnsi="Calibri" w:hint="eastAsia"/>
            <w:i w:val="0"/>
            <w:iCs w:val="0"/>
            <w:sz w:val="24"/>
            <w:szCs w:val="24"/>
          </w:rPr>
          <w:t>矿山地质环境监测</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_Toc29079 \h </w:instrText>
        </w:r>
        <w:r>
          <w:rPr>
            <w:i w:val="0"/>
            <w:iCs w:val="0"/>
            <w:sz w:val="24"/>
            <w:szCs w:val="24"/>
          </w:rPr>
        </w:r>
        <w:r>
          <w:rPr>
            <w:i w:val="0"/>
            <w:iCs w:val="0"/>
            <w:sz w:val="24"/>
            <w:szCs w:val="24"/>
          </w:rPr>
          <w:fldChar w:fldCharType="separate"/>
        </w:r>
        <w:r w:rsidR="00BB7D52">
          <w:rPr>
            <w:i w:val="0"/>
            <w:iCs w:val="0"/>
            <w:sz w:val="24"/>
            <w:szCs w:val="24"/>
          </w:rPr>
          <w:t>118</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7774" w:history="1">
        <w:r w:rsidR="00BB7D52">
          <w:rPr>
            <w:rFonts w:ascii="Calibri" w:hAnsi="Calibri" w:hint="eastAsia"/>
            <w:i w:val="0"/>
            <w:iCs w:val="0"/>
            <w:sz w:val="24"/>
            <w:szCs w:val="24"/>
          </w:rPr>
          <w:t>五</w:t>
        </w:r>
        <w:r w:rsidR="00BB7D52">
          <w:rPr>
            <w:rFonts w:ascii="Calibri" w:hAnsi="Calibri" w:hint="eastAsia"/>
            <w:i w:val="0"/>
            <w:iCs w:val="0"/>
            <w:sz w:val="24"/>
            <w:szCs w:val="24"/>
          </w:rPr>
          <w:t>.</w:t>
        </w:r>
        <w:r w:rsidR="00BB7D52">
          <w:rPr>
            <w:rFonts w:ascii="Calibri" w:hAnsi="Calibri" w:hint="eastAsia"/>
            <w:i w:val="0"/>
            <w:iCs w:val="0"/>
            <w:sz w:val="24"/>
            <w:szCs w:val="24"/>
          </w:rPr>
          <w:t>矿区土地复垦监测和管护</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_Toc7774 \h </w:instrText>
        </w:r>
        <w:r>
          <w:rPr>
            <w:i w:val="0"/>
            <w:iCs w:val="0"/>
            <w:sz w:val="24"/>
            <w:szCs w:val="24"/>
          </w:rPr>
        </w:r>
        <w:r>
          <w:rPr>
            <w:i w:val="0"/>
            <w:iCs w:val="0"/>
            <w:sz w:val="24"/>
            <w:szCs w:val="24"/>
          </w:rPr>
          <w:fldChar w:fldCharType="separate"/>
        </w:r>
        <w:r w:rsidR="00BB7D52">
          <w:rPr>
            <w:i w:val="0"/>
            <w:iCs w:val="0"/>
            <w:sz w:val="24"/>
            <w:szCs w:val="24"/>
          </w:rPr>
          <w:t>121</w:t>
        </w:r>
        <w:r>
          <w:rPr>
            <w:i w:val="0"/>
            <w:iCs w:val="0"/>
            <w:sz w:val="24"/>
            <w:szCs w:val="24"/>
          </w:rPr>
          <w:fldChar w:fldCharType="end"/>
        </w:r>
      </w:hyperlink>
    </w:p>
    <w:p w:rsidR="002F41D7" w:rsidRDefault="00D25E75">
      <w:pPr>
        <w:pStyle w:val="21"/>
        <w:tabs>
          <w:tab w:val="right" w:leader="dot" w:pos="8306"/>
        </w:tabs>
        <w:spacing w:line="360" w:lineRule="auto"/>
        <w:rPr>
          <w:sz w:val="24"/>
          <w:szCs w:val="24"/>
        </w:rPr>
      </w:pPr>
      <w:hyperlink w:anchor="_Toc19205" w:history="1">
        <w:r w:rsidR="00BB7D52">
          <w:rPr>
            <w:rFonts w:ascii="宋体" w:hAnsi="宋体" w:cs="宋体" w:hint="eastAsia"/>
            <w:bCs/>
            <w:sz w:val="24"/>
            <w:szCs w:val="24"/>
          </w:rPr>
          <w:t>第五节  经费估算</w:t>
        </w:r>
        <w:r w:rsidR="00BB7D52">
          <w:rPr>
            <w:sz w:val="24"/>
            <w:szCs w:val="24"/>
          </w:rPr>
          <w:tab/>
        </w:r>
        <w:r>
          <w:rPr>
            <w:sz w:val="24"/>
            <w:szCs w:val="24"/>
          </w:rPr>
          <w:fldChar w:fldCharType="begin"/>
        </w:r>
        <w:r w:rsidR="00BB7D52">
          <w:rPr>
            <w:sz w:val="24"/>
            <w:szCs w:val="24"/>
          </w:rPr>
          <w:instrText xml:space="preserve"> PAGEREF _Toc19205 \h </w:instrText>
        </w:r>
        <w:r>
          <w:rPr>
            <w:sz w:val="24"/>
            <w:szCs w:val="24"/>
          </w:rPr>
        </w:r>
        <w:r>
          <w:rPr>
            <w:sz w:val="24"/>
            <w:szCs w:val="24"/>
          </w:rPr>
          <w:fldChar w:fldCharType="separate"/>
        </w:r>
        <w:r w:rsidR="00BB7D52">
          <w:rPr>
            <w:sz w:val="24"/>
            <w:szCs w:val="24"/>
          </w:rPr>
          <w:t>123</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5195"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预算说明</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_Toc5195 \h </w:instrText>
        </w:r>
        <w:r>
          <w:rPr>
            <w:i w:val="0"/>
            <w:iCs w:val="0"/>
            <w:sz w:val="24"/>
            <w:szCs w:val="24"/>
          </w:rPr>
        </w:r>
        <w:r>
          <w:rPr>
            <w:i w:val="0"/>
            <w:iCs w:val="0"/>
            <w:sz w:val="24"/>
            <w:szCs w:val="24"/>
          </w:rPr>
          <w:fldChar w:fldCharType="separate"/>
        </w:r>
        <w:r w:rsidR="00BB7D52">
          <w:rPr>
            <w:i w:val="0"/>
            <w:iCs w:val="0"/>
            <w:sz w:val="24"/>
            <w:szCs w:val="24"/>
          </w:rPr>
          <w:t>123</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1047" w:history="1">
        <w:r w:rsidR="00BB7D52">
          <w:rPr>
            <w:rFonts w:ascii="Calibri" w:hAnsi="Calibri" w:hint="eastAsia"/>
            <w:i w:val="0"/>
            <w:iCs w:val="0"/>
            <w:sz w:val="24"/>
            <w:szCs w:val="24"/>
          </w:rPr>
          <w:t>二</w:t>
        </w:r>
        <w:r w:rsidR="00BB7D52">
          <w:rPr>
            <w:rFonts w:ascii="Calibri" w:hAnsi="Calibri" w:hint="eastAsia"/>
            <w:i w:val="0"/>
            <w:iCs w:val="0"/>
            <w:sz w:val="24"/>
            <w:szCs w:val="24"/>
          </w:rPr>
          <w:t>.</w:t>
        </w:r>
        <w:r w:rsidR="00BB7D52">
          <w:rPr>
            <w:rFonts w:ascii="Calibri" w:hAnsi="Calibri" w:hint="eastAsia"/>
            <w:i w:val="0"/>
            <w:iCs w:val="0"/>
            <w:sz w:val="24"/>
            <w:szCs w:val="24"/>
          </w:rPr>
          <w:t>矿山地质环境保护工程经费估算</w:t>
        </w:r>
        <w:r w:rsidR="00BB7D52">
          <w:rPr>
            <w:i w:val="0"/>
            <w:iCs w:val="0"/>
            <w:sz w:val="24"/>
            <w:szCs w:val="24"/>
          </w:rPr>
          <w:tab/>
        </w:r>
        <w:r w:rsidR="00BB7D52">
          <w:rPr>
            <w:rFonts w:hint="eastAsia"/>
            <w:i w:val="0"/>
            <w:iCs w:val="0"/>
            <w:sz w:val="24"/>
            <w:szCs w:val="24"/>
          </w:rPr>
          <w:t>1</w:t>
        </w:r>
      </w:hyperlink>
      <w:r w:rsidR="00BB7D52">
        <w:rPr>
          <w:rFonts w:ascii="宋体" w:hAnsi="宋体" w:cs="宋体" w:hint="eastAsia"/>
          <w:bCs/>
          <w:i w:val="0"/>
          <w:iCs w:val="0"/>
          <w:sz w:val="24"/>
          <w:szCs w:val="24"/>
        </w:rPr>
        <w:t>30</w:t>
      </w:r>
    </w:p>
    <w:p w:rsidR="002F41D7" w:rsidRDefault="00D25E75">
      <w:pPr>
        <w:pStyle w:val="30"/>
        <w:tabs>
          <w:tab w:val="right" w:leader="dot" w:pos="8306"/>
        </w:tabs>
        <w:spacing w:line="360" w:lineRule="auto"/>
        <w:rPr>
          <w:i w:val="0"/>
          <w:iCs w:val="0"/>
          <w:sz w:val="24"/>
          <w:szCs w:val="24"/>
        </w:rPr>
      </w:pPr>
      <w:hyperlink w:anchor="_Toc29927" w:history="1">
        <w:r w:rsidR="00BB7D52">
          <w:rPr>
            <w:rFonts w:ascii="Calibri" w:hAnsi="Calibri" w:hint="eastAsia"/>
            <w:i w:val="0"/>
            <w:iCs w:val="0"/>
            <w:sz w:val="24"/>
            <w:szCs w:val="24"/>
          </w:rPr>
          <w:t>三</w:t>
        </w:r>
        <w:r w:rsidR="00BB7D52">
          <w:rPr>
            <w:rFonts w:ascii="Calibri" w:hAnsi="Calibri" w:hint="eastAsia"/>
            <w:i w:val="0"/>
            <w:iCs w:val="0"/>
            <w:sz w:val="24"/>
            <w:szCs w:val="24"/>
          </w:rPr>
          <w:t>.</w:t>
        </w:r>
        <w:r w:rsidR="00BB7D52">
          <w:rPr>
            <w:rFonts w:ascii="Calibri" w:hAnsi="Calibri" w:hint="eastAsia"/>
            <w:i w:val="0"/>
            <w:iCs w:val="0"/>
            <w:sz w:val="24"/>
            <w:szCs w:val="24"/>
          </w:rPr>
          <w:t>矿山土地复垦工程经费估算</w:t>
        </w:r>
        <w:r w:rsidR="00BB7D52">
          <w:rPr>
            <w:i w:val="0"/>
            <w:iCs w:val="0"/>
            <w:sz w:val="24"/>
            <w:szCs w:val="24"/>
          </w:rPr>
          <w:tab/>
        </w:r>
        <w:r w:rsidR="00BB7D52">
          <w:rPr>
            <w:rFonts w:hint="eastAsia"/>
            <w:i w:val="0"/>
            <w:iCs w:val="0"/>
            <w:sz w:val="24"/>
            <w:szCs w:val="24"/>
          </w:rPr>
          <w:t>1</w:t>
        </w:r>
      </w:hyperlink>
      <w:r w:rsidR="00BB7D52">
        <w:rPr>
          <w:rFonts w:ascii="宋体" w:hAnsi="宋体" w:cs="宋体" w:hint="eastAsia"/>
          <w:bCs/>
          <w:i w:val="0"/>
          <w:iCs w:val="0"/>
          <w:sz w:val="24"/>
          <w:szCs w:val="24"/>
        </w:rPr>
        <w:t>46</w:t>
      </w:r>
    </w:p>
    <w:p w:rsidR="002F41D7" w:rsidRDefault="00D25E75">
      <w:pPr>
        <w:pStyle w:val="30"/>
        <w:tabs>
          <w:tab w:val="right" w:leader="dot" w:pos="8306"/>
        </w:tabs>
        <w:spacing w:line="360" w:lineRule="auto"/>
        <w:rPr>
          <w:i w:val="0"/>
          <w:iCs w:val="0"/>
          <w:sz w:val="24"/>
          <w:szCs w:val="24"/>
        </w:rPr>
      </w:pPr>
      <w:hyperlink w:anchor="_Toc14957" w:history="1">
        <w:r w:rsidR="00BB7D52">
          <w:rPr>
            <w:rFonts w:ascii="Calibri" w:hAnsi="Calibri" w:hint="eastAsia"/>
            <w:i w:val="0"/>
            <w:iCs w:val="0"/>
            <w:sz w:val="24"/>
            <w:szCs w:val="24"/>
          </w:rPr>
          <w:t>四</w:t>
        </w:r>
        <w:r w:rsidR="00BB7D52">
          <w:rPr>
            <w:rFonts w:ascii="Calibri" w:hAnsi="Calibri" w:hint="eastAsia"/>
            <w:i w:val="0"/>
            <w:iCs w:val="0"/>
            <w:sz w:val="24"/>
            <w:szCs w:val="24"/>
          </w:rPr>
          <w:t>.</w:t>
        </w:r>
        <w:r w:rsidR="00BB7D52">
          <w:rPr>
            <w:rFonts w:ascii="Calibri" w:hAnsi="Calibri" w:hint="eastAsia"/>
            <w:i w:val="0"/>
            <w:iCs w:val="0"/>
            <w:sz w:val="24"/>
            <w:szCs w:val="24"/>
          </w:rPr>
          <w:t>估算结果</w:t>
        </w:r>
        <w:r w:rsidR="00BB7D52">
          <w:rPr>
            <w:i w:val="0"/>
            <w:iCs w:val="0"/>
            <w:sz w:val="24"/>
            <w:szCs w:val="24"/>
          </w:rPr>
          <w:tab/>
        </w:r>
        <w:r w:rsidR="00BB7D52">
          <w:rPr>
            <w:rFonts w:hint="eastAsia"/>
            <w:i w:val="0"/>
            <w:iCs w:val="0"/>
            <w:sz w:val="24"/>
            <w:szCs w:val="24"/>
          </w:rPr>
          <w:t>1</w:t>
        </w:r>
      </w:hyperlink>
      <w:r w:rsidR="00BB7D52">
        <w:rPr>
          <w:rFonts w:ascii="宋体" w:hAnsi="宋体" w:cs="宋体" w:hint="eastAsia"/>
          <w:bCs/>
          <w:i w:val="0"/>
          <w:iCs w:val="0"/>
          <w:sz w:val="24"/>
          <w:szCs w:val="24"/>
        </w:rPr>
        <w:t>59</w:t>
      </w:r>
    </w:p>
    <w:p w:rsidR="002F41D7" w:rsidRDefault="00D25E75">
      <w:pPr>
        <w:pStyle w:val="21"/>
        <w:tabs>
          <w:tab w:val="right" w:leader="dot" w:pos="8306"/>
        </w:tabs>
        <w:spacing w:line="360" w:lineRule="auto"/>
        <w:rPr>
          <w:sz w:val="24"/>
          <w:szCs w:val="24"/>
        </w:rPr>
      </w:pPr>
      <w:hyperlink w:anchor="_Toc22607" w:history="1">
        <w:r w:rsidR="00BB7D52">
          <w:rPr>
            <w:rFonts w:ascii="宋体" w:hAnsi="宋体" w:cs="宋体" w:hint="eastAsia"/>
            <w:bCs/>
            <w:sz w:val="24"/>
            <w:szCs w:val="24"/>
          </w:rPr>
          <w:t>第六节  工作部署及进度安排</w:t>
        </w:r>
        <w:r w:rsidR="00BB7D52">
          <w:rPr>
            <w:sz w:val="24"/>
            <w:szCs w:val="24"/>
          </w:rPr>
          <w:tab/>
        </w:r>
        <w:r>
          <w:rPr>
            <w:sz w:val="24"/>
            <w:szCs w:val="24"/>
          </w:rPr>
          <w:fldChar w:fldCharType="begin"/>
        </w:r>
        <w:r w:rsidR="00BB7D52">
          <w:rPr>
            <w:sz w:val="24"/>
            <w:szCs w:val="24"/>
          </w:rPr>
          <w:instrText xml:space="preserve"> PAGEREF _Toc22607 \h </w:instrText>
        </w:r>
        <w:r>
          <w:rPr>
            <w:sz w:val="24"/>
            <w:szCs w:val="24"/>
          </w:rPr>
        </w:r>
        <w:r>
          <w:rPr>
            <w:sz w:val="24"/>
            <w:szCs w:val="24"/>
          </w:rPr>
          <w:fldChar w:fldCharType="separate"/>
        </w:r>
        <w:r w:rsidR="00BB7D52">
          <w:rPr>
            <w:sz w:val="24"/>
            <w:szCs w:val="24"/>
          </w:rPr>
          <w:t>162</w:t>
        </w:r>
        <w:r>
          <w:rPr>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3517" w:history="1">
        <w:r w:rsidR="00BB7D52">
          <w:rPr>
            <w:rFonts w:ascii="Calibri" w:hAnsi="Calibri" w:hint="eastAsia"/>
            <w:i w:val="0"/>
            <w:iCs w:val="0"/>
            <w:sz w:val="24"/>
            <w:szCs w:val="24"/>
          </w:rPr>
          <w:t>一</w:t>
        </w:r>
        <w:r w:rsidR="00BB7D52">
          <w:rPr>
            <w:rFonts w:ascii="Calibri" w:hAnsi="Calibri" w:hint="eastAsia"/>
            <w:i w:val="0"/>
            <w:iCs w:val="0"/>
            <w:sz w:val="24"/>
            <w:szCs w:val="24"/>
          </w:rPr>
          <w:t>.</w:t>
        </w:r>
        <w:r w:rsidR="00BB7D52">
          <w:rPr>
            <w:rFonts w:ascii="Calibri" w:hAnsi="Calibri" w:hint="eastAsia"/>
            <w:i w:val="0"/>
            <w:iCs w:val="0"/>
            <w:sz w:val="24"/>
            <w:szCs w:val="24"/>
          </w:rPr>
          <w:t>总体工程部署</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_Toc3517 \h </w:instrText>
        </w:r>
        <w:r>
          <w:rPr>
            <w:i w:val="0"/>
            <w:iCs w:val="0"/>
            <w:sz w:val="24"/>
            <w:szCs w:val="24"/>
          </w:rPr>
        </w:r>
        <w:r>
          <w:rPr>
            <w:i w:val="0"/>
            <w:iCs w:val="0"/>
            <w:sz w:val="24"/>
            <w:szCs w:val="24"/>
          </w:rPr>
          <w:fldChar w:fldCharType="separate"/>
        </w:r>
        <w:r w:rsidR="00BB7D52">
          <w:rPr>
            <w:i w:val="0"/>
            <w:iCs w:val="0"/>
            <w:sz w:val="24"/>
            <w:szCs w:val="24"/>
          </w:rPr>
          <w:t>162</w:t>
        </w:r>
        <w:r>
          <w:rPr>
            <w:i w:val="0"/>
            <w:iCs w:val="0"/>
            <w:sz w:val="24"/>
            <w:szCs w:val="24"/>
          </w:rPr>
          <w:fldChar w:fldCharType="end"/>
        </w:r>
      </w:hyperlink>
    </w:p>
    <w:p w:rsidR="002F41D7" w:rsidRDefault="00D25E75">
      <w:pPr>
        <w:pStyle w:val="30"/>
        <w:tabs>
          <w:tab w:val="right" w:leader="dot" w:pos="8306"/>
        </w:tabs>
        <w:spacing w:line="360" w:lineRule="auto"/>
        <w:rPr>
          <w:i w:val="0"/>
          <w:iCs w:val="0"/>
          <w:sz w:val="24"/>
          <w:szCs w:val="24"/>
        </w:rPr>
      </w:pPr>
      <w:hyperlink w:anchor="_Toc28901" w:history="1">
        <w:r w:rsidR="00BB7D52">
          <w:rPr>
            <w:rFonts w:ascii="Calibri" w:hAnsi="Calibri" w:hint="eastAsia"/>
            <w:i w:val="0"/>
            <w:iCs w:val="0"/>
            <w:sz w:val="24"/>
            <w:szCs w:val="24"/>
          </w:rPr>
          <w:t>二</w:t>
        </w:r>
        <w:r w:rsidR="00BB7D52">
          <w:rPr>
            <w:rFonts w:ascii="Calibri" w:hAnsi="Calibri" w:hint="eastAsia"/>
            <w:i w:val="0"/>
            <w:iCs w:val="0"/>
            <w:sz w:val="24"/>
            <w:szCs w:val="24"/>
          </w:rPr>
          <w:t>.</w:t>
        </w:r>
        <w:r w:rsidR="00BB7D52">
          <w:rPr>
            <w:rFonts w:ascii="Calibri" w:hAnsi="Calibri" w:hint="eastAsia"/>
            <w:i w:val="0"/>
            <w:iCs w:val="0"/>
            <w:sz w:val="24"/>
            <w:szCs w:val="24"/>
          </w:rPr>
          <w:t>年度实施计划</w:t>
        </w:r>
        <w:r w:rsidR="00BB7D52">
          <w:rPr>
            <w:i w:val="0"/>
            <w:iCs w:val="0"/>
            <w:sz w:val="24"/>
            <w:szCs w:val="24"/>
          </w:rPr>
          <w:tab/>
        </w:r>
        <w:r>
          <w:rPr>
            <w:i w:val="0"/>
            <w:iCs w:val="0"/>
            <w:sz w:val="24"/>
            <w:szCs w:val="24"/>
          </w:rPr>
          <w:fldChar w:fldCharType="begin"/>
        </w:r>
        <w:r w:rsidR="00BB7D52">
          <w:rPr>
            <w:i w:val="0"/>
            <w:iCs w:val="0"/>
            <w:sz w:val="24"/>
            <w:szCs w:val="24"/>
          </w:rPr>
          <w:instrText xml:space="preserve"> PAGEREF _Toc28901 \h </w:instrText>
        </w:r>
        <w:r>
          <w:rPr>
            <w:i w:val="0"/>
            <w:iCs w:val="0"/>
            <w:sz w:val="24"/>
            <w:szCs w:val="24"/>
          </w:rPr>
        </w:r>
        <w:r>
          <w:rPr>
            <w:i w:val="0"/>
            <w:iCs w:val="0"/>
            <w:sz w:val="24"/>
            <w:szCs w:val="24"/>
          </w:rPr>
          <w:fldChar w:fldCharType="separate"/>
        </w:r>
        <w:r w:rsidR="00BB7D52">
          <w:rPr>
            <w:i w:val="0"/>
            <w:iCs w:val="0"/>
            <w:sz w:val="24"/>
            <w:szCs w:val="24"/>
          </w:rPr>
          <w:t>162</w:t>
        </w:r>
        <w:r>
          <w:rPr>
            <w:i w:val="0"/>
            <w:iCs w:val="0"/>
            <w:sz w:val="24"/>
            <w:szCs w:val="24"/>
          </w:rPr>
          <w:fldChar w:fldCharType="end"/>
        </w:r>
      </w:hyperlink>
    </w:p>
    <w:p w:rsidR="002F41D7" w:rsidRDefault="00D25E75">
      <w:pPr>
        <w:pStyle w:val="11"/>
        <w:tabs>
          <w:tab w:val="right" w:leader="dot" w:pos="8306"/>
        </w:tabs>
        <w:spacing w:line="360" w:lineRule="auto"/>
        <w:rPr>
          <w:sz w:val="24"/>
          <w:szCs w:val="24"/>
        </w:rPr>
      </w:pPr>
      <w:hyperlink w:anchor="_Toc27398" w:history="1">
        <w:r w:rsidR="00BB7D52">
          <w:rPr>
            <w:rFonts w:ascii="宋体" w:hAnsi="宋体" w:cs="宋体" w:hint="eastAsia"/>
            <w:sz w:val="24"/>
            <w:szCs w:val="24"/>
          </w:rPr>
          <w:t>第六章 保障措施与效益分析</w:t>
        </w:r>
        <w:r w:rsidR="00BB7D52">
          <w:rPr>
            <w:sz w:val="24"/>
            <w:szCs w:val="24"/>
          </w:rPr>
          <w:tab/>
        </w:r>
        <w:r>
          <w:rPr>
            <w:sz w:val="24"/>
            <w:szCs w:val="24"/>
          </w:rPr>
          <w:fldChar w:fldCharType="begin"/>
        </w:r>
        <w:r w:rsidR="00BB7D52">
          <w:rPr>
            <w:sz w:val="24"/>
            <w:szCs w:val="24"/>
          </w:rPr>
          <w:instrText xml:space="preserve"> PAGEREF _Toc27398 \h </w:instrText>
        </w:r>
        <w:r>
          <w:rPr>
            <w:sz w:val="24"/>
            <w:szCs w:val="24"/>
          </w:rPr>
        </w:r>
        <w:r>
          <w:rPr>
            <w:sz w:val="24"/>
            <w:szCs w:val="24"/>
          </w:rPr>
          <w:fldChar w:fldCharType="separate"/>
        </w:r>
        <w:r w:rsidR="00BB7D52">
          <w:rPr>
            <w:sz w:val="24"/>
            <w:szCs w:val="24"/>
          </w:rPr>
          <w:t>165</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18443" w:history="1">
        <w:r w:rsidR="00BB7D52">
          <w:rPr>
            <w:rFonts w:ascii="宋体" w:hAnsi="宋体" w:cs="宋体" w:hint="eastAsia"/>
            <w:bCs/>
            <w:sz w:val="24"/>
            <w:szCs w:val="24"/>
          </w:rPr>
          <w:t>第一节 保障措施</w:t>
        </w:r>
        <w:r w:rsidR="00BB7D52">
          <w:rPr>
            <w:sz w:val="24"/>
            <w:szCs w:val="24"/>
          </w:rPr>
          <w:tab/>
        </w:r>
        <w:r>
          <w:rPr>
            <w:sz w:val="24"/>
            <w:szCs w:val="24"/>
          </w:rPr>
          <w:fldChar w:fldCharType="begin"/>
        </w:r>
        <w:r w:rsidR="00BB7D52">
          <w:rPr>
            <w:sz w:val="24"/>
            <w:szCs w:val="24"/>
          </w:rPr>
          <w:instrText xml:space="preserve"> PAGEREF _Toc18443 \h </w:instrText>
        </w:r>
        <w:r>
          <w:rPr>
            <w:sz w:val="24"/>
            <w:szCs w:val="24"/>
          </w:rPr>
        </w:r>
        <w:r>
          <w:rPr>
            <w:sz w:val="24"/>
            <w:szCs w:val="24"/>
          </w:rPr>
          <w:fldChar w:fldCharType="separate"/>
        </w:r>
        <w:r w:rsidR="00BB7D52">
          <w:rPr>
            <w:sz w:val="24"/>
            <w:szCs w:val="24"/>
          </w:rPr>
          <w:t>165</w:t>
        </w:r>
        <w:r>
          <w:rPr>
            <w:sz w:val="24"/>
            <w:szCs w:val="24"/>
          </w:rPr>
          <w:fldChar w:fldCharType="end"/>
        </w:r>
      </w:hyperlink>
    </w:p>
    <w:p w:rsidR="002F41D7" w:rsidRDefault="00D25E75">
      <w:pPr>
        <w:pStyle w:val="21"/>
        <w:tabs>
          <w:tab w:val="right" w:leader="dot" w:pos="8306"/>
        </w:tabs>
        <w:spacing w:line="360" w:lineRule="auto"/>
        <w:rPr>
          <w:sz w:val="24"/>
          <w:szCs w:val="24"/>
        </w:rPr>
      </w:pPr>
      <w:hyperlink w:anchor="_Toc27698" w:history="1">
        <w:r w:rsidR="00BB7D52">
          <w:rPr>
            <w:rFonts w:ascii="宋体" w:hAnsi="宋体" w:cs="宋体" w:hint="eastAsia"/>
            <w:bCs/>
            <w:sz w:val="24"/>
            <w:szCs w:val="24"/>
          </w:rPr>
          <w:t>第二节   效益分析</w:t>
        </w:r>
        <w:r w:rsidR="00BB7D52">
          <w:rPr>
            <w:sz w:val="24"/>
            <w:szCs w:val="24"/>
          </w:rPr>
          <w:tab/>
        </w:r>
        <w:r>
          <w:rPr>
            <w:sz w:val="24"/>
            <w:szCs w:val="24"/>
          </w:rPr>
          <w:fldChar w:fldCharType="begin"/>
        </w:r>
        <w:r w:rsidR="00BB7D52">
          <w:rPr>
            <w:sz w:val="24"/>
            <w:szCs w:val="24"/>
          </w:rPr>
          <w:instrText xml:space="preserve"> PAGEREF _Toc27698 \h </w:instrText>
        </w:r>
        <w:r>
          <w:rPr>
            <w:sz w:val="24"/>
            <w:szCs w:val="24"/>
          </w:rPr>
        </w:r>
        <w:r>
          <w:rPr>
            <w:sz w:val="24"/>
            <w:szCs w:val="24"/>
          </w:rPr>
          <w:fldChar w:fldCharType="separate"/>
        </w:r>
        <w:r w:rsidR="00BB7D52">
          <w:rPr>
            <w:sz w:val="24"/>
            <w:szCs w:val="24"/>
          </w:rPr>
          <w:t>166</w:t>
        </w:r>
        <w:r>
          <w:rPr>
            <w:sz w:val="24"/>
            <w:szCs w:val="24"/>
          </w:rPr>
          <w:fldChar w:fldCharType="end"/>
        </w:r>
      </w:hyperlink>
    </w:p>
    <w:p w:rsidR="002F41D7" w:rsidRDefault="00D25E75">
      <w:pPr>
        <w:pStyle w:val="11"/>
        <w:tabs>
          <w:tab w:val="right" w:leader="dot" w:pos="8306"/>
        </w:tabs>
        <w:spacing w:line="360" w:lineRule="auto"/>
      </w:pPr>
      <w:hyperlink w:anchor="_Toc13771" w:history="1">
        <w:r w:rsidR="00BB7D52">
          <w:rPr>
            <w:rFonts w:ascii="宋体" w:hAnsi="宋体" w:cs="宋体" w:hint="eastAsia"/>
            <w:sz w:val="24"/>
            <w:szCs w:val="24"/>
          </w:rPr>
          <w:t>第七章 结论与建议</w:t>
        </w:r>
        <w:r w:rsidR="00BB7D52">
          <w:rPr>
            <w:sz w:val="24"/>
            <w:szCs w:val="24"/>
          </w:rPr>
          <w:tab/>
        </w:r>
        <w:r>
          <w:rPr>
            <w:sz w:val="24"/>
            <w:szCs w:val="24"/>
          </w:rPr>
          <w:fldChar w:fldCharType="begin"/>
        </w:r>
        <w:r w:rsidR="00BB7D52">
          <w:rPr>
            <w:sz w:val="24"/>
            <w:szCs w:val="24"/>
          </w:rPr>
          <w:instrText xml:space="preserve"> PAGEREF _Toc13771 \h </w:instrText>
        </w:r>
        <w:r>
          <w:rPr>
            <w:sz w:val="24"/>
            <w:szCs w:val="24"/>
          </w:rPr>
        </w:r>
        <w:r>
          <w:rPr>
            <w:sz w:val="24"/>
            <w:szCs w:val="24"/>
          </w:rPr>
          <w:fldChar w:fldCharType="separate"/>
        </w:r>
        <w:r w:rsidR="00BB7D52">
          <w:rPr>
            <w:sz w:val="24"/>
            <w:szCs w:val="24"/>
          </w:rPr>
          <w:t>170</w:t>
        </w:r>
        <w:r>
          <w:rPr>
            <w:sz w:val="24"/>
            <w:szCs w:val="24"/>
          </w:rPr>
          <w:fldChar w:fldCharType="end"/>
        </w:r>
      </w:hyperlink>
    </w:p>
    <w:p w:rsidR="002F41D7" w:rsidRDefault="00D25E75">
      <w:pPr>
        <w:spacing w:line="420" w:lineRule="exact"/>
        <w:rPr>
          <w:rFonts w:cs="宋体"/>
          <w:b w:val="0"/>
          <w:bCs/>
          <w:sz w:val="24"/>
        </w:rPr>
      </w:pPr>
      <w:r>
        <w:rPr>
          <w:rFonts w:cs="宋体" w:hint="eastAsia"/>
          <w:bCs/>
        </w:rPr>
        <w:fldChar w:fldCharType="end"/>
      </w:r>
    </w:p>
    <w:p w:rsidR="002F41D7" w:rsidRDefault="002F41D7">
      <w:pPr>
        <w:spacing w:line="400" w:lineRule="exact"/>
        <w:rPr>
          <w:rFonts w:cs="宋体"/>
          <w:b w:val="0"/>
          <w:bCs/>
          <w:sz w:val="24"/>
        </w:rPr>
      </w:pPr>
    </w:p>
    <w:p w:rsidR="002F41D7" w:rsidRDefault="002F41D7">
      <w:pPr>
        <w:spacing w:line="360" w:lineRule="exact"/>
        <w:rPr>
          <w:rFonts w:cs="宋体"/>
          <w:bCs/>
        </w:rPr>
      </w:pPr>
    </w:p>
    <w:p w:rsidR="002F41D7" w:rsidRDefault="002F41D7">
      <w:pPr>
        <w:pStyle w:val="a7"/>
      </w:pPr>
    </w:p>
    <w:p w:rsidR="002F41D7" w:rsidRDefault="00BB7D52">
      <w:pPr>
        <w:spacing w:line="480" w:lineRule="exact"/>
        <w:jc w:val="center"/>
        <w:rPr>
          <w:bCs/>
          <w:sz w:val="30"/>
          <w:szCs w:val="30"/>
        </w:rPr>
      </w:pPr>
      <w:r>
        <w:rPr>
          <w:rFonts w:hint="eastAsia"/>
          <w:bCs/>
          <w:sz w:val="30"/>
          <w:szCs w:val="30"/>
        </w:rPr>
        <w:lastRenderedPageBreak/>
        <w:t>附  图</w:t>
      </w:r>
    </w:p>
    <w:tbl>
      <w:tblPr>
        <w:tblW w:w="10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50"/>
        <w:gridCol w:w="972"/>
        <w:gridCol w:w="6972"/>
        <w:gridCol w:w="1026"/>
        <w:gridCol w:w="1018"/>
      </w:tblGrid>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400" w:lineRule="exact"/>
              <w:jc w:val="center"/>
              <w:rPr>
                <w:b w:val="0"/>
                <w:sz w:val="24"/>
              </w:rPr>
            </w:pPr>
            <w:r>
              <w:rPr>
                <w:rFonts w:hint="eastAsia"/>
                <w:b w:val="0"/>
                <w:sz w:val="24"/>
              </w:rPr>
              <w:t>图号</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400" w:lineRule="exact"/>
              <w:jc w:val="center"/>
              <w:rPr>
                <w:b w:val="0"/>
                <w:sz w:val="24"/>
              </w:rPr>
            </w:pPr>
            <w:r>
              <w:rPr>
                <w:rFonts w:hint="eastAsia"/>
                <w:b w:val="0"/>
                <w:sz w:val="24"/>
              </w:rPr>
              <w:t>顺序号</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400" w:lineRule="exact"/>
              <w:jc w:val="center"/>
              <w:rPr>
                <w:b w:val="0"/>
                <w:sz w:val="24"/>
              </w:rPr>
            </w:pPr>
            <w:r>
              <w:rPr>
                <w:rFonts w:hint="eastAsia"/>
                <w:b w:val="0"/>
                <w:sz w:val="24"/>
              </w:rPr>
              <w:t>图</w:t>
            </w:r>
            <w:r>
              <w:rPr>
                <w:b w:val="0"/>
                <w:sz w:val="24"/>
              </w:rPr>
              <w:t xml:space="preserve">      </w:t>
            </w:r>
            <w:r>
              <w:rPr>
                <w:rFonts w:hint="eastAsia"/>
                <w:b w:val="0"/>
                <w:sz w:val="24"/>
              </w:rPr>
              <w:t>名</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400" w:lineRule="exact"/>
              <w:jc w:val="center"/>
              <w:rPr>
                <w:b w:val="0"/>
                <w:sz w:val="24"/>
              </w:rPr>
            </w:pPr>
            <w:r>
              <w:rPr>
                <w:rFonts w:hint="eastAsia"/>
                <w:b w:val="0"/>
                <w:sz w:val="24"/>
              </w:rPr>
              <w:t>比例尺</w:t>
            </w:r>
          </w:p>
        </w:tc>
        <w:tc>
          <w:tcPr>
            <w:tcW w:w="1018"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400" w:lineRule="exact"/>
              <w:jc w:val="center"/>
              <w:rPr>
                <w:b w:val="0"/>
                <w:sz w:val="24"/>
              </w:rPr>
            </w:pPr>
            <w:r>
              <w:rPr>
                <w:rFonts w:hint="eastAsia"/>
                <w:b w:val="0"/>
                <w:sz w:val="24"/>
              </w:rPr>
              <w:t>备注</w:t>
            </w: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上思县在妙镇丁心山矿区膨润土矿地形地质及工程分布图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340" w:lineRule="atLeast"/>
              <w:jc w:val="center"/>
              <w:rPr>
                <w:b w:val="0"/>
                <w:spacing w:val="-20"/>
                <w:sz w:val="24"/>
              </w:rPr>
            </w:pPr>
            <w:r>
              <w:rPr>
                <w:rFonts w:hint="eastAsia"/>
                <w:b w:val="0"/>
                <w:spacing w:val="-20"/>
                <w:sz w:val="24"/>
              </w:rPr>
              <w:t>1：2000</w:t>
            </w:r>
          </w:p>
        </w:tc>
        <w:tc>
          <w:tcPr>
            <w:tcW w:w="1018" w:type="dxa"/>
            <w:vMerge w:val="restart"/>
            <w:tcBorders>
              <w:left w:val="single" w:sz="4" w:space="0" w:color="auto"/>
              <w:right w:val="single" w:sz="4" w:space="0" w:color="auto"/>
            </w:tcBorders>
            <w:noWrap/>
            <w:vAlign w:val="center"/>
          </w:tcPr>
          <w:p w:rsidR="002F41D7" w:rsidRDefault="00BB7D52">
            <w:pPr>
              <w:spacing w:line="340" w:lineRule="atLeast"/>
              <w:jc w:val="center"/>
              <w:rPr>
                <w:b w:val="0"/>
                <w:spacing w:val="-20"/>
                <w:sz w:val="24"/>
              </w:rPr>
            </w:pPr>
            <w:r>
              <w:rPr>
                <w:rFonts w:hint="eastAsia"/>
                <w:b w:val="0"/>
                <w:spacing w:val="-20"/>
                <w:sz w:val="24"/>
              </w:rPr>
              <w:t>地质报告</w:t>
            </w: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2</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2</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上思县在妙镇丁心山矿区膨润土矿资源储量估算图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340" w:lineRule="atLeast"/>
              <w:jc w:val="center"/>
              <w:rPr>
                <w:b w:val="0"/>
                <w:spacing w:val="-20"/>
                <w:sz w:val="24"/>
              </w:rPr>
            </w:pPr>
            <w:r>
              <w:rPr>
                <w:rFonts w:hint="eastAsia"/>
                <w:b w:val="0"/>
                <w:spacing w:val="-20"/>
                <w:sz w:val="24"/>
              </w:rPr>
              <w:t>1：2000</w:t>
            </w:r>
          </w:p>
        </w:tc>
        <w:tc>
          <w:tcPr>
            <w:tcW w:w="1018" w:type="dxa"/>
            <w:vMerge/>
            <w:tcBorders>
              <w:left w:val="single" w:sz="4" w:space="0" w:color="auto"/>
              <w:right w:val="single" w:sz="4" w:space="0" w:color="auto"/>
            </w:tcBorders>
            <w:noWrap/>
            <w:vAlign w:val="center"/>
          </w:tcPr>
          <w:p w:rsidR="002F41D7" w:rsidRDefault="002F41D7">
            <w:pPr>
              <w:spacing w:line="340" w:lineRule="atLeast"/>
              <w:jc w:val="center"/>
              <w:rPr>
                <w:b w:val="0"/>
                <w:spacing w:val="-2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3</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3</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上思县丁心山矿区膨润土矿04号勘探线剖面图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340" w:lineRule="atLeast"/>
              <w:jc w:val="center"/>
              <w:rPr>
                <w:b w:val="0"/>
                <w:spacing w:val="-20"/>
                <w:sz w:val="24"/>
              </w:rPr>
            </w:pPr>
            <w:r>
              <w:rPr>
                <w:rFonts w:hint="eastAsia"/>
                <w:b w:val="0"/>
                <w:spacing w:val="-20"/>
                <w:sz w:val="24"/>
              </w:rPr>
              <w:t>1：1000</w:t>
            </w:r>
          </w:p>
        </w:tc>
        <w:tc>
          <w:tcPr>
            <w:tcW w:w="1018" w:type="dxa"/>
            <w:vMerge/>
            <w:tcBorders>
              <w:left w:val="single" w:sz="4" w:space="0" w:color="auto"/>
              <w:right w:val="single" w:sz="4" w:space="0" w:color="auto"/>
            </w:tcBorders>
            <w:noWrap/>
            <w:vAlign w:val="center"/>
          </w:tcPr>
          <w:p w:rsidR="002F41D7" w:rsidRDefault="002F41D7">
            <w:pPr>
              <w:spacing w:line="340" w:lineRule="atLeast"/>
              <w:jc w:val="center"/>
              <w:rPr>
                <w:b w:val="0"/>
                <w:spacing w:val="-2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4</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4</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上思县丁心山矿区膨润土矿06号勘探线剖面图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340" w:lineRule="atLeast"/>
              <w:jc w:val="center"/>
              <w:rPr>
                <w:b w:val="0"/>
                <w:spacing w:val="-20"/>
                <w:sz w:val="24"/>
              </w:rPr>
            </w:pPr>
            <w:r>
              <w:rPr>
                <w:rFonts w:hint="eastAsia"/>
                <w:b w:val="0"/>
                <w:spacing w:val="-20"/>
                <w:sz w:val="24"/>
              </w:rPr>
              <w:t>1：1000</w:t>
            </w:r>
          </w:p>
        </w:tc>
        <w:tc>
          <w:tcPr>
            <w:tcW w:w="1018" w:type="dxa"/>
            <w:vMerge/>
            <w:tcBorders>
              <w:left w:val="single" w:sz="4" w:space="0" w:color="auto"/>
              <w:right w:val="single" w:sz="4" w:space="0" w:color="auto"/>
            </w:tcBorders>
            <w:noWrap/>
            <w:vAlign w:val="center"/>
          </w:tcPr>
          <w:p w:rsidR="002F41D7" w:rsidRDefault="002F41D7">
            <w:pPr>
              <w:spacing w:line="340" w:lineRule="atLeast"/>
              <w:jc w:val="center"/>
              <w:rPr>
                <w:b w:val="0"/>
                <w:spacing w:val="-2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5</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5</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上思县丁心山矿区膨润土矿07号勘探线剖面图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spacing w:line="340" w:lineRule="atLeast"/>
              <w:jc w:val="center"/>
              <w:rPr>
                <w:b w:val="0"/>
                <w:spacing w:val="-20"/>
                <w:sz w:val="24"/>
              </w:rPr>
            </w:pPr>
            <w:r>
              <w:rPr>
                <w:rFonts w:hint="eastAsia"/>
                <w:b w:val="0"/>
                <w:spacing w:val="-20"/>
                <w:sz w:val="24"/>
              </w:rPr>
              <w:t>1：1000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bookmarkStart w:id="4" w:name="_Toc344975480"/>
            <w:bookmarkStart w:id="5" w:name="_Toc169531712"/>
            <w:bookmarkStart w:id="6" w:name="_Toc343467248"/>
            <w:bookmarkStart w:id="7" w:name="_Toc343465758"/>
            <w:bookmarkStart w:id="8" w:name="_Toc344975707"/>
            <w:bookmarkStart w:id="9" w:name="_Toc261857379"/>
            <w:r>
              <w:rPr>
                <w:rFonts w:hint="eastAsia"/>
                <w:b w:val="0"/>
                <w:sz w:val="24"/>
              </w:rPr>
              <w:t>6</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6-15</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丁心山矿区膨润土矿ZK0402、ZK0404、ZK0406、ZK0408、ZK0410、ZK0606、ZK0608、ZK0610柱状图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1：200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r w:rsidR="002F41D7">
        <w:trPr>
          <w:trHeight w:val="645"/>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7</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16</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上思县在妙镇丁心山矿区膨润土矿采矿权范围及资源储量估算范围叠合图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1：2000</w:t>
            </w:r>
          </w:p>
        </w:tc>
        <w:tc>
          <w:tcPr>
            <w:tcW w:w="1018" w:type="dxa"/>
            <w:vMerge/>
            <w:tcBorders>
              <w:left w:val="single" w:sz="4" w:space="0" w:color="auto"/>
              <w:bottom w:val="single" w:sz="4" w:space="0" w:color="auto"/>
              <w:right w:val="single" w:sz="4" w:space="0" w:color="auto"/>
            </w:tcBorders>
            <w:noWrap/>
            <w:vAlign w:val="center"/>
          </w:tcPr>
          <w:p w:rsidR="002F41D7" w:rsidRDefault="002F41D7">
            <w:pPr>
              <w:jc w:val="center"/>
              <w:rPr>
                <w:b w:val="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8</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17</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上思县在妙镇丁心山矿区膨润土矿总平面布置图、露天开采最终境界平面图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1：2000</w:t>
            </w:r>
          </w:p>
        </w:tc>
        <w:tc>
          <w:tcPr>
            <w:tcW w:w="1018" w:type="dxa"/>
            <w:vMerge w:val="restart"/>
            <w:tcBorders>
              <w:top w:val="single" w:sz="4" w:space="0" w:color="auto"/>
              <w:left w:val="single" w:sz="4" w:space="0" w:color="auto"/>
              <w:right w:val="single" w:sz="4" w:space="0" w:color="auto"/>
            </w:tcBorders>
            <w:noWrap/>
            <w:vAlign w:val="center"/>
          </w:tcPr>
          <w:p w:rsidR="002F41D7" w:rsidRDefault="00BB7D52">
            <w:pPr>
              <w:jc w:val="center"/>
              <w:rPr>
                <w:b w:val="0"/>
                <w:sz w:val="24"/>
              </w:rPr>
            </w:pPr>
            <w:r>
              <w:rPr>
                <w:rFonts w:hint="eastAsia"/>
                <w:b w:val="0"/>
                <w:sz w:val="24"/>
              </w:rPr>
              <w:t>开发利用</w:t>
            </w: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9</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18</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上思县在妙镇丁心山矿区膨润土矿最终开采境界04-04′剖面图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1：1000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10</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19</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上思县在妙镇丁心山矿区膨润土矿最终开采境界06-06′剖面图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1：1000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11</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20</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上思县在妙镇丁心山矿区膨润土矿最终开采境界08-08′剖面图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1：1000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12</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21</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上思县在妙镇丁心山矿区膨润土矿采矿工艺图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1：100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13</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22</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上思县在妙镇丁心山矿区膨润土矿地质环境影响及土地损毁现状评估图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1：4000</w:t>
            </w:r>
          </w:p>
        </w:tc>
        <w:tc>
          <w:tcPr>
            <w:tcW w:w="1018" w:type="dxa"/>
            <w:vMerge w:val="restart"/>
            <w:tcBorders>
              <w:left w:val="single" w:sz="4" w:space="0" w:color="auto"/>
              <w:right w:val="single" w:sz="4" w:space="0" w:color="auto"/>
            </w:tcBorders>
            <w:noWrap/>
            <w:vAlign w:val="center"/>
          </w:tcPr>
          <w:p w:rsidR="002F41D7" w:rsidRDefault="00BB7D52">
            <w:pPr>
              <w:jc w:val="center"/>
              <w:rPr>
                <w:b w:val="0"/>
                <w:sz w:val="24"/>
              </w:rPr>
            </w:pPr>
            <w:r>
              <w:rPr>
                <w:rFonts w:hint="eastAsia"/>
                <w:b w:val="0"/>
                <w:sz w:val="24"/>
              </w:rPr>
              <w:t>环境保护与土地恢复治理</w:t>
            </w: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14</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23</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上思县在妙镇丁心山矿区膨润土矿地质环境影响及土地损毁预测评估图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1：4000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15</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24</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上思县在妙镇丁心山矿区膨润土矿土地复垦规划图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pacing w:val="-20"/>
                <w:sz w:val="24"/>
              </w:rPr>
            </w:pPr>
            <w:r>
              <w:rPr>
                <w:rFonts w:hint="eastAsia"/>
                <w:b w:val="0"/>
                <w:spacing w:val="-20"/>
                <w:sz w:val="24"/>
              </w:rPr>
              <w:t>1：4000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16</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25</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上思县在妙镇丁心山矿区膨润土矿地质环境影响保护与治理恢复部置图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1：4000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r w:rsidR="002F41D7">
        <w:trPr>
          <w:trHeight w:val="397"/>
          <w:jc w:val="center"/>
        </w:trPr>
        <w:tc>
          <w:tcPr>
            <w:tcW w:w="7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17</w:t>
            </w:r>
          </w:p>
        </w:tc>
        <w:tc>
          <w:tcPr>
            <w:tcW w:w="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z w:val="24"/>
              </w:rPr>
              <w:t>26</w:t>
            </w:r>
          </w:p>
        </w:tc>
        <w:tc>
          <w:tcPr>
            <w:tcW w:w="6972" w:type="dxa"/>
            <w:tcBorders>
              <w:top w:val="single" w:sz="4" w:space="0" w:color="auto"/>
              <w:left w:val="single" w:sz="4" w:space="0" w:color="auto"/>
              <w:bottom w:val="single" w:sz="4" w:space="0" w:color="auto"/>
              <w:right w:val="single" w:sz="4" w:space="0" w:color="auto"/>
            </w:tcBorders>
            <w:noWrap/>
            <w:vAlign w:val="center"/>
          </w:tcPr>
          <w:p w:rsidR="002F41D7" w:rsidRDefault="00BB7D52">
            <w:pPr>
              <w:pStyle w:val="13"/>
              <w:spacing w:line="276" w:lineRule="auto"/>
              <w:rPr>
                <w:rFonts w:ascii="宋体" w:eastAsia="宋体" w:hAnsi="宋体" w:cs="宋体"/>
                <w:bCs/>
                <w:sz w:val="24"/>
              </w:rPr>
            </w:pPr>
            <w:r>
              <w:rPr>
                <w:rFonts w:ascii="宋体" w:eastAsia="宋体" w:hAnsi="宋体" w:cs="宋体" w:hint="eastAsia"/>
                <w:bCs/>
                <w:sz w:val="24"/>
              </w:rPr>
              <w:t>上思县在妙镇丁心山矿区膨润土矿地质环境影响保护与治理恢复剖面图</w:t>
            </w:r>
          </w:p>
        </w:tc>
        <w:tc>
          <w:tcPr>
            <w:tcW w:w="102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sz w:val="24"/>
              </w:rPr>
            </w:pPr>
            <w:r>
              <w:rPr>
                <w:rFonts w:hint="eastAsia"/>
                <w:b w:val="0"/>
                <w:spacing w:val="-20"/>
                <w:sz w:val="24"/>
              </w:rPr>
              <w:t>1：4000</w:t>
            </w:r>
          </w:p>
        </w:tc>
        <w:tc>
          <w:tcPr>
            <w:tcW w:w="1018" w:type="dxa"/>
            <w:vMerge/>
            <w:tcBorders>
              <w:left w:val="single" w:sz="4" w:space="0" w:color="auto"/>
              <w:right w:val="single" w:sz="4" w:space="0" w:color="auto"/>
            </w:tcBorders>
            <w:noWrap/>
            <w:vAlign w:val="center"/>
          </w:tcPr>
          <w:p w:rsidR="002F41D7" w:rsidRDefault="002F41D7">
            <w:pPr>
              <w:jc w:val="center"/>
              <w:rPr>
                <w:b w:val="0"/>
                <w:sz w:val="24"/>
              </w:rPr>
            </w:pPr>
          </w:p>
        </w:tc>
      </w:tr>
    </w:tbl>
    <w:p w:rsidR="002F41D7" w:rsidRDefault="002F41D7">
      <w:pPr>
        <w:spacing w:line="360" w:lineRule="auto"/>
        <w:jc w:val="center"/>
        <w:outlineLvl w:val="0"/>
        <w:rPr>
          <w:bCs/>
          <w:sz w:val="30"/>
          <w:szCs w:val="30"/>
        </w:rPr>
        <w:sectPr w:rsidR="002F41D7">
          <w:headerReference w:type="default" r:id="rId10"/>
          <w:footerReference w:type="default" r:id="rId11"/>
          <w:pgSz w:w="11906" w:h="16838"/>
          <w:pgMar w:top="1440" w:right="1800" w:bottom="1440" w:left="1800" w:header="851" w:footer="992" w:gutter="0"/>
          <w:pgNumType w:start="1"/>
          <w:cols w:space="720"/>
          <w:docGrid w:type="lines" w:linePitch="312"/>
        </w:sectPr>
      </w:pPr>
      <w:bookmarkStart w:id="10" w:name="_Toc16333"/>
      <w:bookmarkStart w:id="11" w:name="_Toc20920"/>
    </w:p>
    <w:p w:rsidR="002F41D7" w:rsidRDefault="00BB7D52">
      <w:pPr>
        <w:spacing w:line="360" w:lineRule="auto"/>
        <w:jc w:val="center"/>
        <w:outlineLvl w:val="0"/>
        <w:rPr>
          <w:bCs/>
          <w:sz w:val="30"/>
          <w:szCs w:val="30"/>
        </w:rPr>
      </w:pPr>
      <w:r>
        <w:rPr>
          <w:rFonts w:hint="eastAsia"/>
          <w:bCs/>
          <w:sz w:val="30"/>
          <w:szCs w:val="30"/>
        </w:rPr>
        <w:lastRenderedPageBreak/>
        <w:t xml:space="preserve">               </w:t>
      </w:r>
      <w:bookmarkStart w:id="12" w:name="_Toc27180"/>
      <w:bookmarkStart w:id="13" w:name="_Toc23699"/>
      <w:r>
        <w:rPr>
          <w:rFonts w:hint="eastAsia"/>
          <w:bCs/>
          <w:sz w:val="30"/>
          <w:szCs w:val="30"/>
        </w:rPr>
        <w:t>附  表</w:t>
      </w:r>
      <w:bookmarkEnd w:id="10"/>
      <w:bookmarkEnd w:id="11"/>
      <w:r>
        <w:rPr>
          <w:rFonts w:hint="eastAsia"/>
          <w:b w:val="0"/>
          <w:sz w:val="28"/>
          <w:szCs w:val="28"/>
        </w:rPr>
        <w:t>（与报告合订）</w:t>
      </w:r>
      <w:bookmarkEnd w:id="12"/>
      <w:bookmarkEnd w:id="13"/>
    </w:p>
    <w:p w:rsidR="002F41D7" w:rsidRDefault="00BB7D52">
      <w:pPr>
        <w:pStyle w:val="a7"/>
        <w:spacing w:line="460" w:lineRule="exact"/>
        <w:ind w:right="119"/>
      </w:pPr>
      <w:r>
        <w:rPr>
          <w:rFonts w:hint="eastAsia"/>
        </w:rPr>
        <w:t>一 、地质报告</w:t>
      </w:r>
    </w:p>
    <w:p w:rsidR="002F41D7" w:rsidRDefault="00BB7D52">
      <w:pPr>
        <w:pStyle w:val="a7"/>
        <w:spacing w:line="460" w:lineRule="exact"/>
        <w:ind w:right="119"/>
      </w:pPr>
      <w:r>
        <w:rPr>
          <w:rFonts w:hint="eastAsia"/>
        </w:rPr>
        <w:t>附表1.基本分析样检测报告</w:t>
      </w:r>
    </w:p>
    <w:p w:rsidR="002F41D7" w:rsidRDefault="00BB7D52">
      <w:pPr>
        <w:pStyle w:val="a7"/>
        <w:spacing w:line="460" w:lineRule="exact"/>
        <w:ind w:right="119"/>
      </w:pPr>
      <w:r>
        <w:rPr>
          <w:rFonts w:hint="eastAsia"/>
        </w:rPr>
        <w:t>附表2.组合样检测报告</w:t>
      </w:r>
    </w:p>
    <w:p w:rsidR="002F41D7" w:rsidRDefault="00BB7D52">
      <w:pPr>
        <w:pStyle w:val="a7"/>
        <w:spacing w:line="460" w:lineRule="exact"/>
        <w:ind w:right="119"/>
      </w:pPr>
      <w:r>
        <w:rPr>
          <w:rFonts w:hint="eastAsia"/>
        </w:rPr>
        <w:t>附表3.小体重测量结果表</w:t>
      </w:r>
    </w:p>
    <w:p w:rsidR="002F41D7" w:rsidRDefault="00BB7D52">
      <w:pPr>
        <w:pStyle w:val="a7"/>
        <w:spacing w:line="460" w:lineRule="exact"/>
        <w:ind w:right="119"/>
      </w:pPr>
      <w:r>
        <w:rPr>
          <w:rFonts w:hint="eastAsia"/>
        </w:rPr>
        <w:t>附表4.钻孔质量一览表</w:t>
      </w:r>
    </w:p>
    <w:p w:rsidR="002F41D7" w:rsidRDefault="00BB7D52">
      <w:pPr>
        <w:pStyle w:val="a7"/>
        <w:spacing w:line="460" w:lineRule="exact"/>
        <w:ind w:right="119"/>
      </w:pPr>
      <w:r>
        <w:rPr>
          <w:rFonts w:hint="eastAsia"/>
        </w:rPr>
        <w:t>附表5.钻孔坐标成果表</w:t>
      </w:r>
    </w:p>
    <w:p w:rsidR="002F41D7" w:rsidRDefault="00BB7D52">
      <w:pPr>
        <w:pStyle w:val="a7"/>
        <w:spacing w:line="460" w:lineRule="exact"/>
        <w:ind w:right="119"/>
      </w:pPr>
      <w:r>
        <w:rPr>
          <w:rFonts w:hint="eastAsia"/>
        </w:rPr>
        <w:t>附表6.单工程矿体厚度主要指标平均值计算表</w:t>
      </w:r>
    </w:p>
    <w:p w:rsidR="002F41D7" w:rsidRDefault="00BB7D52">
      <w:pPr>
        <w:pStyle w:val="a7"/>
        <w:spacing w:line="460" w:lineRule="exact"/>
        <w:ind w:right="119"/>
      </w:pPr>
      <w:r>
        <w:rPr>
          <w:rFonts w:hint="eastAsia"/>
        </w:rPr>
        <w:t>附表7.块段厚度及主要指标平均值计算表</w:t>
      </w:r>
    </w:p>
    <w:p w:rsidR="002F41D7" w:rsidRDefault="00BB7D52">
      <w:pPr>
        <w:pStyle w:val="a7"/>
        <w:spacing w:line="460" w:lineRule="exact"/>
        <w:ind w:right="119"/>
      </w:pPr>
      <w:r>
        <w:rPr>
          <w:rFonts w:hint="eastAsia"/>
        </w:rPr>
        <w:t>附表8.资源储量估算结果表</w:t>
      </w:r>
    </w:p>
    <w:p w:rsidR="002F41D7" w:rsidRDefault="002F41D7">
      <w:pPr>
        <w:spacing w:line="360" w:lineRule="auto"/>
        <w:outlineLvl w:val="0"/>
        <w:rPr>
          <w:b w:val="0"/>
          <w:sz w:val="24"/>
        </w:rPr>
      </w:pPr>
    </w:p>
    <w:p w:rsidR="002F41D7" w:rsidRDefault="00BB7D52">
      <w:pPr>
        <w:pStyle w:val="a7"/>
        <w:spacing w:line="460" w:lineRule="exact"/>
        <w:ind w:right="119"/>
      </w:pPr>
      <w:r>
        <w:rPr>
          <w:rFonts w:hint="eastAsia"/>
        </w:rPr>
        <w:t>二、开发利用</w:t>
      </w:r>
    </w:p>
    <w:p w:rsidR="002F41D7" w:rsidRDefault="00BB7D52">
      <w:pPr>
        <w:pStyle w:val="a7"/>
        <w:spacing w:line="460" w:lineRule="exact"/>
        <w:ind w:right="119"/>
      </w:pPr>
      <w:r>
        <w:rPr>
          <w:rFonts w:hint="eastAsia"/>
        </w:rPr>
        <w:t>附表1.综合技术经济指标表</w:t>
      </w:r>
    </w:p>
    <w:p w:rsidR="002F41D7" w:rsidRDefault="00BB7D52">
      <w:pPr>
        <w:pStyle w:val="a7"/>
        <w:spacing w:line="460" w:lineRule="exact"/>
        <w:ind w:right="119"/>
      </w:pPr>
      <w:r>
        <w:rPr>
          <w:rFonts w:hint="eastAsia"/>
        </w:rPr>
        <w:t>附表2.矿山设备一览表</w:t>
      </w:r>
    </w:p>
    <w:p w:rsidR="002F41D7" w:rsidRDefault="00BB7D52">
      <w:pPr>
        <w:pStyle w:val="a7"/>
        <w:spacing w:line="460" w:lineRule="exact"/>
        <w:ind w:right="119"/>
      </w:pPr>
      <w:r>
        <w:rPr>
          <w:rFonts w:hint="eastAsia"/>
        </w:rPr>
        <w:t>附表3.矿山主要人员配备一览表</w:t>
      </w:r>
    </w:p>
    <w:p w:rsidR="002F41D7" w:rsidRDefault="00BB7D52">
      <w:pPr>
        <w:pStyle w:val="a7"/>
        <w:spacing w:line="460" w:lineRule="exact"/>
        <w:ind w:right="119"/>
      </w:pPr>
      <w:r>
        <w:rPr>
          <w:rFonts w:hint="eastAsia"/>
        </w:rPr>
        <w:t>附表4.矿山安全设备一览表</w:t>
      </w:r>
    </w:p>
    <w:p w:rsidR="002F41D7" w:rsidRDefault="002F41D7">
      <w:pPr>
        <w:pStyle w:val="a7"/>
        <w:spacing w:line="460" w:lineRule="exact"/>
        <w:ind w:right="119"/>
      </w:pPr>
    </w:p>
    <w:p w:rsidR="002F41D7" w:rsidRDefault="00BB7D52">
      <w:pPr>
        <w:pStyle w:val="a7"/>
        <w:spacing w:line="460" w:lineRule="exact"/>
        <w:ind w:right="119"/>
      </w:pPr>
      <w:r>
        <w:rPr>
          <w:rFonts w:hint="eastAsia"/>
        </w:rPr>
        <w:t>三、地质环境保护与土地复垦</w:t>
      </w:r>
    </w:p>
    <w:p w:rsidR="002F41D7" w:rsidRDefault="00BB7D52">
      <w:pPr>
        <w:pStyle w:val="a7"/>
        <w:spacing w:line="460" w:lineRule="exact"/>
        <w:ind w:right="119"/>
      </w:pPr>
      <w:r>
        <w:rPr>
          <w:rFonts w:hint="eastAsia"/>
        </w:rPr>
        <w:t>附表1.矿山地质环境调查表</w:t>
      </w:r>
    </w:p>
    <w:p w:rsidR="002F41D7" w:rsidRDefault="00BB7D52">
      <w:pPr>
        <w:pStyle w:val="a7"/>
        <w:spacing w:line="460" w:lineRule="exact"/>
        <w:ind w:right="119"/>
      </w:pPr>
      <w:r>
        <w:rPr>
          <w:rFonts w:hint="eastAsia"/>
        </w:rPr>
        <w:t>附表2.方案信息表</w:t>
      </w:r>
    </w:p>
    <w:p w:rsidR="002F41D7" w:rsidRDefault="00BB7D52">
      <w:pPr>
        <w:pStyle w:val="a7"/>
        <w:spacing w:line="460" w:lineRule="exact"/>
        <w:ind w:right="119"/>
      </w:pPr>
      <w:r>
        <w:rPr>
          <w:rFonts w:hint="eastAsia"/>
        </w:rPr>
        <w:t>附表3.矿山地质环境保护与土地复垦方案报告表</w:t>
      </w:r>
    </w:p>
    <w:p w:rsidR="002F41D7" w:rsidRDefault="002F41D7">
      <w:pPr>
        <w:spacing w:line="360" w:lineRule="auto"/>
        <w:outlineLvl w:val="0"/>
        <w:rPr>
          <w:b w:val="0"/>
          <w:sz w:val="24"/>
        </w:rPr>
      </w:pPr>
    </w:p>
    <w:p w:rsidR="002F41D7" w:rsidRDefault="00BB7D52">
      <w:pPr>
        <w:spacing w:line="360" w:lineRule="auto"/>
        <w:jc w:val="center"/>
        <w:outlineLvl w:val="0"/>
        <w:rPr>
          <w:bCs/>
          <w:sz w:val="30"/>
          <w:szCs w:val="30"/>
        </w:rPr>
      </w:pPr>
      <w:bookmarkStart w:id="14" w:name="_Toc23721"/>
      <w:bookmarkStart w:id="15" w:name="_Toc26484"/>
      <w:bookmarkStart w:id="16" w:name="_Toc25256"/>
      <w:r>
        <w:rPr>
          <w:rFonts w:hint="eastAsia"/>
          <w:bCs/>
          <w:sz w:val="30"/>
          <w:szCs w:val="30"/>
        </w:rPr>
        <w:t xml:space="preserve">            </w:t>
      </w:r>
      <w:bookmarkStart w:id="17" w:name="_Toc17424"/>
      <w:r>
        <w:rPr>
          <w:rFonts w:hint="eastAsia"/>
          <w:bCs/>
          <w:sz w:val="30"/>
          <w:szCs w:val="30"/>
        </w:rPr>
        <w:t>附  件</w:t>
      </w:r>
      <w:bookmarkEnd w:id="14"/>
      <w:bookmarkEnd w:id="15"/>
      <w:bookmarkEnd w:id="16"/>
      <w:r>
        <w:rPr>
          <w:rFonts w:hint="eastAsia"/>
          <w:b w:val="0"/>
          <w:sz w:val="28"/>
          <w:szCs w:val="28"/>
        </w:rPr>
        <w:t>（与报告合订）</w:t>
      </w:r>
      <w:bookmarkEnd w:id="17"/>
    </w:p>
    <w:p w:rsidR="002F41D7" w:rsidRDefault="00BB7D52">
      <w:pPr>
        <w:pStyle w:val="a7"/>
        <w:spacing w:line="460" w:lineRule="exact"/>
        <w:ind w:right="119"/>
      </w:pPr>
      <w:r>
        <w:rPr>
          <w:rFonts w:hint="eastAsia"/>
        </w:rPr>
        <w:t>附件1.采矿许可证（复印件）</w:t>
      </w:r>
    </w:p>
    <w:p w:rsidR="002F41D7" w:rsidRDefault="00BB7D52">
      <w:pPr>
        <w:pStyle w:val="a7"/>
        <w:spacing w:line="460" w:lineRule="exact"/>
        <w:ind w:right="119"/>
      </w:pPr>
      <w:r>
        <w:rPr>
          <w:rFonts w:hint="eastAsia"/>
        </w:rPr>
        <w:t>附件2.营业执照（复印件）</w:t>
      </w:r>
    </w:p>
    <w:p w:rsidR="002F41D7" w:rsidRDefault="00BB7D52">
      <w:pPr>
        <w:pStyle w:val="a7"/>
        <w:spacing w:line="460" w:lineRule="exact"/>
        <w:ind w:right="119"/>
      </w:pPr>
      <w:r>
        <w:rPr>
          <w:rFonts w:hint="eastAsia"/>
        </w:rPr>
        <w:t>附件3.方案编制委托书</w:t>
      </w:r>
    </w:p>
    <w:p w:rsidR="002F41D7" w:rsidRDefault="00BB7D52">
      <w:pPr>
        <w:pStyle w:val="a7"/>
        <w:spacing w:line="460" w:lineRule="exact"/>
        <w:ind w:right="119"/>
      </w:pPr>
      <w:r>
        <w:rPr>
          <w:rFonts w:hint="eastAsia"/>
        </w:rPr>
        <w:t>附件4.企业单位及编制单位承诺书</w:t>
      </w:r>
    </w:p>
    <w:p w:rsidR="002F41D7" w:rsidRDefault="00BB7D52">
      <w:pPr>
        <w:pStyle w:val="a7"/>
        <w:spacing w:line="460" w:lineRule="exact"/>
        <w:ind w:right="119"/>
      </w:pPr>
      <w:r>
        <w:rPr>
          <w:rFonts w:hint="eastAsia"/>
        </w:rPr>
        <w:t>附件5.编制人员职称证书（复印件）</w:t>
      </w:r>
    </w:p>
    <w:p w:rsidR="002F41D7" w:rsidRDefault="00BB7D52">
      <w:pPr>
        <w:pStyle w:val="a7"/>
        <w:spacing w:line="460" w:lineRule="exact"/>
        <w:ind w:right="119"/>
      </w:pPr>
      <w:r>
        <w:rPr>
          <w:rFonts w:hint="eastAsia"/>
        </w:rPr>
        <w:t>附件6.工业指标</w:t>
      </w:r>
    </w:p>
    <w:p w:rsidR="002F41D7" w:rsidRDefault="00BB7D52">
      <w:pPr>
        <w:pStyle w:val="a7"/>
        <w:spacing w:line="460" w:lineRule="exact"/>
        <w:ind w:right="119"/>
      </w:pPr>
      <w:r>
        <w:rPr>
          <w:rFonts w:hint="eastAsia"/>
        </w:rPr>
        <w:lastRenderedPageBreak/>
        <w:t>附件7.检测资质证书</w:t>
      </w:r>
    </w:p>
    <w:p w:rsidR="002F41D7" w:rsidRDefault="00BB7D52">
      <w:pPr>
        <w:pStyle w:val="a7"/>
        <w:spacing w:line="460" w:lineRule="exact"/>
        <w:ind w:right="119"/>
      </w:pPr>
      <w:r>
        <w:rPr>
          <w:rFonts w:hint="eastAsia"/>
        </w:rPr>
        <w:t>附件8.2013年6月20日防城港市国土资源局《关于上思县在妙镇丁心山膨润土矿项目土地复垦方案的批复》</w:t>
      </w:r>
    </w:p>
    <w:p w:rsidR="002F41D7" w:rsidRDefault="00BB7D52">
      <w:pPr>
        <w:pStyle w:val="a7"/>
        <w:spacing w:line="460" w:lineRule="exact"/>
        <w:ind w:right="119"/>
      </w:pPr>
      <w:r>
        <w:rPr>
          <w:rFonts w:hint="eastAsia"/>
        </w:rPr>
        <w:t>附件9.复垦土地使用权人意见</w:t>
      </w:r>
    </w:p>
    <w:p w:rsidR="002F41D7" w:rsidRDefault="00BB7D52">
      <w:pPr>
        <w:pStyle w:val="a7"/>
        <w:spacing w:line="460" w:lineRule="exact"/>
        <w:ind w:right="119"/>
      </w:pPr>
      <w:r>
        <w:rPr>
          <w:rFonts w:hint="eastAsia"/>
        </w:rPr>
        <w:t>附件10.2015年11月30日上思县富石矿业有限公司膨润土矿加工建设项目地质灾害危险性评估报告备案登记表</w:t>
      </w:r>
    </w:p>
    <w:p w:rsidR="002F41D7" w:rsidRDefault="00BB7D52">
      <w:pPr>
        <w:pStyle w:val="a7"/>
        <w:spacing w:line="460" w:lineRule="exact"/>
        <w:ind w:right="119"/>
      </w:pPr>
      <w:r>
        <w:rPr>
          <w:rFonts w:hint="eastAsia"/>
        </w:rPr>
        <w:t>附件11.2015年12月上思县国土资源局《矿山地质环境恢复治理与土地复垦责任书》</w:t>
      </w:r>
    </w:p>
    <w:p w:rsidR="002F41D7" w:rsidRDefault="00BB7D52">
      <w:pPr>
        <w:pStyle w:val="a7"/>
        <w:spacing w:line="460" w:lineRule="exact"/>
        <w:ind w:right="119"/>
      </w:pPr>
      <w:r>
        <w:rPr>
          <w:rFonts w:hint="eastAsia"/>
        </w:rPr>
        <w:t>附件12.2023年8月8日上思县自然资源局“关于补全上思县在妙镇丁心山膨润土矿采矿权延续登记相关材料的通知”</w:t>
      </w:r>
    </w:p>
    <w:p w:rsidR="002F41D7" w:rsidRDefault="00BB7D52">
      <w:pPr>
        <w:pStyle w:val="a7"/>
        <w:spacing w:line="460" w:lineRule="exact"/>
        <w:ind w:right="119"/>
      </w:pPr>
      <w:r>
        <w:rPr>
          <w:rFonts w:hint="eastAsia"/>
        </w:rPr>
        <w:t>附件13.关于延迟提交上思县在妙镇丁心山膨润土矿采矿权延续变更登记的申请</w:t>
      </w:r>
    </w:p>
    <w:p w:rsidR="002F41D7" w:rsidRDefault="00BB7D52">
      <w:pPr>
        <w:pStyle w:val="a7"/>
        <w:spacing w:line="460" w:lineRule="exact"/>
        <w:ind w:right="119"/>
      </w:pPr>
      <w:r>
        <w:rPr>
          <w:rFonts w:hint="eastAsia"/>
        </w:rPr>
        <w:t>附件14.关于延期提交上思县在妙镇丁心山膨润土矿采矿权延续登记相关材料说明</w:t>
      </w:r>
    </w:p>
    <w:p w:rsidR="002F41D7" w:rsidRDefault="00BB7D52">
      <w:pPr>
        <w:pStyle w:val="a7"/>
        <w:spacing w:line="460" w:lineRule="exact"/>
        <w:ind w:right="119"/>
      </w:pPr>
      <w:r>
        <w:rPr>
          <w:rFonts w:hint="eastAsia"/>
        </w:rPr>
        <w:t>附件15.上思县在妙镇丁心山矿区膨润土矿2022年土地利用现状套合示意图（局部）</w:t>
      </w:r>
    </w:p>
    <w:p w:rsidR="002F41D7" w:rsidRDefault="00BB7D52">
      <w:pPr>
        <w:pStyle w:val="a7"/>
        <w:spacing w:line="460" w:lineRule="exact"/>
        <w:ind w:right="119"/>
      </w:pPr>
      <w:r>
        <w:rPr>
          <w:rFonts w:hint="eastAsia"/>
        </w:rPr>
        <w:t>附件16.防城港市自然资源局关于召开上思县在妙镇丁心山、停明山膨润土矿等两个矿产资源开发利用与保护总体方案评审会的函</w:t>
      </w:r>
    </w:p>
    <w:p w:rsidR="002F41D7" w:rsidRDefault="00BB7D52">
      <w:pPr>
        <w:pStyle w:val="a7"/>
        <w:spacing w:line="460" w:lineRule="exact"/>
        <w:ind w:right="119"/>
      </w:pPr>
      <w:r>
        <w:rPr>
          <w:rFonts w:hint="eastAsia"/>
        </w:rPr>
        <w:t>附件17.评审专家表</w:t>
      </w:r>
    </w:p>
    <w:p w:rsidR="002F41D7" w:rsidRDefault="00BB7D52">
      <w:pPr>
        <w:pStyle w:val="a7"/>
        <w:spacing w:line="460" w:lineRule="exact"/>
        <w:ind w:right="119"/>
      </w:pPr>
      <w:r>
        <w:rPr>
          <w:rFonts w:hint="eastAsia"/>
        </w:rPr>
        <w:t>附件18.会议签到名单表</w:t>
      </w:r>
    </w:p>
    <w:p w:rsidR="002F41D7" w:rsidRDefault="00BB7D52">
      <w:pPr>
        <w:pStyle w:val="a7"/>
        <w:spacing w:line="460" w:lineRule="exact"/>
        <w:ind w:right="119"/>
      </w:pPr>
      <w:r>
        <w:rPr>
          <w:rFonts w:hint="eastAsia"/>
        </w:rPr>
        <w:t>附件19.报告质量等级评分表</w:t>
      </w:r>
    </w:p>
    <w:p w:rsidR="002F41D7" w:rsidRDefault="00BB7D52">
      <w:pPr>
        <w:pStyle w:val="a7"/>
        <w:spacing w:line="460" w:lineRule="exact"/>
        <w:ind w:right="119"/>
      </w:pPr>
      <w:r>
        <w:rPr>
          <w:rFonts w:hint="eastAsia"/>
        </w:rPr>
        <w:t>附件20.专家评审意见</w:t>
      </w:r>
    </w:p>
    <w:p w:rsidR="002F41D7" w:rsidRDefault="00BB7D52">
      <w:pPr>
        <w:pStyle w:val="a7"/>
        <w:spacing w:line="460" w:lineRule="exact"/>
        <w:ind w:right="119"/>
      </w:pPr>
      <w:r>
        <w:rPr>
          <w:rFonts w:hint="eastAsia"/>
        </w:rPr>
        <w:t>附件21.评审意见修改反馈表</w:t>
      </w:r>
    </w:p>
    <w:p w:rsidR="002F41D7" w:rsidRDefault="00BB7D52">
      <w:pPr>
        <w:pStyle w:val="a7"/>
        <w:spacing w:line="460" w:lineRule="exact"/>
        <w:ind w:right="119"/>
      </w:pPr>
      <w:r>
        <w:rPr>
          <w:rFonts w:hint="eastAsia"/>
        </w:rPr>
        <w:t>附件22.业主对编写《总体方案》的意见</w:t>
      </w:r>
    </w:p>
    <w:p w:rsidR="002F41D7" w:rsidRDefault="002F41D7"/>
    <w:p w:rsidR="002F41D7" w:rsidRDefault="002F41D7"/>
    <w:p w:rsidR="002F41D7" w:rsidRDefault="00BB7D52">
      <w:pPr>
        <w:rPr>
          <w:rFonts w:cs="宋体"/>
          <w:bCs/>
          <w:sz w:val="36"/>
          <w:szCs w:val="36"/>
        </w:rPr>
        <w:sectPr w:rsidR="002F41D7">
          <w:footerReference w:type="default" r:id="rId12"/>
          <w:pgSz w:w="11906" w:h="16838"/>
          <w:pgMar w:top="1440" w:right="1800" w:bottom="1440" w:left="1800" w:header="851" w:footer="992" w:gutter="0"/>
          <w:pgNumType w:start="1"/>
          <w:cols w:space="720"/>
          <w:docGrid w:type="lines" w:linePitch="312"/>
        </w:sectPr>
      </w:pPr>
      <w:r>
        <w:rPr>
          <w:rFonts w:hint="eastAsia"/>
          <w:b w:val="0"/>
          <w:sz w:val="24"/>
        </w:rPr>
        <w:br w:type="page"/>
      </w:r>
      <w:bookmarkStart w:id="18" w:name="_GoBack"/>
      <w:bookmarkStart w:id="19" w:name="_Toc10711"/>
      <w:bookmarkStart w:id="20" w:name="_Toc27840"/>
      <w:bookmarkStart w:id="21" w:name="_Toc11251"/>
      <w:bookmarkStart w:id="22" w:name="_Toc26523"/>
      <w:bookmarkStart w:id="23" w:name="_Toc137642793"/>
      <w:bookmarkEnd w:id="4"/>
      <w:bookmarkEnd w:id="5"/>
      <w:bookmarkEnd w:id="6"/>
      <w:bookmarkEnd w:id="7"/>
      <w:bookmarkEnd w:id="8"/>
      <w:bookmarkEnd w:id="9"/>
      <w:bookmarkEnd w:id="18"/>
    </w:p>
    <w:p w:rsidR="002F41D7" w:rsidRDefault="00BB7D52">
      <w:pPr>
        <w:pStyle w:val="10"/>
        <w:tabs>
          <w:tab w:val="left" w:pos="4634"/>
        </w:tabs>
        <w:spacing w:line="360" w:lineRule="auto"/>
      </w:pPr>
      <w:bookmarkStart w:id="24" w:name="_Toc2813"/>
      <w:r>
        <w:rPr>
          <w:rFonts w:eastAsia="宋体" w:cs="宋体" w:hint="eastAsia"/>
          <w:kern w:val="2"/>
          <w:sz w:val="36"/>
          <w:szCs w:val="36"/>
        </w:rPr>
        <w:lastRenderedPageBreak/>
        <w:t>第一章  前 言</w:t>
      </w:r>
      <w:bookmarkEnd w:id="24"/>
    </w:p>
    <w:p w:rsidR="002F41D7" w:rsidRDefault="00BB7D52">
      <w:pPr>
        <w:pStyle w:val="2"/>
        <w:tabs>
          <w:tab w:val="left" w:pos="3523"/>
        </w:tabs>
        <w:spacing w:line="360" w:lineRule="auto"/>
        <w:jc w:val="center"/>
      </w:pPr>
      <w:bookmarkStart w:id="25" w:name="_Toc8982"/>
      <w:r>
        <w:rPr>
          <w:rFonts w:ascii="宋体" w:eastAsia="宋体" w:hAnsi="宋体" w:cs="宋体" w:hint="eastAsia"/>
          <w:sz w:val="30"/>
          <w:szCs w:val="30"/>
        </w:rPr>
        <w:t>第一节  任务由来及编制目的</w:t>
      </w:r>
      <w:bookmarkEnd w:id="25"/>
    </w:p>
    <w:p w:rsidR="002F41D7" w:rsidRDefault="00BB7D52">
      <w:pPr>
        <w:pStyle w:val="3"/>
        <w:keepNext w:val="0"/>
        <w:keepLines w:val="0"/>
        <w:spacing w:line="440" w:lineRule="exact"/>
        <w:jc w:val="both"/>
        <w:rPr>
          <w:bCs w:val="0"/>
          <w:sz w:val="28"/>
          <w:szCs w:val="28"/>
        </w:rPr>
      </w:pPr>
      <w:bookmarkStart w:id="26" w:name="_Toc5150"/>
      <w:r>
        <w:rPr>
          <w:rFonts w:hint="eastAsia"/>
          <w:bCs w:val="0"/>
          <w:sz w:val="28"/>
          <w:szCs w:val="28"/>
        </w:rPr>
        <w:t>一.任务由来</w:t>
      </w:r>
      <w:bookmarkEnd w:id="26"/>
    </w:p>
    <w:p w:rsidR="002F41D7" w:rsidRDefault="00BB7D52">
      <w:pPr>
        <w:pStyle w:val="a7"/>
        <w:spacing w:line="440" w:lineRule="exact"/>
        <w:ind w:left="120" w:right="237" w:firstLine="530"/>
      </w:pPr>
      <w:r>
        <w:rPr>
          <w:rFonts w:hint="eastAsia"/>
          <w:spacing w:val="2"/>
        </w:rPr>
        <w:t>丁心山膨润土矿采矿许可证有效期于2023年4月2日已到期，目前矿山为停产状态，采矿权人广西上思县富石矿业有限公司于2023年2月28日向上思县自然资源局提交《上思县在妙镇丁心山膨润土矿采矿权延续登记》延续登记材料，经上思县相关职能部门审核，拟同意申请采矿权延续登记5年（2023年4月3日至2028年4月3日）。根据上思县自然资源局2023年8月8日《关于补全上思县在妙镇丁心山膨润土矿采矿权延续登记相关材料的通知》的通知矿证延续。需编制《矿产资源开发利用保护总体方案》，并按照《自然资源部关于进一步完善矿产资源勘查开采登记管理的通知》（自然资规[2023]4号）中有关“采矿权申请资料清单及要求”的规定补全采矿权延续登记相关资料要求，2023年12月8日采矿权人委托广西宝林地质勘查技术服务有限公司开展各项地质工作，编制《上思县在妙镇丁心山矿产资源开发利用与保护总体方案》，补全申请采矿权延续登记相关资料。</w:t>
      </w:r>
    </w:p>
    <w:p w:rsidR="002F41D7" w:rsidRDefault="00BB7D52">
      <w:pPr>
        <w:pStyle w:val="3"/>
        <w:keepNext w:val="0"/>
        <w:keepLines w:val="0"/>
        <w:spacing w:line="440" w:lineRule="exact"/>
        <w:jc w:val="both"/>
      </w:pPr>
      <w:bookmarkStart w:id="27" w:name="_Toc21823"/>
      <w:r>
        <w:rPr>
          <w:rFonts w:hint="eastAsia"/>
          <w:bCs w:val="0"/>
          <w:sz w:val="28"/>
          <w:szCs w:val="28"/>
        </w:rPr>
        <w:t>二.编制目的</w:t>
      </w:r>
      <w:bookmarkEnd w:id="27"/>
    </w:p>
    <w:p w:rsidR="002F41D7" w:rsidRDefault="00BB7D52">
      <w:pPr>
        <w:pStyle w:val="a7"/>
        <w:spacing w:line="440" w:lineRule="exact"/>
        <w:ind w:left="120" w:right="145" w:firstLine="530"/>
        <w:rPr>
          <w:spacing w:val="2"/>
        </w:rPr>
      </w:pPr>
      <w:r>
        <w:rPr>
          <w:rFonts w:hint="eastAsia"/>
          <w:spacing w:val="2"/>
        </w:rPr>
        <w:t xml:space="preserve">1.在原有地质资料基础上进一步了解工作区地质构造和矿体特征，了解矿石加工技术性能及矿床开采技术条件；工作主要任务是：通过进一步地质勘查工作，进一步了解矿区地层构造特征和控矿因素；了解矿体成因类型、矿体形态、规模，矿石质量及加工技术性能；了解矿床开采技术条件；在此基础上对矿区范围内的膨润土矿进行资源量核实，为矿山今后的开发提供储量依据。  </w:t>
      </w:r>
    </w:p>
    <w:p w:rsidR="002F41D7" w:rsidRDefault="00BB7D52">
      <w:pPr>
        <w:pStyle w:val="a7"/>
        <w:spacing w:line="440" w:lineRule="exact"/>
        <w:ind w:left="120" w:right="145" w:firstLine="530"/>
        <w:rPr>
          <w:spacing w:val="2"/>
        </w:rPr>
      </w:pPr>
      <w:r>
        <w:rPr>
          <w:rFonts w:hint="eastAsia"/>
          <w:spacing w:val="2"/>
        </w:rPr>
        <w:t>2.进一步明确矿山设计开采范围，开采方式，开拓方案和采矿方法，确保矿山安全生产，及有效保护矿山地质环境，以提高矿山的矿产资源利用率，实现矿山规范化开采。</w:t>
      </w:r>
    </w:p>
    <w:p w:rsidR="002F41D7" w:rsidRDefault="00BB7D52">
      <w:pPr>
        <w:pStyle w:val="a7"/>
        <w:spacing w:line="440" w:lineRule="exact"/>
        <w:ind w:left="120" w:right="145" w:firstLine="530"/>
        <w:rPr>
          <w:spacing w:val="2"/>
        </w:rPr>
      </w:pPr>
      <w:r>
        <w:rPr>
          <w:rFonts w:hint="eastAsia"/>
          <w:spacing w:val="2"/>
        </w:rPr>
        <w:t>3.为矿山地质环境治理及土地复垦提供指导性文件，落实矿山地质环境保护、土地复垦有关法律法规和政策要求，对矿山破坏土地进行复垦，恢复治理矿山地质环境问题，保证矿山地质环境恢复治理和土地复垦义务的落实，保证矿山地质环境保护与土地复垦的任务、措施、计划和资金等落到实处。为自然资源主管部门实施监管、申请办理采矿权延续等提供依据。</w:t>
      </w:r>
    </w:p>
    <w:p w:rsidR="002F41D7" w:rsidRDefault="002F41D7">
      <w:pPr>
        <w:pStyle w:val="a7"/>
        <w:ind w:left="120" w:right="145" w:firstLine="530"/>
        <w:rPr>
          <w:spacing w:val="2"/>
        </w:rPr>
      </w:pPr>
    </w:p>
    <w:p w:rsidR="002F41D7" w:rsidRDefault="00BB7D52">
      <w:pPr>
        <w:pStyle w:val="2"/>
        <w:tabs>
          <w:tab w:val="left" w:pos="3523"/>
        </w:tabs>
        <w:spacing w:line="360" w:lineRule="auto"/>
        <w:jc w:val="center"/>
        <w:rPr>
          <w:rFonts w:ascii="宋体" w:eastAsia="宋体" w:hAnsi="宋体" w:cs="宋体"/>
          <w:sz w:val="30"/>
          <w:szCs w:val="30"/>
        </w:rPr>
      </w:pPr>
      <w:bookmarkStart w:id="28" w:name="_Toc21665"/>
      <w:r>
        <w:rPr>
          <w:rFonts w:ascii="宋体" w:eastAsia="宋体" w:hAnsi="宋体" w:cs="宋体" w:hint="eastAsia"/>
          <w:sz w:val="30"/>
          <w:szCs w:val="30"/>
        </w:rPr>
        <w:lastRenderedPageBreak/>
        <w:t>第二节  方案编制情况</w:t>
      </w:r>
      <w:bookmarkEnd w:id="28"/>
    </w:p>
    <w:p w:rsidR="002F41D7" w:rsidRDefault="00BB7D52">
      <w:pPr>
        <w:pStyle w:val="3"/>
        <w:keepNext w:val="0"/>
        <w:keepLines w:val="0"/>
        <w:spacing w:line="360" w:lineRule="auto"/>
        <w:jc w:val="both"/>
      </w:pPr>
      <w:bookmarkStart w:id="29" w:name="_Toc20443"/>
      <w:r>
        <w:rPr>
          <w:rFonts w:ascii="Calibri" w:hAnsi="Calibri" w:hint="eastAsia"/>
          <w:sz w:val="28"/>
          <w:szCs w:val="28"/>
        </w:rPr>
        <w:t>一</w:t>
      </w:r>
      <w:r>
        <w:rPr>
          <w:rFonts w:ascii="Calibri" w:hAnsi="Calibri" w:hint="eastAsia"/>
          <w:sz w:val="28"/>
          <w:szCs w:val="28"/>
        </w:rPr>
        <w:t>.</w:t>
      </w:r>
      <w:r>
        <w:rPr>
          <w:rFonts w:ascii="Calibri" w:hAnsi="Calibri" w:hint="eastAsia"/>
          <w:sz w:val="28"/>
          <w:szCs w:val="28"/>
        </w:rPr>
        <w:t>编制工作概况</w:t>
      </w:r>
      <w:bookmarkEnd w:id="29"/>
    </w:p>
    <w:p w:rsidR="002F41D7" w:rsidRDefault="00BB7D52">
      <w:pPr>
        <w:pStyle w:val="a7"/>
        <w:ind w:left="120" w:right="237" w:firstLine="530"/>
      </w:pPr>
      <w:r>
        <w:rPr>
          <w:spacing w:val="2"/>
        </w:rPr>
        <w:t>矿山资源开发利用与保护总体方案的编制工作分为三大部分，分别为地质</w:t>
      </w:r>
      <w:r>
        <w:rPr>
          <w:rFonts w:hint="eastAsia"/>
          <w:spacing w:val="2"/>
        </w:rPr>
        <w:t>勘</w:t>
      </w:r>
      <w:r>
        <w:rPr>
          <w:spacing w:val="-3"/>
        </w:rPr>
        <w:t>查（核实）、矿山开发利用方案以及矿山地质环境保护与土地复垦方案，各部</w:t>
      </w:r>
      <w:r>
        <w:rPr>
          <w:spacing w:val="-109"/>
        </w:rPr>
        <w:t xml:space="preserve"> </w:t>
      </w:r>
      <w:r>
        <w:t>分调查情况如下：</w:t>
      </w:r>
    </w:p>
    <w:p w:rsidR="002F41D7" w:rsidRDefault="00BB7D52">
      <w:pPr>
        <w:pStyle w:val="a7"/>
        <w:ind w:left="652" w:right="45"/>
        <w:jc w:val="left"/>
      </w:pPr>
      <w:r>
        <w:t>（一）</w:t>
      </w:r>
      <w:r>
        <w:rPr>
          <w:rFonts w:hint="eastAsia"/>
        </w:rPr>
        <w:t>矿山储量</w:t>
      </w:r>
      <w:r>
        <w:t>核实</w:t>
      </w:r>
      <w:r>
        <w:rPr>
          <w:rFonts w:hint="eastAsia"/>
        </w:rPr>
        <w:t>工作</w:t>
      </w:r>
    </w:p>
    <w:p w:rsidR="002F41D7" w:rsidRDefault="00BB7D52">
      <w:pPr>
        <w:pStyle w:val="a7"/>
        <w:ind w:left="652" w:right="45"/>
        <w:jc w:val="left"/>
      </w:pPr>
      <w:r>
        <w:rPr>
          <w:rFonts w:ascii="Times New Roman" w:eastAsia="Times New Roman" w:hAnsi="Times New Roman"/>
        </w:rPr>
        <w:t>1</w:t>
      </w:r>
      <w:r>
        <w:rPr>
          <w:rFonts w:hint="eastAsia"/>
        </w:rPr>
        <w:t>.</w:t>
      </w:r>
      <w:r>
        <w:t>完成的主要实物工作量</w:t>
      </w:r>
    </w:p>
    <w:p w:rsidR="002F41D7" w:rsidRDefault="00BB7D52">
      <w:pPr>
        <w:pStyle w:val="a7"/>
        <w:spacing w:before="2"/>
        <w:ind w:left="220" w:right="145" w:firstLineChars="200" w:firstLine="480"/>
        <w:jc w:val="left"/>
      </w:pPr>
      <w:r>
        <w:t>本次核实</w:t>
      </w:r>
      <w:r>
        <w:rPr>
          <w:rFonts w:hint="eastAsia"/>
        </w:rPr>
        <w:t>工作</w:t>
      </w:r>
      <w:r>
        <w:t>于</w:t>
      </w:r>
      <w:r>
        <w:rPr>
          <w:spacing w:val="-60"/>
        </w:rPr>
        <w:t xml:space="preserve"> </w:t>
      </w:r>
      <w:r>
        <w:rPr>
          <w:rFonts w:ascii="Times New Roman" w:eastAsia="Times New Roman" w:hAnsi="Times New Roman"/>
        </w:rPr>
        <w:t>20</w:t>
      </w:r>
      <w:r>
        <w:rPr>
          <w:rFonts w:ascii="Times New Roman" w:hAnsi="Times New Roman" w:hint="eastAsia"/>
        </w:rPr>
        <w:t>23</w:t>
      </w:r>
      <w:r>
        <w:rPr>
          <w:rFonts w:ascii="Times New Roman" w:eastAsia="Times New Roman" w:hAnsi="Times New Roman"/>
        </w:rPr>
        <w:t xml:space="preserve"> </w:t>
      </w:r>
      <w:r>
        <w:t>年</w:t>
      </w:r>
      <w:r>
        <w:rPr>
          <w:spacing w:val="-60"/>
        </w:rPr>
        <w:t xml:space="preserve"> </w:t>
      </w:r>
      <w:r>
        <w:rPr>
          <w:rFonts w:ascii="Times New Roman" w:hAnsi="Times New Roman" w:hint="eastAsia"/>
        </w:rPr>
        <w:t>12</w:t>
      </w:r>
      <w:r>
        <w:t>月</w:t>
      </w:r>
      <w:r>
        <w:rPr>
          <w:rFonts w:hint="eastAsia"/>
        </w:rPr>
        <w:t>8日</w:t>
      </w:r>
      <w:r>
        <w:t>开展野外工作，</w:t>
      </w:r>
      <w:r>
        <w:rPr>
          <w:rFonts w:hint="eastAsia"/>
        </w:rPr>
        <w:t>2023年12月30日结束野外工作。核实工作在原2014年广西地博矿业有限公司完成矿产资源量核实报告工作基础上，进一步</w:t>
      </w:r>
      <w:r>
        <w:t>开展地质填图</w:t>
      </w:r>
      <w:r>
        <w:rPr>
          <w:rFonts w:hint="eastAsia"/>
        </w:rPr>
        <w:t>、</w:t>
      </w:r>
      <w:r>
        <w:rPr>
          <w:spacing w:val="-6"/>
        </w:rPr>
        <w:t>地形测量</w:t>
      </w:r>
      <w:r>
        <w:t>，1</w:t>
      </w:r>
      <w:r>
        <w:rPr>
          <w:rFonts w:hint="eastAsia"/>
        </w:rPr>
        <w:t>：</w:t>
      </w:r>
      <w:r>
        <w:t>10000</w:t>
      </w:r>
      <w:r>
        <w:rPr>
          <w:spacing w:val="-67"/>
        </w:rPr>
        <w:t xml:space="preserve"> </w:t>
      </w:r>
      <w:r>
        <w:t>水工环地质调查工作，累计完成实物工作量见表</w:t>
      </w:r>
      <w:r>
        <w:rPr>
          <w:spacing w:val="-62"/>
        </w:rPr>
        <w:t xml:space="preserve"> </w:t>
      </w:r>
      <w:r>
        <w:rPr>
          <w:rFonts w:ascii="Times New Roman" w:eastAsia="Times New Roman" w:hAnsi="Times New Roman"/>
        </w:rPr>
        <w:t>1-1</w:t>
      </w:r>
      <w:r>
        <w:t>。</w:t>
      </w:r>
    </w:p>
    <w:p w:rsidR="002F41D7" w:rsidRDefault="00BB7D52">
      <w:pPr>
        <w:pStyle w:val="a7"/>
        <w:tabs>
          <w:tab w:val="left" w:pos="3467"/>
        </w:tabs>
        <w:spacing w:line="243" w:lineRule="exact"/>
        <w:ind w:right="145"/>
        <w:jc w:val="left"/>
        <w:rPr>
          <w:rFonts w:cs="宋体"/>
        </w:rPr>
      </w:pPr>
      <w:r>
        <w:rPr>
          <w:rFonts w:cs="宋体" w:hint="eastAsia"/>
        </w:rPr>
        <w:t>表</w:t>
      </w:r>
      <w:r>
        <w:rPr>
          <w:rFonts w:cs="宋体" w:hint="eastAsia"/>
          <w:spacing w:val="-60"/>
        </w:rPr>
        <w:t xml:space="preserve"> </w:t>
      </w:r>
      <w:r>
        <w:rPr>
          <w:rFonts w:cs="宋体" w:hint="eastAsia"/>
        </w:rPr>
        <w:t xml:space="preserve">1-1 </w:t>
      </w:r>
      <w:r>
        <w:rPr>
          <w:rFonts w:cs="宋体" w:hint="eastAsia"/>
        </w:rPr>
        <w:tab/>
        <w:t xml:space="preserve">   完成实物工作量表</w:t>
      </w:r>
    </w:p>
    <w:tbl>
      <w:tblPr>
        <w:tblW w:w="7695" w:type="dxa"/>
        <w:tblInd w:w="107" w:type="dxa"/>
        <w:tblLayout w:type="fixed"/>
        <w:tblCellMar>
          <w:left w:w="0" w:type="dxa"/>
          <w:right w:w="0" w:type="dxa"/>
        </w:tblCellMar>
        <w:tblLook w:val="04A0"/>
      </w:tblPr>
      <w:tblGrid>
        <w:gridCol w:w="2226"/>
        <w:gridCol w:w="1405"/>
        <w:gridCol w:w="1417"/>
        <w:gridCol w:w="1329"/>
        <w:gridCol w:w="1318"/>
      </w:tblGrid>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工作项目</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设计</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累计完</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完成率%</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备注</w:t>
            </w:r>
          </w:p>
        </w:tc>
      </w:tr>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Cs w:val="21"/>
              </w:rPr>
            </w:pPr>
            <w:r>
              <w:rPr>
                <w:rFonts w:cs="宋体" w:hint="eastAsia"/>
                <w:b w:val="0"/>
                <w:bCs/>
                <w:szCs w:val="21"/>
              </w:rPr>
              <w:t>1：2000</w:t>
            </w:r>
            <w:r>
              <w:rPr>
                <w:rFonts w:cs="宋体" w:hint="eastAsia"/>
                <w:b w:val="0"/>
                <w:bCs/>
                <w:spacing w:val="-57"/>
                <w:szCs w:val="21"/>
              </w:rPr>
              <w:t xml:space="preserve"> </w:t>
            </w:r>
            <w:r>
              <w:rPr>
                <w:rFonts w:cs="宋体" w:hint="eastAsia"/>
                <w:b w:val="0"/>
                <w:bCs/>
                <w:szCs w:val="21"/>
              </w:rPr>
              <w:t>地质测量</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 w:val="10"/>
                <w:szCs w:val="10"/>
              </w:rPr>
            </w:pPr>
            <w:r>
              <w:rPr>
                <w:rFonts w:cs="宋体" w:hint="eastAsia"/>
                <w:b w:val="0"/>
                <w:bCs/>
                <w:spacing w:val="1"/>
                <w:w w:val="99"/>
              </w:rPr>
              <w:t>0.2k</w:t>
            </w:r>
            <w:r>
              <w:rPr>
                <w:rFonts w:cs="宋体" w:hint="eastAsia"/>
                <w:b w:val="0"/>
                <w:bCs/>
                <w:spacing w:val="-2"/>
                <w:w w:val="99"/>
              </w:rPr>
              <w:t>m</w:t>
            </w:r>
            <w:r>
              <w:rPr>
                <w:rFonts w:cs="宋体" w:hint="eastAsia"/>
                <w:b w:val="0"/>
                <w:bCs/>
                <w:w w:val="105"/>
                <w:position w:val="10"/>
                <w:sz w:val="10"/>
              </w:rPr>
              <w:t>2</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 w:val="10"/>
                <w:szCs w:val="10"/>
              </w:rPr>
            </w:pPr>
            <w:r>
              <w:rPr>
                <w:rFonts w:cs="宋体" w:hint="eastAsia"/>
                <w:b w:val="0"/>
                <w:bCs/>
                <w:spacing w:val="1"/>
                <w:w w:val="99"/>
              </w:rPr>
              <w:t>0.2k</w:t>
            </w:r>
            <w:r>
              <w:rPr>
                <w:rFonts w:cs="宋体" w:hint="eastAsia"/>
                <w:b w:val="0"/>
                <w:bCs/>
                <w:spacing w:val="-2"/>
                <w:w w:val="99"/>
              </w:rPr>
              <w:t>m</w:t>
            </w:r>
            <w:r>
              <w:rPr>
                <w:rFonts w:cs="宋体" w:hint="eastAsia"/>
                <w:b w:val="0"/>
                <w:bCs/>
                <w:w w:val="105"/>
                <w:position w:val="10"/>
                <w:sz w:val="10"/>
              </w:rPr>
              <w:t>2</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Cs w:val="21"/>
              </w:rPr>
            </w:pPr>
            <w:r>
              <w:rPr>
                <w:rFonts w:cs="宋体" w:hint="eastAsia"/>
                <w:b w:val="0"/>
                <w:bCs/>
              </w:rPr>
              <w:t>100</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本次完成</w:t>
            </w:r>
          </w:p>
        </w:tc>
      </w:tr>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控制点测量</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4个</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4</w:t>
            </w:r>
            <w:r>
              <w:rPr>
                <w:rFonts w:cs="宋体" w:hint="eastAsia"/>
                <w:b w:val="0"/>
                <w:bCs/>
                <w:spacing w:val="-54"/>
                <w:szCs w:val="21"/>
              </w:rPr>
              <w:t xml:space="preserve"> </w:t>
            </w:r>
            <w:r>
              <w:rPr>
                <w:rFonts w:cs="宋体" w:hint="eastAsia"/>
                <w:b w:val="0"/>
                <w:bCs/>
                <w:szCs w:val="21"/>
              </w:rPr>
              <w:t>个</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rPr>
              <w:t>100</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上一次完成</w:t>
            </w:r>
          </w:p>
        </w:tc>
      </w:tr>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Cs w:val="21"/>
              </w:rPr>
            </w:pPr>
            <w:r>
              <w:rPr>
                <w:rFonts w:cs="宋体" w:hint="eastAsia"/>
                <w:b w:val="0"/>
                <w:bCs/>
                <w:szCs w:val="21"/>
              </w:rPr>
              <w:t>1/1</w:t>
            </w:r>
            <w:r>
              <w:rPr>
                <w:rFonts w:cs="宋体" w:hint="eastAsia"/>
                <w:b w:val="0"/>
                <w:bCs/>
                <w:spacing w:val="-57"/>
                <w:szCs w:val="21"/>
              </w:rPr>
              <w:t xml:space="preserve"> </w:t>
            </w:r>
            <w:r>
              <w:rPr>
                <w:rFonts w:cs="宋体" w:hint="eastAsia"/>
                <w:b w:val="0"/>
                <w:bCs/>
                <w:szCs w:val="21"/>
              </w:rPr>
              <w:t>万水工环测</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 w:val="10"/>
                <w:szCs w:val="10"/>
              </w:rPr>
            </w:pPr>
            <w:r>
              <w:rPr>
                <w:rFonts w:cs="宋体" w:hint="eastAsia"/>
                <w:b w:val="0"/>
                <w:bCs/>
                <w:spacing w:val="1"/>
                <w:w w:val="99"/>
              </w:rPr>
              <w:t>2k</w:t>
            </w:r>
            <w:r>
              <w:rPr>
                <w:rFonts w:cs="宋体" w:hint="eastAsia"/>
                <w:b w:val="0"/>
                <w:bCs/>
                <w:spacing w:val="-2"/>
                <w:w w:val="99"/>
              </w:rPr>
              <w:t>m</w:t>
            </w:r>
            <w:r>
              <w:rPr>
                <w:rFonts w:cs="宋体" w:hint="eastAsia"/>
                <w:b w:val="0"/>
                <w:bCs/>
                <w:w w:val="106"/>
                <w:position w:val="10"/>
                <w:sz w:val="10"/>
              </w:rPr>
              <w:t>2</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 w:val="10"/>
                <w:szCs w:val="10"/>
              </w:rPr>
            </w:pPr>
            <w:r>
              <w:rPr>
                <w:rFonts w:cs="宋体" w:hint="eastAsia"/>
                <w:b w:val="0"/>
                <w:bCs/>
                <w:spacing w:val="1"/>
                <w:w w:val="99"/>
              </w:rPr>
              <w:t>2k</w:t>
            </w:r>
            <w:r>
              <w:rPr>
                <w:rFonts w:cs="宋体" w:hint="eastAsia"/>
                <w:b w:val="0"/>
                <w:bCs/>
                <w:spacing w:val="-2"/>
                <w:w w:val="99"/>
              </w:rPr>
              <w:t>m</w:t>
            </w:r>
            <w:r>
              <w:rPr>
                <w:rFonts w:cs="宋体" w:hint="eastAsia"/>
                <w:b w:val="0"/>
                <w:bCs/>
                <w:w w:val="106"/>
                <w:position w:val="10"/>
                <w:sz w:val="10"/>
              </w:rPr>
              <w:t>2</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Cs w:val="21"/>
              </w:rPr>
            </w:pPr>
            <w:r>
              <w:rPr>
                <w:rFonts w:cs="宋体" w:hint="eastAsia"/>
                <w:b w:val="0"/>
                <w:bCs/>
              </w:rPr>
              <w:t>100</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本次完成</w:t>
            </w:r>
          </w:p>
        </w:tc>
      </w:tr>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szCs w:val="21"/>
              </w:rPr>
              <w:t>钻探</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rPr>
              <w:t>500m</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rPr>
              <w:t>172m</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szCs w:val="21"/>
              </w:rPr>
              <w:t>34</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上一次完成</w:t>
            </w:r>
          </w:p>
        </w:tc>
      </w:tr>
      <w:tr w:rsidR="002F41D7">
        <w:trPr>
          <w:trHeight w:hRule="exact" w:val="293"/>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剥土</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 w:val="10"/>
                <w:szCs w:val="10"/>
              </w:rPr>
            </w:pPr>
            <w:r>
              <w:rPr>
                <w:rFonts w:cs="宋体" w:hint="eastAsia"/>
                <w:b w:val="0"/>
                <w:bCs/>
                <w:spacing w:val="1"/>
                <w:w w:val="99"/>
              </w:rPr>
              <w:t>0</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 w:val="10"/>
                <w:szCs w:val="10"/>
              </w:rPr>
            </w:pPr>
            <w:r>
              <w:rPr>
                <w:rFonts w:cs="宋体" w:hint="eastAsia"/>
                <w:b w:val="0"/>
                <w:bCs/>
                <w:spacing w:val="1"/>
                <w:w w:val="99"/>
              </w:rPr>
              <w:t>0</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0</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上一次完成</w:t>
            </w:r>
          </w:p>
        </w:tc>
      </w:tr>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szCs w:val="21"/>
              </w:rPr>
              <w:t>基本分析样品</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szCs w:val="21"/>
              </w:rPr>
              <w:t>100</w:t>
            </w:r>
            <w:r>
              <w:rPr>
                <w:rFonts w:cs="宋体" w:hint="eastAsia"/>
                <w:b w:val="0"/>
                <w:bCs/>
                <w:spacing w:val="-55"/>
                <w:szCs w:val="21"/>
              </w:rPr>
              <w:t xml:space="preserve"> </w:t>
            </w:r>
            <w:r>
              <w:rPr>
                <w:rFonts w:cs="宋体" w:hint="eastAsia"/>
                <w:b w:val="0"/>
                <w:bCs/>
                <w:szCs w:val="21"/>
              </w:rPr>
              <w:t>件</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szCs w:val="21"/>
              </w:rPr>
              <w:t>54件</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szCs w:val="21"/>
              </w:rPr>
              <w:t>54</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上一次完成</w:t>
            </w:r>
          </w:p>
        </w:tc>
      </w:tr>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内检</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10件</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10件</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rPr>
              <w:t>100</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上一次完成</w:t>
            </w:r>
          </w:p>
        </w:tc>
      </w:tr>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Cs w:val="21"/>
              </w:rPr>
            </w:pPr>
            <w:r>
              <w:rPr>
                <w:rFonts w:cs="宋体" w:hint="eastAsia"/>
                <w:b w:val="0"/>
                <w:bCs/>
                <w:szCs w:val="21"/>
              </w:rPr>
              <w:t>外检</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Cs w:val="21"/>
              </w:rPr>
            </w:pPr>
            <w:r>
              <w:rPr>
                <w:rFonts w:cs="宋体" w:hint="eastAsia"/>
                <w:b w:val="0"/>
                <w:bCs/>
                <w:szCs w:val="21"/>
              </w:rPr>
              <w:t>5</w:t>
            </w:r>
            <w:r>
              <w:rPr>
                <w:rFonts w:cs="宋体" w:hint="eastAsia"/>
                <w:b w:val="0"/>
                <w:bCs/>
                <w:spacing w:val="-53"/>
                <w:szCs w:val="21"/>
              </w:rPr>
              <w:t xml:space="preserve"> </w:t>
            </w:r>
            <w:r>
              <w:rPr>
                <w:rFonts w:cs="宋体" w:hint="eastAsia"/>
                <w:b w:val="0"/>
                <w:bCs/>
                <w:szCs w:val="21"/>
              </w:rPr>
              <w:t>件</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Cs w:val="21"/>
              </w:rPr>
            </w:pPr>
            <w:r>
              <w:rPr>
                <w:rFonts w:cs="宋体" w:hint="eastAsia"/>
                <w:b w:val="0"/>
                <w:bCs/>
                <w:szCs w:val="21"/>
              </w:rPr>
              <w:t>5件</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0" w:lineRule="exact"/>
              <w:jc w:val="center"/>
              <w:rPr>
                <w:rFonts w:cs="宋体"/>
                <w:b w:val="0"/>
                <w:bCs/>
                <w:szCs w:val="21"/>
              </w:rPr>
            </w:pPr>
            <w:r>
              <w:rPr>
                <w:rFonts w:cs="宋体" w:hint="eastAsia"/>
                <w:b w:val="0"/>
                <w:bCs/>
              </w:rPr>
              <w:t>100</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上一次完成</w:t>
            </w:r>
          </w:p>
        </w:tc>
      </w:tr>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szCs w:val="21"/>
              </w:rPr>
              <w:t>体重样</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szCs w:val="21"/>
              </w:rPr>
              <w:t>30</w:t>
            </w:r>
            <w:r>
              <w:rPr>
                <w:rFonts w:cs="宋体" w:hint="eastAsia"/>
                <w:b w:val="0"/>
                <w:bCs/>
                <w:spacing w:val="-53"/>
                <w:szCs w:val="21"/>
              </w:rPr>
              <w:t xml:space="preserve"> </w:t>
            </w:r>
            <w:r>
              <w:rPr>
                <w:rFonts w:cs="宋体" w:hint="eastAsia"/>
                <w:b w:val="0"/>
                <w:bCs/>
                <w:szCs w:val="21"/>
              </w:rPr>
              <w:t>件</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szCs w:val="21"/>
              </w:rPr>
              <w:t>30</w:t>
            </w:r>
            <w:r>
              <w:rPr>
                <w:rFonts w:cs="宋体" w:hint="eastAsia"/>
                <w:b w:val="0"/>
                <w:bCs/>
                <w:spacing w:val="-55"/>
                <w:szCs w:val="21"/>
              </w:rPr>
              <w:t xml:space="preserve"> </w:t>
            </w:r>
            <w:r>
              <w:rPr>
                <w:rFonts w:cs="宋体" w:hint="eastAsia"/>
                <w:b w:val="0"/>
                <w:bCs/>
                <w:szCs w:val="21"/>
              </w:rPr>
              <w:t>件</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2" w:lineRule="exact"/>
              <w:jc w:val="center"/>
              <w:rPr>
                <w:rFonts w:cs="宋体"/>
                <w:b w:val="0"/>
                <w:bCs/>
                <w:szCs w:val="21"/>
              </w:rPr>
            </w:pPr>
            <w:r>
              <w:rPr>
                <w:rFonts w:cs="宋体" w:hint="eastAsia"/>
                <w:b w:val="0"/>
                <w:bCs/>
              </w:rPr>
              <w:t>100</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上一次完成</w:t>
            </w:r>
          </w:p>
        </w:tc>
      </w:tr>
      <w:tr w:rsidR="002F41D7">
        <w:trPr>
          <w:trHeight w:hRule="exact" w:val="284"/>
        </w:trPr>
        <w:tc>
          <w:tcPr>
            <w:tcW w:w="2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岩矿鉴定</w:t>
            </w:r>
          </w:p>
        </w:tc>
        <w:tc>
          <w:tcPr>
            <w:tcW w:w="14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10</w:t>
            </w:r>
            <w:r>
              <w:rPr>
                <w:rFonts w:cs="宋体" w:hint="eastAsia"/>
                <w:b w:val="0"/>
                <w:bCs/>
                <w:spacing w:val="-53"/>
                <w:szCs w:val="21"/>
              </w:rPr>
              <w:t xml:space="preserve"> </w:t>
            </w:r>
            <w:r>
              <w:rPr>
                <w:rFonts w:cs="宋体" w:hint="eastAsia"/>
                <w:b w:val="0"/>
                <w:bCs/>
                <w:szCs w:val="21"/>
              </w:rPr>
              <w:t>件</w:t>
            </w:r>
          </w:p>
        </w:tc>
        <w:tc>
          <w:tcPr>
            <w:tcW w:w="1417"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szCs w:val="21"/>
              </w:rPr>
              <w:t>10</w:t>
            </w:r>
            <w:r>
              <w:rPr>
                <w:rFonts w:cs="宋体" w:hint="eastAsia"/>
                <w:b w:val="0"/>
                <w:bCs/>
                <w:spacing w:val="-55"/>
                <w:szCs w:val="21"/>
              </w:rPr>
              <w:t xml:space="preserve"> </w:t>
            </w:r>
            <w:r>
              <w:rPr>
                <w:rFonts w:cs="宋体" w:hint="eastAsia"/>
                <w:b w:val="0"/>
                <w:bCs/>
                <w:szCs w:val="21"/>
              </w:rPr>
              <w:t>件</w:t>
            </w:r>
          </w:p>
        </w:tc>
        <w:tc>
          <w:tcPr>
            <w:tcW w:w="132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61" w:lineRule="exact"/>
              <w:jc w:val="center"/>
              <w:rPr>
                <w:rFonts w:cs="宋体"/>
                <w:b w:val="0"/>
                <w:bCs/>
                <w:szCs w:val="21"/>
              </w:rPr>
            </w:pPr>
            <w:r>
              <w:rPr>
                <w:rFonts w:cs="宋体" w:hint="eastAsia"/>
                <w:b w:val="0"/>
                <w:bCs/>
              </w:rPr>
              <w:t>100</w:t>
            </w:r>
          </w:p>
        </w:tc>
        <w:tc>
          <w:tcPr>
            <w:tcW w:w="131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jc w:val="center"/>
              <w:rPr>
                <w:rFonts w:cs="宋体"/>
                <w:b w:val="0"/>
                <w:bCs/>
              </w:rPr>
            </w:pPr>
            <w:r>
              <w:rPr>
                <w:rFonts w:cs="宋体" w:hint="eastAsia"/>
                <w:b w:val="0"/>
                <w:bCs/>
              </w:rPr>
              <w:t>上一次完成</w:t>
            </w:r>
          </w:p>
        </w:tc>
      </w:tr>
    </w:tbl>
    <w:p w:rsidR="002F41D7" w:rsidRDefault="00BB7D52">
      <w:pPr>
        <w:pStyle w:val="a7"/>
        <w:spacing w:line="460" w:lineRule="exact"/>
        <w:ind w:left="120" w:right="145" w:firstLine="530"/>
        <w:rPr>
          <w:spacing w:val="2"/>
        </w:rPr>
      </w:pPr>
      <w:r>
        <w:rPr>
          <w:rFonts w:hint="eastAsia"/>
          <w:spacing w:val="2"/>
        </w:rPr>
        <w:t>2.取得工作成果：</w:t>
      </w:r>
    </w:p>
    <w:p w:rsidR="002F41D7" w:rsidRDefault="00BB7D52">
      <w:pPr>
        <w:pStyle w:val="a7"/>
        <w:spacing w:line="460" w:lineRule="exact"/>
        <w:ind w:left="120" w:right="145" w:firstLine="530"/>
        <w:rPr>
          <w:spacing w:val="2"/>
        </w:rPr>
      </w:pPr>
      <w:r>
        <w:rPr>
          <w:rFonts w:hint="eastAsia"/>
          <w:spacing w:val="2"/>
        </w:rPr>
        <w:t>①通过地质填图，钻探工程，样品分析，基本查明矿区地层、构造的地质特征。矿体分布范围、形态、产状、厚度、品位变化情况。</w:t>
      </w:r>
    </w:p>
    <w:p w:rsidR="002F41D7" w:rsidRDefault="00BB7D52">
      <w:pPr>
        <w:pStyle w:val="a7"/>
        <w:spacing w:line="460" w:lineRule="exact"/>
        <w:ind w:left="120" w:right="145" w:firstLine="530"/>
        <w:rPr>
          <w:spacing w:val="2"/>
        </w:rPr>
      </w:pPr>
      <w:r>
        <w:rPr>
          <w:rFonts w:hint="eastAsia"/>
          <w:spacing w:val="2"/>
        </w:rPr>
        <w:t>②矿石加工技术性能，通过国家非金属矿深加工工程技术研究中心对该矿区膨润土矿实验室流程试验研究，基本查明该矿石用途、结构构造、矿物组合等矿石特征；试验研究认为该矿区膨润土矿属钙钠基膨润土，认为该矿区原矿多项指标虽然低于国家有关规范要求，但经深加工后可开发成优质活性白土，具有很好开发利用价值，为开发上思盆地膨润土资源提供了科学技术依据。</w:t>
      </w:r>
    </w:p>
    <w:p w:rsidR="002F41D7" w:rsidRDefault="00BB7D52">
      <w:pPr>
        <w:pStyle w:val="a7"/>
        <w:spacing w:line="460" w:lineRule="exact"/>
        <w:ind w:left="119" w:right="119" w:firstLine="480"/>
        <w:rPr>
          <w:spacing w:val="-1"/>
        </w:rPr>
      </w:pPr>
      <w:r>
        <w:rPr>
          <w:rFonts w:hint="eastAsia"/>
          <w:spacing w:val="-1"/>
        </w:rPr>
        <w:t>③基本查明矿山开采技术条件，本矿区是一个水文地质条件简单，工程地质条件中等、环境地质条件复杂的矿山。</w:t>
      </w:r>
    </w:p>
    <w:p w:rsidR="002F41D7" w:rsidRDefault="00BB7D52">
      <w:pPr>
        <w:pStyle w:val="a7"/>
        <w:spacing w:line="460" w:lineRule="exact"/>
        <w:ind w:left="119" w:right="119" w:firstLine="480"/>
      </w:pPr>
      <w:r>
        <w:rPr>
          <w:rFonts w:hint="eastAsia"/>
          <w:spacing w:val="-1"/>
        </w:rPr>
        <w:lastRenderedPageBreak/>
        <w:t>④</w:t>
      </w:r>
      <w:r>
        <w:rPr>
          <w:spacing w:val="-1"/>
        </w:rPr>
        <w:t>经估算，本矿区保有的</w:t>
      </w:r>
      <w:r>
        <w:rPr>
          <w:rFonts w:hint="eastAsia"/>
          <w:spacing w:val="-1"/>
        </w:rPr>
        <w:t>膨润土</w:t>
      </w:r>
      <w:r>
        <w:rPr>
          <w:spacing w:val="-1"/>
        </w:rPr>
        <w:t>矿</w:t>
      </w:r>
      <w:r>
        <w:rPr>
          <w:rFonts w:hint="eastAsia"/>
          <w:spacing w:val="-1"/>
        </w:rPr>
        <w:t>（低品位）</w:t>
      </w:r>
      <w:r>
        <w:rPr>
          <w:spacing w:val="-1"/>
        </w:rPr>
        <w:t>矿石资源量</w:t>
      </w:r>
      <w:r>
        <w:t>为</w:t>
      </w:r>
      <w:r>
        <w:rPr>
          <w:rFonts w:hint="eastAsia"/>
          <w:spacing w:val="-60"/>
        </w:rPr>
        <w:t xml:space="preserve">                             </w:t>
      </w:r>
      <w:r>
        <w:rPr>
          <w:rFonts w:hint="eastAsia"/>
        </w:rPr>
        <w:t>128.79</w:t>
      </w:r>
      <w:r>
        <w:t>万吨，其中控制资源量为</w:t>
      </w:r>
      <w:r>
        <w:rPr>
          <w:spacing w:val="-60"/>
        </w:rPr>
        <w:t xml:space="preserve"> </w:t>
      </w:r>
      <w:r>
        <w:rPr>
          <w:rFonts w:hint="eastAsia"/>
          <w:spacing w:val="-60"/>
        </w:rPr>
        <w:t xml:space="preserve">             </w:t>
      </w:r>
      <w:r>
        <w:rPr>
          <w:rFonts w:hint="eastAsia"/>
        </w:rPr>
        <w:t>77.12</w:t>
      </w:r>
      <w:r>
        <w:t>万吨，推断资源量为</w:t>
      </w:r>
      <w:r>
        <w:rPr>
          <w:rFonts w:hint="eastAsia"/>
          <w:spacing w:val="-60"/>
        </w:rPr>
        <w:t xml:space="preserve">              </w:t>
      </w:r>
      <w:r>
        <w:rPr>
          <w:rFonts w:hint="eastAsia"/>
        </w:rPr>
        <w:t>51.67</w:t>
      </w:r>
      <w:r>
        <w:t>万吨。边坡压覆的资源量为</w:t>
      </w:r>
      <w:r>
        <w:rPr>
          <w:rFonts w:hint="eastAsia"/>
        </w:rPr>
        <w:t>35.84</w:t>
      </w:r>
      <w:r>
        <w:t>万吨，可利用的资源量为</w:t>
      </w:r>
      <w:r>
        <w:rPr>
          <w:rFonts w:hint="eastAsia"/>
        </w:rPr>
        <w:t>92.95</w:t>
      </w:r>
      <w:r>
        <w:t>万吨。</w:t>
      </w:r>
    </w:p>
    <w:p w:rsidR="002F41D7" w:rsidRDefault="00BB7D52">
      <w:pPr>
        <w:pStyle w:val="a7"/>
        <w:spacing w:line="460" w:lineRule="exact"/>
        <w:ind w:left="119" w:right="119" w:firstLine="480"/>
      </w:pPr>
      <w:r>
        <w:rPr>
          <w:rFonts w:hint="eastAsia"/>
        </w:rPr>
        <w:t>⑤</w:t>
      </w:r>
      <w:r>
        <w:t>对矿床的开发经济意义进行了概略研究。矿石资源量能满足一座生产规模</w:t>
      </w:r>
      <w:r>
        <w:rPr>
          <w:rFonts w:hint="eastAsia"/>
          <w:spacing w:val="-60"/>
        </w:rPr>
        <w:t>9</w:t>
      </w:r>
      <w:r>
        <w:rPr>
          <w:spacing w:val="-60"/>
        </w:rPr>
        <w:t xml:space="preserve"> </w:t>
      </w:r>
      <w:r>
        <w:t>万吨/年的矿山</w:t>
      </w:r>
      <w:r>
        <w:rPr>
          <w:rFonts w:hint="eastAsia"/>
        </w:rPr>
        <w:t>，服务年限10</w:t>
      </w:r>
      <w:r>
        <w:rPr>
          <w:rFonts w:hint="eastAsia"/>
          <w:spacing w:val="-60"/>
          <w:u w:val="single"/>
        </w:rPr>
        <w:t xml:space="preserve">          </w:t>
      </w:r>
      <w:r>
        <w:t>年以上的需求。项目设计总投资</w:t>
      </w:r>
      <w:r>
        <w:rPr>
          <w:rFonts w:hint="eastAsia"/>
        </w:rPr>
        <w:t>410</w:t>
      </w:r>
      <w:r>
        <w:t>万元，项</w:t>
      </w:r>
      <w:r>
        <w:rPr>
          <w:spacing w:val="-3"/>
        </w:rPr>
        <w:t>目建成后，</w:t>
      </w:r>
      <w:r>
        <w:rPr>
          <w:rFonts w:hint="eastAsia"/>
          <w:spacing w:val="-3"/>
        </w:rPr>
        <w:t>原矿</w:t>
      </w:r>
      <w:r>
        <w:rPr>
          <w:spacing w:val="-3"/>
        </w:rPr>
        <w:t>销售价格</w:t>
      </w:r>
      <w:r>
        <w:rPr>
          <w:rFonts w:hint="eastAsia"/>
          <w:spacing w:val="-3"/>
        </w:rPr>
        <w:t>100</w:t>
      </w:r>
      <w:r>
        <w:rPr>
          <w:spacing w:val="-3"/>
        </w:rPr>
        <w:t>元/吨，</w:t>
      </w:r>
      <w:r>
        <w:rPr>
          <w:rFonts w:hint="eastAsia"/>
        </w:rPr>
        <w:t>项目年均净利润可达441万元，年均上缴各种</w:t>
      </w:r>
      <w:r>
        <w:t>税款</w:t>
      </w:r>
      <w:r>
        <w:rPr>
          <w:rFonts w:hint="eastAsia"/>
        </w:rPr>
        <w:t>272.3</w:t>
      </w:r>
      <w:r>
        <w:t>万元，净态投资收益率</w:t>
      </w:r>
      <w:r>
        <w:rPr>
          <w:rFonts w:hint="eastAsia"/>
        </w:rPr>
        <w:t>37</w:t>
      </w:r>
      <w:r>
        <w:rPr>
          <w:rFonts w:hint="eastAsia"/>
          <w:spacing w:val="-60"/>
          <w:u w:val="single"/>
        </w:rPr>
        <w:t xml:space="preserve">          </w:t>
      </w:r>
      <w:r>
        <w:t>%，项目经济效益是可行的。</w:t>
      </w:r>
    </w:p>
    <w:p w:rsidR="002F41D7" w:rsidRDefault="00BB7D52">
      <w:pPr>
        <w:pStyle w:val="a7"/>
        <w:spacing w:line="460" w:lineRule="exact"/>
        <w:ind w:right="128" w:firstLineChars="200" w:firstLine="480"/>
        <w:jc w:val="left"/>
      </w:pPr>
      <w:r>
        <w:rPr>
          <w:rFonts w:hint="eastAsia"/>
        </w:rPr>
        <w:t>（二）开</w:t>
      </w:r>
      <w:r>
        <w:t>发利用工作情况</w:t>
      </w:r>
    </w:p>
    <w:p w:rsidR="002F41D7" w:rsidRDefault="00BB7D52">
      <w:pPr>
        <w:pStyle w:val="a7"/>
        <w:spacing w:line="460" w:lineRule="exact"/>
        <w:ind w:right="128" w:firstLineChars="200" w:firstLine="480"/>
        <w:jc w:val="left"/>
      </w:pPr>
      <w:r>
        <w:rPr>
          <w:rFonts w:ascii="Times New Roman" w:eastAsia="Times New Roman" w:hAnsi="Times New Roman"/>
        </w:rPr>
        <w:t>1</w:t>
      </w:r>
      <w:r>
        <w:rPr>
          <w:rFonts w:hint="eastAsia"/>
        </w:rPr>
        <w:t>.上一次编写《开采设计方案》情况</w:t>
      </w:r>
    </w:p>
    <w:p w:rsidR="002F41D7" w:rsidRDefault="00BB7D52">
      <w:pPr>
        <w:pStyle w:val="a7"/>
        <w:spacing w:line="460" w:lineRule="exact"/>
        <w:ind w:right="128" w:firstLineChars="200" w:firstLine="488"/>
        <w:jc w:val="left"/>
        <w:rPr>
          <w:spacing w:val="2"/>
        </w:rPr>
      </w:pPr>
      <w:r>
        <w:rPr>
          <w:rFonts w:hint="eastAsia"/>
          <w:spacing w:val="2"/>
        </w:rPr>
        <w:t>2013年6月广西工业设计院编写《广西上思县富石矿业有限公司上思县在妙镇丁心山膨润土矿开采设计方案》</w:t>
      </w:r>
      <w:r>
        <w:rPr>
          <w:spacing w:val="2"/>
        </w:rPr>
        <w:t>，</w:t>
      </w:r>
      <w:r>
        <w:rPr>
          <w:rFonts w:hint="eastAsia"/>
          <w:spacing w:val="2"/>
        </w:rPr>
        <w:t>方案通过相关部门评审。设计矿山生产规模6万t/a，服务年限15.5年。</w:t>
      </w:r>
    </w:p>
    <w:p w:rsidR="002F41D7" w:rsidRDefault="00BB7D52">
      <w:pPr>
        <w:spacing w:line="460" w:lineRule="exact"/>
        <w:ind w:firstLineChars="200" w:firstLine="488"/>
        <w:rPr>
          <w:b w:val="0"/>
          <w:spacing w:val="2"/>
          <w:sz w:val="24"/>
          <w:szCs w:val="30"/>
        </w:rPr>
      </w:pPr>
      <w:r>
        <w:rPr>
          <w:rFonts w:hint="eastAsia"/>
          <w:b w:val="0"/>
          <w:spacing w:val="2"/>
          <w:sz w:val="24"/>
          <w:szCs w:val="30"/>
        </w:rPr>
        <w:t>设计采用自上而上分台阶露天开采，按10台阶高度（分台阶高度为5m）从上而下进行采剥，设计主要参数为：</w:t>
      </w:r>
    </w:p>
    <w:p w:rsidR="002F41D7" w:rsidRDefault="00BB7D52">
      <w:pPr>
        <w:pStyle w:val="a7"/>
        <w:spacing w:line="460" w:lineRule="exact"/>
        <w:ind w:right="128" w:firstLineChars="200" w:firstLine="488"/>
        <w:jc w:val="left"/>
        <w:rPr>
          <w:spacing w:val="2"/>
        </w:rPr>
      </w:pPr>
      <w:r>
        <w:rPr>
          <w:rFonts w:hint="eastAsia"/>
          <w:spacing w:val="2"/>
        </w:rPr>
        <w:t>台阶高度：H=10m（并段后）分段台阶高度5m；</w:t>
      </w:r>
    </w:p>
    <w:p w:rsidR="002F41D7" w:rsidRDefault="00BB7D52">
      <w:pPr>
        <w:pStyle w:val="a7"/>
        <w:spacing w:line="460" w:lineRule="exact"/>
        <w:ind w:right="128" w:firstLineChars="200" w:firstLine="488"/>
        <w:jc w:val="left"/>
        <w:rPr>
          <w:spacing w:val="2"/>
        </w:rPr>
      </w:pPr>
      <w:r>
        <w:rPr>
          <w:rFonts w:hint="eastAsia"/>
          <w:spacing w:val="2"/>
        </w:rPr>
        <w:t>台阶坡面角：40°；</w:t>
      </w:r>
    </w:p>
    <w:p w:rsidR="002F41D7" w:rsidRDefault="00BB7D52">
      <w:pPr>
        <w:pStyle w:val="a7"/>
        <w:spacing w:line="460" w:lineRule="exact"/>
        <w:ind w:right="128" w:firstLineChars="200" w:firstLine="488"/>
        <w:jc w:val="left"/>
        <w:rPr>
          <w:spacing w:val="2"/>
        </w:rPr>
      </w:pPr>
      <w:r>
        <w:rPr>
          <w:rFonts w:hint="eastAsia"/>
          <w:spacing w:val="2"/>
        </w:rPr>
        <w:t>安全平台宽度：3m；</w:t>
      </w:r>
    </w:p>
    <w:p w:rsidR="002F41D7" w:rsidRDefault="00BB7D52">
      <w:pPr>
        <w:pStyle w:val="a7"/>
        <w:spacing w:line="460" w:lineRule="exact"/>
        <w:ind w:right="128" w:firstLineChars="200" w:firstLine="488"/>
        <w:jc w:val="left"/>
        <w:rPr>
          <w:spacing w:val="2"/>
        </w:rPr>
      </w:pPr>
      <w:r>
        <w:rPr>
          <w:rFonts w:hint="eastAsia"/>
          <w:spacing w:val="2"/>
        </w:rPr>
        <w:t>清扫平台宽度：5m（每隔二个安全平台设一个清扫平台）；</w:t>
      </w:r>
    </w:p>
    <w:p w:rsidR="002F41D7" w:rsidRDefault="00BB7D52">
      <w:pPr>
        <w:pStyle w:val="a7"/>
        <w:spacing w:line="460" w:lineRule="exact"/>
        <w:ind w:right="128" w:firstLineChars="200" w:firstLine="488"/>
        <w:jc w:val="left"/>
        <w:rPr>
          <w:spacing w:val="2"/>
        </w:rPr>
      </w:pPr>
      <w:r>
        <w:rPr>
          <w:rFonts w:hint="eastAsia"/>
          <w:spacing w:val="2"/>
        </w:rPr>
        <w:t>采场最终边坡角：≤36°；</w:t>
      </w:r>
    </w:p>
    <w:p w:rsidR="002F41D7" w:rsidRDefault="00BB7D52">
      <w:pPr>
        <w:pStyle w:val="a7"/>
        <w:spacing w:line="460" w:lineRule="exact"/>
        <w:ind w:right="128" w:firstLineChars="200" w:firstLine="488"/>
        <w:jc w:val="left"/>
        <w:rPr>
          <w:spacing w:val="2"/>
        </w:rPr>
      </w:pPr>
      <w:r>
        <w:rPr>
          <w:rFonts w:hint="eastAsia"/>
          <w:spacing w:val="2"/>
        </w:rPr>
        <w:t>最小工作平台宽度：30m。</w:t>
      </w:r>
    </w:p>
    <w:p w:rsidR="002F41D7" w:rsidRDefault="00BB7D52">
      <w:pPr>
        <w:pStyle w:val="a7"/>
        <w:numPr>
          <w:ilvl w:val="0"/>
          <w:numId w:val="2"/>
        </w:numPr>
        <w:spacing w:line="460" w:lineRule="exact"/>
        <w:ind w:right="128" w:firstLineChars="200" w:firstLine="480"/>
        <w:jc w:val="left"/>
      </w:pPr>
      <w:r>
        <w:rPr>
          <w:rFonts w:hint="eastAsia"/>
        </w:rPr>
        <w:t>本次开发利用工作情况</w:t>
      </w:r>
    </w:p>
    <w:p w:rsidR="002F41D7" w:rsidRDefault="00BB7D52">
      <w:pPr>
        <w:pStyle w:val="a7"/>
        <w:spacing w:line="460" w:lineRule="exact"/>
        <w:ind w:right="128" w:firstLineChars="200" w:firstLine="488"/>
        <w:jc w:val="left"/>
      </w:pPr>
      <w:r>
        <w:rPr>
          <w:rFonts w:hint="eastAsia"/>
          <w:spacing w:val="2"/>
        </w:rPr>
        <w:t>在原《开采设计方案》的基础上，</w:t>
      </w:r>
      <w:r>
        <w:rPr>
          <w:spacing w:val="2"/>
        </w:rPr>
        <w:t>着重对矿区采用的开采工艺、生产设备</w:t>
      </w:r>
      <w:r>
        <w:rPr>
          <w:spacing w:val="-3"/>
        </w:rPr>
        <w:t>、开发利用情况等进行类比设计，并对周边市场供需情况及矿产品价格趋势</w:t>
      </w:r>
      <w:r>
        <w:rPr>
          <w:spacing w:val="-109"/>
        </w:rPr>
        <w:t xml:space="preserve"> </w:t>
      </w:r>
      <w:r>
        <w:rPr>
          <w:spacing w:val="-3"/>
        </w:rPr>
        <w:t>进行了解分析，对矿区交通情况、矿床水文地质条件、工程地质条件、环境地质</w:t>
      </w:r>
      <w:r>
        <w:rPr>
          <w:spacing w:val="-109"/>
        </w:rPr>
        <w:t xml:space="preserve"> </w:t>
      </w:r>
      <w:r>
        <w:t>条件及矿石或废石有害组分情况进行调查，确定矿区的开采条件。</w:t>
      </w:r>
      <w:r>
        <w:rPr>
          <w:rFonts w:hint="eastAsia"/>
        </w:rPr>
        <w:t>多年来，由于多种原因，矿山一直没有进行正式开采，只开采少量矿石进行加工产品试验。</w:t>
      </w:r>
    </w:p>
    <w:p w:rsidR="002F41D7" w:rsidRDefault="00BB7D52">
      <w:pPr>
        <w:pStyle w:val="a7"/>
        <w:spacing w:line="460" w:lineRule="exact"/>
        <w:ind w:right="128" w:firstLineChars="200" w:firstLine="480"/>
        <w:jc w:val="left"/>
      </w:pPr>
      <w:r>
        <w:rPr>
          <w:rFonts w:ascii="Times New Roman" w:hAnsi="Times New Roman" w:hint="eastAsia"/>
        </w:rPr>
        <w:t>3</w:t>
      </w:r>
      <w:r>
        <w:rPr>
          <w:rFonts w:hint="eastAsia"/>
        </w:rPr>
        <w:t>.</w:t>
      </w:r>
      <w:r>
        <w:t>取得成果</w:t>
      </w:r>
    </w:p>
    <w:p w:rsidR="002F41D7" w:rsidRDefault="00BB7D52">
      <w:pPr>
        <w:pStyle w:val="a7"/>
        <w:spacing w:line="460" w:lineRule="exact"/>
        <w:ind w:right="117" w:firstLineChars="200" w:firstLine="476"/>
      </w:pPr>
      <w:r>
        <w:rPr>
          <w:spacing w:val="-1"/>
        </w:rPr>
        <w:t>（</w:t>
      </w:r>
      <w:r>
        <w:rPr>
          <w:rFonts w:ascii="Times New Roman" w:eastAsia="Times New Roman" w:hAnsi="Times New Roman"/>
          <w:spacing w:val="-1"/>
        </w:rPr>
        <w:t>1</w:t>
      </w:r>
      <w:r>
        <w:rPr>
          <w:spacing w:val="-1"/>
        </w:rPr>
        <w:t>）矿区交通便利，矿体埋藏浅，形态简单，矿床水文地质条件简单，工</w:t>
      </w:r>
      <w:r>
        <w:rPr>
          <w:spacing w:val="-3"/>
        </w:rPr>
        <w:t>程地质条件</w:t>
      </w:r>
      <w:r>
        <w:rPr>
          <w:rFonts w:hint="eastAsia"/>
          <w:spacing w:val="-3"/>
        </w:rPr>
        <w:t>中等</w:t>
      </w:r>
      <w:r>
        <w:rPr>
          <w:spacing w:val="-3"/>
        </w:rPr>
        <w:t>，环境地质条件</w:t>
      </w:r>
      <w:r>
        <w:rPr>
          <w:rFonts w:hint="eastAsia"/>
          <w:spacing w:val="-3"/>
        </w:rPr>
        <w:t>复杂</w:t>
      </w:r>
      <w:r>
        <w:rPr>
          <w:spacing w:val="-3"/>
        </w:rPr>
        <w:t>，矿石或废石不易分解出有害组分，开采产</w:t>
      </w:r>
      <w:r>
        <w:rPr>
          <w:spacing w:val="-111"/>
        </w:rPr>
        <w:t xml:space="preserve"> </w:t>
      </w:r>
      <w:r>
        <w:rPr>
          <w:spacing w:val="-3"/>
        </w:rPr>
        <w:t>生的废渣排放量少，开采对生态环境的负面影响不大，确定矿区的开采技术</w:t>
      </w:r>
      <w:r>
        <w:rPr>
          <w:rFonts w:hint="eastAsia"/>
          <w:spacing w:val="-3"/>
        </w:rPr>
        <w:t>条件</w:t>
      </w:r>
      <w:r>
        <w:rPr>
          <w:rFonts w:hint="eastAsia"/>
          <w:spacing w:val="-3"/>
        </w:rPr>
        <w:lastRenderedPageBreak/>
        <w:t>为Ⅱ-4型。</w:t>
      </w:r>
    </w:p>
    <w:p w:rsidR="002F41D7" w:rsidRDefault="00BB7D52">
      <w:pPr>
        <w:pStyle w:val="a7"/>
        <w:spacing w:line="460" w:lineRule="exact"/>
        <w:ind w:firstLineChars="200" w:firstLine="480"/>
        <w:jc w:val="left"/>
      </w:pPr>
      <w:r>
        <w:t>（</w:t>
      </w:r>
      <w:r>
        <w:rPr>
          <w:rFonts w:ascii="Times New Roman" w:eastAsia="Times New Roman" w:hAnsi="Times New Roman"/>
        </w:rPr>
        <w:t>2</w:t>
      </w:r>
      <w:r>
        <w:t>）了解矿山开采成本、市场价格及市场供需情况，确定矿山开采规模为</w:t>
      </w:r>
    </w:p>
    <w:p w:rsidR="002F41D7" w:rsidRDefault="00BB7D52">
      <w:pPr>
        <w:pStyle w:val="a7"/>
        <w:spacing w:line="460" w:lineRule="exact"/>
        <w:ind w:left="120"/>
      </w:pPr>
      <w:r>
        <w:rPr>
          <w:rFonts w:ascii="Times New Roman" w:hAnsi="Times New Roman" w:hint="eastAsia"/>
        </w:rPr>
        <w:t>9</w:t>
      </w:r>
      <w:r>
        <w:t>万吨</w:t>
      </w:r>
      <w:r>
        <w:rPr>
          <w:rFonts w:ascii="Times New Roman" w:eastAsia="Times New Roman" w:hAnsi="Times New Roman"/>
        </w:rPr>
        <w:t>/</w:t>
      </w:r>
      <w:r>
        <w:t>年；</w:t>
      </w:r>
    </w:p>
    <w:p w:rsidR="002F41D7" w:rsidRDefault="00BB7D52">
      <w:pPr>
        <w:pStyle w:val="a7"/>
        <w:spacing w:line="460" w:lineRule="exact"/>
        <w:ind w:right="117" w:firstLineChars="200" w:firstLine="476"/>
      </w:pPr>
      <w:r>
        <w:rPr>
          <w:spacing w:val="-1"/>
        </w:rPr>
        <w:t>（</w:t>
      </w:r>
      <w:r>
        <w:rPr>
          <w:rFonts w:ascii="Times New Roman" w:eastAsia="Times New Roman" w:hAnsi="Times New Roman"/>
          <w:spacing w:val="-1"/>
        </w:rPr>
        <w:t>3</w:t>
      </w:r>
      <w:r>
        <w:rPr>
          <w:spacing w:val="-1"/>
        </w:rPr>
        <w:t>）设计矿山开发利用方式，填写主要设备一览表、矿山主要岗位人员配</w:t>
      </w:r>
      <w:r>
        <w:t>备一览表。</w:t>
      </w:r>
    </w:p>
    <w:p w:rsidR="002F41D7" w:rsidRDefault="00BB7D52">
      <w:pPr>
        <w:pStyle w:val="a7"/>
        <w:spacing w:line="460" w:lineRule="exact"/>
        <w:ind w:firstLineChars="200" w:firstLine="476"/>
        <w:jc w:val="left"/>
      </w:pPr>
      <w:r>
        <w:rPr>
          <w:spacing w:val="-1"/>
        </w:rPr>
        <w:t>（</w:t>
      </w:r>
      <w:r>
        <w:rPr>
          <w:rFonts w:ascii="Times New Roman" w:eastAsia="Times New Roman" w:hAnsi="Times New Roman"/>
          <w:spacing w:val="-1"/>
        </w:rPr>
        <w:t>4</w:t>
      </w:r>
      <w:r>
        <w:rPr>
          <w:spacing w:val="-1"/>
        </w:rPr>
        <w:t>）确定矿区用地布局，明确矿区生活办公区、表土收集场等布</w:t>
      </w:r>
      <w:r>
        <w:t>置，明确开采范围。</w:t>
      </w:r>
    </w:p>
    <w:p w:rsidR="002F41D7" w:rsidRDefault="00BB7D52">
      <w:pPr>
        <w:pStyle w:val="a7"/>
        <w:spacing w:line="450" w:lineRule="exact"/>
        <w:ind w:firstLineChars="200" w:firstLine="480"/>
      </w:pPr>
      <w:r>
        <w:t>（</w:t>
      </w:r>
      <w:r>
        <w:rPr>
          <w:rFonts w:ascii="Times New Roman" w:eastAsia="Times New Roman" w:hAnsi="Times New Roman"/>
        </w:rPr>
        <w:t>5</w:t>
      </w:r>
      <w:r>
        <w:t>）确定为露天开采矿山，采用公路开拓，汽车运输方案，采用机械化组</w:t>
      </w:r>
      <w:r>
        <w:rPr>
          <w:spacing w:val="3"/>
        </w:rPr>
        <w:t>合台阶式开采作业，自上而下水平分层露天采矿。开采参数确定为开采台阶高</w:t>
      </w:r>
      <w:r>
        <w:rPr>
          <w:rFonts w:ascii="Times New Roman" w:eastAsia="Times New Roman" w:hAnsi="Times New Roman"/>
        </w:rPr>
        <w:t>1</w:t>
      </w:r>
      <w:r>
        <w:rPr>
          <w:rFonts w:ascii="Times New Roman" w:hAnsi="Times New Roman" w:hint="eastAsia"/>
        </w:rPr>
        <w:t>0</w:t>
      </w:r>
      <w:r>
        <w:rPr>
          <w:rFonts w:ascii="Times New Roman" w:eastAsia="Times New Roman" w:hAnsi="Times New Roman"/>
        </w:rPr>
        <w:t>m</w:t>
      </w:r>
      <w:r>
        <w:t>，</w:t>
      </w:r>
      <w:r>
        <w:rPr>
          <w:rFonts w:hint="eastAsia"/>
        </w:rPr>
        <w:t>分段台阶高度5m，设+178.5m、+188.5m、+188.5m共3个台阶，</w:t>
      </w:r>
      <w:r>
        <w:t>露天采场最终边坡角</w:t>
      </w:r>
      <w:r>
        <w:rPr>
          <w:rFonts w:hint="eastAsia"/>
          <w:spacing w:val="2"/>
        </w:rPr>
        <w:t>≤36°</w:t>
      </w:r>
      <w:r>
        <w:t>；设计最小运输平台宽度为</w:t>
      </w:r>
      <w:r>
        <w:rPr>
          <w:spacing w:val="-61"/>
        </w:rPr>
        <w:t xml:space="preserve"> </w:t>
      </w:r>
      <w:r>
        <w:rPr>
          <w:rFonts w:ascii="Times New Roman" w:eastAsia="Times New Roman" w:hAnsi="Times New Roman"/>
        </w:rPr>
        <w:t>30m</w:t>
      </w:r>
      <w:r>
        <w:t>、采场回采率为</w:t>
      </w:r>
      <w:r>
        <w:rPr>
          <w:rFonts w:ascii="Times New Roman" w:eastAsia="Times New Roman" w:hAnsi="Times New Roman"/>
        </w:rPr>
        <w:t>95%</w:t>
      </w:r>
      <w:r>
        <w:t>，损失率</w:t>
      </w:r>
      <w:r>
        <w:rPr>
          <w:spacing w:val="-30"/>
        </w:rPr>
        <w:t xml:space="preserve"> </w:t>
      </w:r>
      <w:r>
        <w:rPr>
          <w:rFonts w:ascii="Times New Roman" w:eastAsia="Times New Roman" w:hAnsi="Times New Roman"/>
        </w:rPr>
        <w:t>5%</w:t>
      </w:r>
      <w:r>
        <w:t>，符合国土资源部关于矿产资源合理开发利用“三率”最低指</w:t>
      </w:r>
      <w:r>
        <w:rPr>
          <w:spacing w:val="-113"/>
        </w:rPr>
        <w:t xml:space="preserve"> </w:t>
      </w:r>
      <w:r>
        <w:t>标要求。</w:t>
      </w:r>
    </w:p>
    <w:p w:rsidR="002F41D7" w:rsidRDefault="00BB7D52">
      <w:pPr>
        <w:pStyle w:val="a7"/>
        <w:spacing w:line="450" w:lineRule="exact"/>
        <w:ind w:firstLineChars="200" w:firstLine="480"/>
      </w:pPr>
      <w:r>
        <w:t>（</w:t>
      </w:r>
      <w:r>
        <w:rPr>
          <w:rFonts w:ascii="Times New Roman" w:hAnsi="Times New Roman" w:hint="eastAsia"/>
        </w:rPr>
        <w:t>6</w:t>
      </w:r>
      <w:r>
        <w:t>）矿山</w:t>
      </w:r>
      <w:r>
        <w:rPr>
          <w:rFonts w:hint="eastAsia"/>
        </w:rPr>
        <w:t>外部运输公路一般设单车道，路宽5.0m，每隔50～100m设错车道，错车道路面宽8.0m。公路最大允许纵坡度8</w:t>
      </w:r>
      <w:r>
        <w:rPr>
          <w:rFonts w:ascii="Times New Roman" w:eastAsia="Times New Roman" w:hAnsi="Times New Roman"/>
        </w:rPr>
        <w:t>°</w:t>
      </w:r>
      <w:r>
        <w:rPr>
          <w:rFonts w:hint="eastAsia"/>
        </w:rPr>
        <w:t>，最小曲线半径为15m。</w:t>
      </w:r>
    </w:p>
    <w:p w:rsidR="002F41D7" w:rsidRDefault="00BB7D52">
      <w:pPr>
        <w:pStyle w:val="a7"/>
        <w:spacing w:line="450" w:lineRule="exact"/>
        <w:ind w:firstLineChars="200" w:firstLine="480"/>
      </w:pPr>
      <w:r>
        <w:t>（</w:t>
      </w:r>
      <w:r>
        <w:rPr>
          <w:rFonts w:ascii="Times New Roman" w:hAnsi="Times New Roman" w:hint="eastAsia"/>
        </w:rPr>
        <w:t>7</w:t>
      </w:r>
      <w:r>
        <w:t>）</w:t>
      </w:r>
      <w:r>
        <w:rPr>
          <w:rFonts w:hint="eastAsia"/>
        </w:rPr>
        <w:t>本次设计与上一次设计露天开采主要参数对比见表1-2。</w:t>
      </w:r>
    </w:p>
    <w:p w:rsidR="002F41D7" w:rsidRDefault="00BB7D52">
      <w:pPr>
        <w:rPr>
          <w:b w:val="0"/>
          <w:sz w:val="24"/>
          <w:szCs w:val="30"/>
        </w:rPr>
      </w:pPr>
      <w:r>
        <w:rPr>
          <w:rFonts w:hint="eastAsia"/>
          <w:b w:val="0"/>
          <w:sz w:val="24"/>
          <w:szCs w:val="30"/>
        </w:rPr>
        <w:t>表1-2</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52"/>
        <w:gridCol w:w="1242"/>
        <w:gridCol w:w="1096"/>
        <w:gridCol w:w="3832"/>
      </w:tblGrid>
      <w:tr w:rsidR="002F41D7" w:rsidTr="00BB7D52">
        <w:trPr>
          <w:trHeight w:val="324"/>
        </w:trPr>
        <w:tc>
          <w:tcPr>
            <w:tcW w:w="2352" w:type="dxa"/>
            <w:vMerge w:val="restart"/>
            <w:vAlign w:val="center"/>
          </w:tcPr>
          <w:p w:rsidR="002F41D7" w:rsidRDefault="00BB7D52" w:rsidP="00BB7D52">
            <w:pPr>
              <w:pStyle w:val="a7"/>
              <w:spacing w:line="400" w:lineRule="exact"/>
              <w:jc w:val="center"/>
            </w:pPr>
            <w:r>
              <w:rPr>
                <w:rFonts w:hint="eastAsia"/>
              </w:rPr>
              <w:t>设计项目</w:t>
            </w:r>
          </w:p>
        </w:tc>
        <w:tc>
          <w:tcPr>
            <w:tcW w:w="2338" w:type="dxa"/>
            <w:gridSpan w:val="2"/>
            <w:vAlign w:val="center"/>
          </w:tcPr>
          <w:p w:rsidR="002F41D7" w:rsidRDefault="00BB7D52" w:rsidP="00BB7D52">
            <w:pPr>
              <w:pStyle w:val="a7"/>
              <w:spacing w:line="400" w:lineRule="exact"/>
              <w:jc w:val="center"/>
            </w:pPr>
            <w:r>
              <w:rPr>
                <w:rFonts w:hint="eastAsia"/>
              </w:rPr>
              <w:t>主要参数</w:t>
            </w:r>
          </w:p>
        </w:tc>
        <w:tc>
          <w:tcPr>
            <w:tcW w:w="3832" w:type="dxa"/>
            <w:vMerge w:val="restart"/>
            <w:vAlign w:val="center"/>
          </w:tcPr>
          <w:p w:rsidR="002F41D7" w:rsidRDefault="00BB7D52" w:rsidP="00BB7D52">
            <w:pPr>
              <w:pStyle w:val="a7"/>
              <w:spacing w:line="400" w:lineRule="exact"/>
              <w:jc w:val="center"/>
            </w:pPr>
            <w:r>
              <w:rPr>
                <w:rFonts w:hint="eastAsia"/>
              </w:rPr>
              <w:t>备  注</w:t>
            </w:r>
          </w:p>
        </w:tc>
      </w:tr>
      <w:tr w:rsidR="002F41D7" w:rsidTr="00BB7D52">
        <w:trPr>
          <w:trHeight w:val="282"/>
        </w:trPr>
        <w:tc>
          <w:tcPr>
            <w:tcW w:w="2352" w:type="dxa"/>
            <w:vMerge/>
            <w:vAlign w:val="center"/>
          </w:tcPr>
          <w:p w:rsidR="002F41D7" w:rsidRDefault="002F41D7" w:rsidP="00BB7D52">
            <w:pPr>
              <w:pStyle w:val="a7"/>
              <w:spacing w:line="400" w:lineRule="exact"/>
              <w:jc w:val="center"/>
            </w:pPr>
          </w:p>
        </w:tc>
        <w:tc>
          <w:tcPr>
            <w:tcW w:w="1242" w:type="dxa"/>
            <w:vAlign w:val="center"/>
          </w:tcPr>
          <w:p w:rsidR="002F41D7" w:rsidRDefault="00BB7D52" w:rsidP="00BB7D52">
            <w:pPr>
              <w:pStyle w:val="a7"/>
              <w:spacing w:line="400" w:lineRule="exact"/>
              <w:jc w:val="center"/>
            </w:pPr>
            <w:r>
              <w:rPr>
                <w:rFonts w:hint="eastAsia"/>
              </w:rPr>
              <w:t>上一次</w:t>
            </w:r>
          </w:p>
        </w:tc>
        <w:tc>
          <w:tcPr>
            <w:tcW w:w="1096" w:type="dxa"/>
            <w:vAlign w:val="center"/>
          </w:tcPr>
          <w:p w:rsidR="002F41D7" w:rsidRDefault="00BB7D52" w:rsidP="00BB7D52">
            <w:pPr>
              <w:pStyle w:val="a7"/>
              <w:spacing w:line="400" w:lineRule="exact"/>
              <w:jc w:val="center"/>
            </w:pPr>
            <w:r>
              <w:rPr>
                <w:rFonts w:hint="eastAsia"/>
              </w:rPr>
              <w:t>本次</w:t>
            </w:r>
          </w:p>
        </w:tc>
        <w:tc>
          <w:tcPr>
            <w:tcW w:w="3832" w:type="dxa"/>
            <w:vMerge/>
            <w:vAlign w:val="center"/>
          </w:tcPr>
          <w:p w:rsidR="002F41D7" w:rsidRDefault="002F41D7" w:rsidP="00BB7D52">
            <w:pPr>
              <w:pStyle w:val="a7"/>
              <w:spacing w:line="400" w:lineRule="exact"/>
              <w:jc w:val="center"/>
            </w:pPr>
          </w:p>
        </w:tc>
      </w:tr>
      <w:tr w:rsidR="002F41D7" w:rsidTr="00BB7D52">
        <w:tc>
          <w:tcPr>
            <w:tcW w:w="2352" w:type="dxa"/>
            <w:vAlign w:val="center"/>
          </w:tcPr>
          <w:p w:rsidR="002F41D7" w:rsidRDefault="00BB7D52" w:rsidP="00BB7D52">
            <w:pPr>
              <w:pStyle w:val="a7"/>
              <w:spacing w:line="400" w:lineRule="exact"/>
              <w:jc w:val="center"/>
            </w:pPr>
            <w:r>
              <w:rPr>
                <w:rFonts w:hint="eastAsia"/>
              </w:rPr>
              <w:t>台阶高度</w:t>
            </w:r>
          </w:p>
        </w:tc>
        <w:tc>
          <w:tcPr>
            <w:tcW w:w="1242" w:type="dxa"/>
            <w:vAlign w:val="center"/>
          </w:tcPr>
          <w:p w:rsidR="002F41D7" w:rsidRDefault="00BB7D52" w:rsidP="00BB7D52">
            <w:pPr>
              <w:pStyle w:val="a7"/>
              <w:spacing w:line="400" w:lineRule="exact"/>
              <w:jc w:val="center"/>
            </w:pPr>
            <w:r>
              <w:rPr>
                <w:rFonts w:hint="eastAsia"/>
              </w:rPr>
              <w:t>H=10m</w:t>
            </w:r>
          </w:p>
        </w:tc>
        <w:tc>
          <w:tcPr>
            <w:tcW w:w="1096" w:type="dxa"/>
            <w:vAlign w:val="center"/>
          </w:tcPr>
          <w:p w:rsidR="002F41D7" w:rsidRDefault="00BB7D52" w:rsidP="00BB7D52">
            <w:pPr>
              <w:pStyle w:val="a7"/>
              <w:spacing w:line="400" w:lineRule="exact"/>
              <w:jc w:val="center"/>
            </w:pPr>
            <w:r>
              <w:rPr>
                <w:rFonts w:hint="eastAsia"/>
              </w:rPr>
              <w:t>H=10m</w:t>
            </w:r>
          </w:p>
        </w:tc>
        <w:tc>
          <w:tcPr>
            <w:tcW w:w="3832" w:type="dxa"/>
            <w:vAlign w:val="center"/>
          </w:tcPr>
          <w:p w:rsidR="002F41D7" w:rsidRDefault="00BB7D52" w:rsidP="00BB7D52">
            <w:pPr>
              <w:pStyle w:val="a7"/>
              <w:spacing w:line="400" w:lineRule="exact"/>
              <w:jc w:val="center"/>
            </w:pPr>
            <w:r>
              <w:rPr>
                <w:rFonts w:hint="eastAsia"/>
              </w:rPr>
              <w:t>分段台阶高度5m</w:t>
            </w:r>
          </w:p>
        </w:tc>
      </w:tr>
      <w:tr w:rsidR="002F41D7" w:rsidTr="00BB7D52">
        <w:tc>
          <w:tcPr>
            <w:tcW w:w="2352" w:type="dxa"/>
            <w:vAlign w:val="center"/>
          </w:tcPr>
          <w:p w:rsidR="002F41D7" w:rsidRDefault="00BB7D52" w:rsidP="00BB7D52">
            <w:pPr>
              <w:pStyle w:val="a7"/>
              <w:spacing w:line="400" w:lineRule="exact"/>
              <w:jc w:val="center"/>
            </w:pPr>
            <w:r>
              <w:rPr>
                <w:rFonts w:hint="eastAsia"/>
              </w:rPr>
              <w:t>台阶坡宽度</w:t>
            </w:r>
          </w:p>
        </w:tc>
        <w:tc>
          <w:tcPr>
            <w:tcW w:w="1242" w:type="dxa"/>
            <w:vAlign w:val="center"/>
          </w:tcPr>
          <w:p w:rsidR="002F41D7" w:rsidRDefault="00BB7D52" w:rsidP="00BB7D52">
            <w:pPr>
              <w:pStyle w:val="a7"/>
              <w:spacing w:line="400" w:lineRule="exact"/>
              <w:jc w:val="center"/>
            </w:pPr>
            <w:r w:rsidRPr="00BB7D52">
              <w:rPr>
                <w:rFonts w:hint="eastAsia"/>
                <w:spacing w:val="2"/>
              </w:rPr>
              <w:t>40°</w:t>
            </w:r>
          </w:p>
        </w:tc>
        <w:tc>
          <w:tcPr>
            <w:tcW w:w="1096" w:type="dxa"/>
            <w:vAlign w:val="center"/>
          </w:tcPr>
          <w:p w:rsidR="002F41D7" w:rsidRDefault="00BB7D52" w:rsidP="00BB7D52">
            <w:pPr>
              <w:pStyle w:val="a7"/>
              <w:spacing w:line="400" w:lineRule="exact"/>
              <w:jc w:val="center"/>
            </w:pPr>
            <w:r w:rsidRPr="00BB7D52">
              <w:rPr>
                <w:rFonts w:hint="eastAsia"/>
                <w:spacing w:val="2"/>
              </w:rPr>
              <w:t>40°</w:t>
            </w:r>
          </w:p>
        </w:tc>
        <w:tc>
          <w:tcPr>
            <w:tcW w:w="3832" w:type="dxa"/>
            <w:vAlign w:val="center"/>
          </w:tcPr>
          <w:p w:rsidR="002F41D7" w:rsidRDefault="002F41D7" w:rsidP="00BB7D52">
            <w:pPr>
              <w:pStyle w:val="a7"/>
              <w:spacing w:line="400" w:lineRule="exact"/>
              <w:jc w:val="center"/>
            </w:pPr>
          </w:p>
        </w:tc>
      </w:tr>
      <w:tr w:rsidR="002F41D7" w:rsidTr="00BB7D52">
        <w:tc>
          <w:tcPr>
            <w:tcW w:w="2352" w:type="dxa"/>
            <w:vAlign w:val="center"/>
          </w:tcPr>
          <w:p w:rsidR="002F41D7" w:rsidRDefault="00BB7D52" w:rsidP="00BB7D52">
            <w:pPr>
              <w:pStyle w:val="a7"/>
              <w:spacing w:line="400" w:lineRule="exact"/>
              <w:jc w:val="center"/>
            </w:pPr>
            <w:r>
              <w:rPr>
                <w:rFonts w:hint="eastAsia"/>
              </w:rPr>
              <w:t>安全平台宽度</w:t>
            </w:r>
          </w:p>
        </w:tc>
        <w:tc>
          <w:tcPr>
            <w:tcW w:w="1242" w:type="dxa"/>
            <w:vAlign w:val="center"/>
          </w:tcPr>
          <w:p w:rsidR="002F41D7" w:rsidRDefault="00BB7D52" w:rsidP="00BB7D52">
            <w:pPr>
              <w:pStyle w:val="a7"/>
              <w:spacing w:line="400" w:lineRule="exact"/>
              <w:jc w:val="center"/>
            </w:pPr>
            <w:r>
              <w:rPr>
                <w:rFonts w:hint="eastAsia"/>
              </w:rPr>
              <w:t>3</w:t>
            </w:r>
          </w:p>
        </w:tc>
        <w:tc>
          <w:tcPr>
            <w:tcW w:w="1096" w:type="dxa"/>
            <w:vAlign w:val="center"/>
          </w:tcPr>
          <w:p w:rsidR="002F41D7" w:rsidRDefault="00BB7D52" w:rsidP="00BB7D52">
            <w:pPr>
              <w:pStyle w:val="a7"/>
              <w:spacing w:line="400" w:lineRule="exact"/>
              <w:jc w:val="center"/>
            </w:pPr>
            <w:r>
              <w:rPr>
                <w:rFonts w:hint="eastAsia"/>
              </w:rPr>
              <w:t>4</w:t>
            </w:r>
          </w:p>
        </w:tc>
        <w:tc>
          <w:tcPr>
            <w:tcW w:w="3832" w:type="dxa"/>
            <w:vAlign w:val="center"/>
          </w:tcPr>
          <w:p w:rsidR="002F41D7" w:rsidRDefault="002F41D7" w:rsidP="00BB7D52">
            <w:pPr>
              <w:pStyle w:val="a7"/>
              <w:spacing w:line="400" w:lineRule="exact"/>
              <w:jc w:val="center"/>
            </w:pPr>
          </w:p>
        </w:tc>
      </w:tr>
      <w:tr w:rsidR="002F41D7" w:rsidTr="00BB7D52">
        <w:tc>
          <w:tcPr>
            <w:tcW w:w="2352" w:type="dxa"/>
            <w:vAlign w:val="center"/>
          </w:tcPr>
          <w:p w:rsidR="002F41D7" w:rsidRDefault="00BB7D52" w:rsidP="00BB7D52">
            <w:pPr>
              <w:pStyle w:val="a7"/>
              <w:spacing w:line="400" w:lineRule="exact"/>
              <w:jc w:val="center"/>
            </w:pPr>
            <w:r>
              <w:rPr>
                <w:rFonts w:hint="eastAsia"/>
              </w:rPr>
              <w:t>清扫平台宽度</w:t>
            </w:r>
          </w:p>
        </w:tc>
        <w:tc>
          <w:tcPr>
            <w:tcW w:w="1242" w:type="dxa"/>
            <w:vAlign w:val="center"/>
          </w:tcPr>
          <w:p w:rsidR="002F41D7" w:rsidRDefault="00BB7D52" w:rsidP="00BB7D52">
            <w:pPr>
              <w:pStyle w:val="a7"/>
              <w:spacing w:line="400" w:lineRule="exact"/>
              <w:jc w:val="center"/>
            </w:pPr>
            <w:r>
              <w:rPr>
                <w:rFonts w:hint="eastAsia"/>
              </w:rPr>
              <w:t>5</w:t>
            </w:r>
          </w:p>
        </w:tc>
        <w:tc>
          <w:tcPr>
            <w:tcW w:w="1096" w:type="dxa"/>
            <w:vAlign w:val="center"/>
          </w:tcPr>
          <w:p w:rsidR="002F41D7" w:rsidRDefault="00BB7D52" w:rsidP="00BB7D52">
            <w:pPr>
              <w:pStyle w:val="a7"/>
              <w:spacing w:line="400" w:lineRule="exact"/>
              <w:jc w:val="center"/>
            </w:pPr>
            <w:r>
              <w:rPr>
                <w:rFonts w:hint="eastAsia"/>
              </w:rPr>
              <w:t>6</w:t>
            </w:r>
          </w:p>
        </w:tc>
        <w:tc>
          <w:tcPr>
            <w:tcW w:w="3832" w:type="dxa"/>
            <w:vAlign w:val="center"/>
          </w:tcPr>
          <w:p w:rsidR="002F41D7" w:rsidRDefault="00BB7D52" w:rsidP="00BB7D52">
            <w:pPr>
              <w:pStyle w:val="a7"/>
              <w:spacing w:line="400" w:lineRule="exact"/>
              <w:jc w:val="center"/>
            </w:pPr>
            <w:r>
              <w:rPr>
                <w:rFonts w:hint="eastAsia"/>
              </w:rPr>
              <w:t>每隔二个安全平台设一个清扫平台</w:t>
            </w:r>
          </w:p>
        </w:tc>
      </w:tr>
      <w:tr w:rsidR="002F41D7" w:rsidTr="00BB7D52">
        <w:tc>
          <w:tcPr>
            <w:tcW w:w="2352" w:type="dxa"/>
            <w:vAlign w:val="center"/>
          </w:tcPr>
          <w:p w:rsidR="002F41D7" w:rsidRDefault="00BB7D52" w:rsidP="00BB7D52">
            <w:pPr>
              <w:pStyle w:val="a7"/>
              <w:spacing w:line="400" w:lineRule="exact"/>
              <w:jc w:val="center"/>
            </w:pPr>
            <w:r>
              <w:rPr>
                <w:rFonts w:hint="eastAsia"/>
              </w:rPr>
              <w:t>采场最终边坡角</w:t>
            </w:r>
          </w:p>
        </w:tc>
        <w:tc>
          <w:tcPr>
            <w:tcW w:w="1242" w:type="dxa"/>
            <w:vAlign w:val="center"/>
          </w:tcPr>
          <w:p w:rsidR="002F41D7" w:rsidRDefault="00BB7D52" w:rsidP="00BB7D52">
            <w:pPr>
              <w:pStyle w:val="a7"/>
              <w:spacing w:line="400" w:lineRule="exact"/>
              <w:jc w:val="center"/>
            </w:pPr>
            <w:r w:rsidRPr="00BB7D52">
              <w:rPr>
                <w:rFonts w:hint="eastAsia"/>
                <w:spacing w:val="2"/>
              </w:rPr>
              <w:t>≤36°</w:t>
            </w:r>
          </w:p>
        </w:tc>
        <w:tc>
          <w:tcPr>
            <w:tcW w:w="1096" w:type="dxa"/>
            <w:vAlign w:val="center"/>
          </w:tcPr>
          <w:p w:rsidR="002F41D7" w:rsidRDefault="00BB7D52" w:rsidP="00BB7D52">
            <w:pPr>
              <w:pStyle w:val="a7"/>
              <w:spacing w:line="400" w:lineRule="exact"/>
              <w:jc w:val="center"/>
            </w:pPr>
            <w:r w:rsidRPr="00BB7D52">
              <w:rPr>
                <w:rFonts w:hint="eastAsia"/>
                <w:spacing w:val="2"/>
              </w:rPr>
              <w:t>≤36°</w:t>
            </w:r>
          </w:p>
        </w:tc>
        <w:tc>
          <w:tcPr>
            <w:tcW w:w="3832" w:type="dxa"/>
            <w:vAlign w:val="center"/>
          </w:tcPr>
          <w:p w:rsidR="002F41D7" w:rsidRDefault="002F41D7" w:rsidP="00BB7D52">
            <w:pPr>
              <w:pStyle w:val="a7"/>
              <w:spacing w:line="400" w:lineRule="exact"/>
              <w:jc w:val="center"/>
            </w:pPr>
          </w:p>
        </w:tc>
      </w:tr>
      <w:tr w:rsidR="002F41D7" w:rsidTr="00BB7D52">
        <w:tc>
          <w:tcPr>
            <w:tcW w:w="2352" w:type="dxa"/>
            <w:vAlign w:val="center"/>
          </w:tcPr>
          <w:p w:rsidR="002F41D7" w:rsidRDefault="00BB7D52" w:rsidP="00BB7D52">
            <w:pPr>
              <w:pStyle w:val="a7"/>
              <w:spacing w:line="400" w:lineRule="exact"/>
              <w:jc w:val="center"/>
            </w:pPr>
            <w:r>
              <w:rPr>
                <w:rFonts w:hint="eastAsia"/>
              </w:rPr>
              <w:t>最小工作平台宽度</w:t>
            </w:r>
          </w:p>
        </w:tc>
        <w:tc>
          <w:tcPr>
            <w:tcW w:w="1242" w:type="dxa"/>
            <w:vAlign w:val="center"/>
          </w:tcPr>
          <w:p w:rsidR="002F41D7" w:rsidRDefault="00BB7D52" w:rsidP="00BB7D52">
            <w:pPr>
              <w:pStyle w:val="a7"/>
              <w:spacing w:line="400" w:lineRule="exact"/>
              <w:jc w:val="center"/>
            </w:pPr>
            <w:r>
              <w:rPr>
                <w:rFonts w:hint="eastAsia"/>
              </w:rPr>
              <w:t>30m</w:t>
            </w:r>
          </w:p>
        </w:tc>
        <w:tc>
          <w:tcPr>
            <w:tcW w:w="1096" w:type="dxa"/>
            <w:vAlign w:val="center"/>
          </w:tcPr>
          <w:p w:rsidR="002F41D7" w:rsidRDefault="00BB7D52" w:rsidP="00BB7D52">
            <w:pPr>
              <w:pStyle w:val="a7"/>
              <w:spacing w:line="400" w:lineRule="exact"/>
              <w:jc w:val="center"/>
            </w:pPr>
            <w:r>
              <w:rPr>
                <w:rFonts w:hint="eastAsia"/>
              </w:rPr>
              <w:t>30m</w:t>
            </w:r>
          </w:p>
        </w:tc>
        <w:tc>
          <w:tcPr>
            <w:tcW w:w="3832" w:type="dxa"/>
            <w:vAlign w:val="center"/>
          </w:tcPr>
          <w:p w:rsidR="002F41D7" w:rsidRDefault="002F41D7" w:rsidP="00BB7D52">
            <w:pPr>
              <w:pStyle w:val="a7"/>
              <w:spacing w:line="400" w:lineRule="exact"/>
              <w:jc w:val="center"/>
            </w:pPr>
          </w:p>
        </w:tc>
      </w:tr>
    </w:tbl>
    <w:p w:rsidR="002F41D7" w:rsidRDefault="00BB7D52">
      <w:pPr>
        <w:pStyle w:val="a7"/>
        <w:spacing w:line="450" w:lineRule="exact"/>
        <w:ind w:right="128" w:firstLineChars="200" w:firstLine="480"/>
        <w:jc w:val="left"/>
      </w:pPr>
      <w:r>
        <w:t>（三）矿区地质环境与土地复垦调查工作情况</w:t>
      </w:r>
    </w:p>
    <w:p w:rsidR="002F41D7" w:rsidRDefault="00BB7D52">
      <w:pPr>
        <w:pStyle w:val="a7"/>
        <w:spacing w:line="450" w:lineRule="exact"/>
        <w:ind w:right="128" w:firstLineChars="200" w:firstLine="480"/>
        <w:jc w:val="left"/>
      </w:pPr>
      <w:r>
        <w:rPr>
          <w:rFonts w:ascii="Times New Roman" w:hAnsi="Times New Roman" w:hint="eastAsia"/>
        </w:rPr>
        <w:t>1</w:t>
      </w:r>
      <w:r>
        <w:rPr>
          <w:rFonts w:hint="eastAsia"/>
        </w:rPr>
        <w:t>.上一次《矿山地质环境恢复治理方案》情况</w:t>
      </w:r>
    </w:p>
    <w:p w:rsidR="002F41D7" w:rsidRDefault="00BB7D52">
      <w:pPr>
        <w:pStyle w:val="a7"/>
        <w:spacing w:line="450" w:lineRule="exact"/>
        <w:ind w:right="128" w:firstLineChars="200" w:firstLine="488"/>
        <w:jc w:val="left"/>
        <w:rPr>
          <w:rFonts w:ascii="Times New Roman" w:hAnsi="Times New Roman"/>
        </w:rPr>
      </w:pPr>
      <w:r>
        <w:rPr>
          <w:rFonts w:hint="eastAsia"/>
          <w:spacing w:val="2"/>
        </w:rPr>
        <w:t>2012年12月广西地质灾害防治工程勘查设计院《上思在妙镇丁心山膨润土矿矿山地质环境保护与恢复治理方案报告表》（下称为方案），防城港市国土资源局2013年5月10日组织专家进行评审，《方案》通过评审备案，并对《方案》进行批复；《方案》预计拟破坏的土地面积16.661公顷，计划复垦土地面积16.1096公顷，其中复垦耕地面积9.466公顷。复垦林地面积6.63</w:t>
      </w:r>
      <w:r>
        <w:rPr>
          <w:rFonts w:hint="eastAsia"/>
          <w:spacing w:val="2"/>
        </w:rPr>
        <w:lastRenderedPageBreak/>
        <w:t>公顷，土地复垦率96.61%。土地复垦动态投资土地复垦保证金116.47万元。业主已向上思县国土资源局交纳土地复垦保证金，因上次编写《方案》已过十几年，已不适合目前要求，本次为重编。</w:t>
      </w:r>
    </w:p>
    <w:p w:rsidR="002F41D7" w:rsidRDefault="00BB7D52">
      <w:pPr>
        <w:pStyle w:val="a7"/>
        <w:spacing w:line="450" w:lineRule="exact"/>
        <w:ind w:right="128" w:firstLineChars="200" w:firstLine="480"/>
        <w:jc w:val="left"/>
      </w:pPr>
      <w:r>
        <w:rPr>
          <w:rFonts w:ascii="Times New Roman" w:hAnsi="Times New Roman" w:hint="eastAsia"/>
        </w:rPr>
        <w:t>2</w:t>
      </w:r>
      <w:r>
        <w:rPr>
          <w:rFonts w:hint="eastAsia"/>
        </w:rPr>
        <w:t>.本次</w:t>
      </w:r>
      <w:r>
        <w:t>调查</w:t>
      </w:r>
      <w:r>
        <w:rPr>
          <w:rFonts w:hint="eastAsia"/>
        </w:rPr>
        <w:t>工作</w:t>
      </w:r>
      <w:r>
        <w:t>情况</w:t>
      </w:r>
    </w:p>
    <w:p w:rsidR="002F41D7" w:rsidRDefault="00BB7D52">
      <w:pPr>
        <w:pStyle w:val="a7"/>
        <w:spacing w:line="450" w:lineRule="exact"/>
        <w:ind w:right="128" w:firstLineChars="200" w:firstLine="488"/>
        <w:jc w:val="left"/>
      </w:pPr>
      <w:r>
        <w:rPr>
          <w:spacing w:val="2"/>
        </w:rPr>
        <w:t>首先，收集</w:t>
      </w:r>
      <w:r>
        <w:rPr>
          <w:rFonts w:hint="eastAsia"/>
          <w:spacing w:val="2"/>
        </w:rPr>
        <w:t>和分析现有资料的基础上，对</w:t>
      </w:r>
      <w:r>
        <w:rPr>
          <w:spacing w:val="2"/>
        </w:rPr>
        <w:t>矿区所在区域的土地利用现状图、农保图及土地利用规划图</w:t>
      </w:r>
      <w:r>
        <w:rPr>
          <w:rFonts w:hint="eastAsia"/>
          <w:spacing w:val="2"/>
        </w:rPr>
        <w:t>进行调查</w:t>
      </w:r>
      <w:r>
        <w:rPr>
          <w:spacing w:val="2"/>
        </w:rPr>
        <w:t>，</w:t>
      </w:r>
      <w:r>
        <w:rPr>
          <w:spacing w:val="-3"/>
        </w:rPr>
        <w:t>重点调查矿区地形地貌、地质情况、地质环境条件现状及土地利用现状，矿区经</w:t>
      </w:r>
      <w:r>
        <w:rPr>
          <w:spacing w:val="-111"/>
        </w:rPr>
        <w:t xml:space="preserve"> </w:t>
      </w:r>
      <w:r>
        <w:rPr>
          <w:spacing w:val="-3"/>
        </w:rPr>
        <w:t>济。根据矿区范围及确定开采区范围，对矿区最终破坏的土地复垦情况</w:t>
      </w:r>
      <w:r>
        <w:t>听取了相关土地权益人和职能部门的意见。</w:t>
      </w:r>
    </w:p>
    <w:p w:rsidR="002F41D7" w:rsidRDefault="00BB7D52">
      <w:pPr>
        <w:pStyle w:val="a7"/>
        <w:spacing w:line="450" w:lineRule="exact"/>
        <w:ind w:right="128" w:firstLineChars="200" w:firstLine="480"/>
        <w:jc w:val="left"/>
      </w:pPr>
      <w:r>
        <w:rPr>
          <w:rFonts w:ascii="Times New Roman" w:hAnsi="Times New Roman" w:hint="eastAsia"/>
        </w:rPr>
        <w:t>3</w:t>
      </w:r>
      <w:r>
        <w:rPr>
          <w:rFonts w:hint="eastAsia"/>
        </w:rPr>
        <w:t>.</w:t>
      </w:r>
      <w:r>
        <w:t>取得成果</w:t>
      </w:r>
    </w:p>
    <w:p w:rsidR="002F41D7" w:rsidRDefault="00BB7D52">
      <w:pPr>
        <w:pStyle w:val="a7"/>
        <w:spacing w:line="450" w:lineRule="exact"/>
        <w:ind w:right="117" w:firstLineChars="200" w:firstLine="468"/>
        <w:rPr>
          <w:spacing w:val="-3"/>
        </w:rPr>
      </w:pPr>
      <w:r>
        <w:rPr>
          <w:spacing w:val="-3"/>
        </w:rPr>
        <w:t>（</w:t>
      </w:r>
      <w:r>
        <w:rPr>
          <w:rFonts w:ascii="Times New Roman" w:eastAsia="Times New Roman" w:hAnsi="Times New Roman"/>
          <w:spacing w:val="-3"/>
        </w:rPr>
        <w:t>1</w:t>
      </w:r>
      <w:r>
        <w:rPr>
          <w:spacing w:val="-3"/>
        </w:rPr>
        <w:t>）</w:t>
      </w:r>
      <w:r>
        <w:rPr>
          <w:rFonts w:hint="eastAsia"/>
          <w:spacing w:val="-3"/>
        </w:rPr>
        <w:t>据上思县自然资源局提供上思县在妙镇丁心山膨润土矿2022年土地利用现状示意图，采矿证范围内无基本农田保护区，均为旱地。目前设计开采范围土地业主已征用，已交了征地费用。</w:t>
      </w:r>
    </w:p>
    <w:p w:rsidR="002F41D7" w:rsidRDefault="00BB7D52">
      <w:pPr>
        <w:pStyle w:val="a7"/>
        <w:spacing w:line="450" w:lineRule="exact"/>
        <w:ind w:right="117" w:firstLineChars="200" w:firstLine="468"/>
      </w:pPr>
      <w:r>
        <w:rPr>
          <w:spacing w:val="-3"/>
        </w:rPr>
        <w:t>（</w:t>
      </w:r>
      <w:r>
        <w:rPr>
          <w:rFonts w:ascii="Times New Roman" w:hAnsi="Times New Roman" w:hint="eastAsia"/>
          <w:spacing w:val="-3"/>
        </w:rPr>
        <w:t>2</w:t>
      </w:r>
      <w:r>
        <w:rPr>
          <w:spacing w:val="-3"/>
        </w:rPr>
        <w:t>）完成矿山地质环境现状调查表，确定矿山地质环境保护与土地复垦方案</w:t>
      </w:r>
      <w:r>
        <w:t>信息表；</w:t>
      </w:r>
    </w:p>
    <w:p w:rsidR="002F41D7" w:rsidRDefault="00BB7D52">
      <w:pPr>
        <w:pStyle w:val="a7"/>
        <w:spacing w:line="450" w:lineRule="exact"/>
        <w:ind w:firstLineChars="200" w:firstLine="468"/>
        <w:rPr>
          <w:spacing w:val="-3"/>
        </w:rPr>
      </w:pPr>
      <w:r>
        <w:rPr>
          <w:spacing w:val="-3"/>
        </w:rPr>
        <w:t>（</w:t>
      </w:r>
      <w:r>
        <w:rPr>
          <w:rFonts w:ascii="Times New Roman" w:hAnsi="Times New Roman" w:hint="eastAsia"/>
          <w:spacing w:val="-3"/>
        </w:rPr>
        <w:t>3</w:t>
      </w:r>
      <w:r>
        <w:rPr>
          <w:spacing w:val="-3"/>
        </w:rPr>
        <w:t>）</w:t>
      </w:r>
      <w:r>
        <w:rPr>
          <w:rFonts w:hint="eastAsia"/>
          <w:spacing w:val="-3"/>
        </w:rPr>
        <w:t>本方案预计矿山露天采场、表土场、矿山道路、生活区等预计损毁土地16.341</w:t>
      </w:r>
      <w:r w:rsidR="00AA5B56">
        <w:rPr>
          <w:rFonts w:hint="eastAsia"/>
          <w:spacing w:val="-3"/>
        </w:rPr>
        <w:t>公顷</w:t>
      </w:r>
      <w:r>
        <w:rPr>
          <w:rFonts w:hint="eastAsia"/>
          <w:spacing w:val="-3"/>
        </w:rPr>
        <w:t>，损毁土地类为旱地，其中露天采场损毁土地12.91公顷，排土场压占2.8公顷，矿山道路、排水沟0.565公顷、生活区压占0.066公顷，拟复垦旱地15.776公顷（不含矿山道路、排水沟保留0.565公顷），复垦率100%。</w:t>
      </w:r>
    </w:p>
    <w:p w:rsidR="002F41D7" w:rsidRDefault="00BB7D52">
      <w:pPr>
        <w:spacing w:line="450" w:lineRule="exact"/>
        <w:ind w:firstLineChars="200" w:firstLine="468"/>
        <w:rPr>
          <w:b w:val="0"/>
          <w:spacing w:val="-3"/>
          <w:sz w:val="24"/>
          <w:szCs w:val="30"/>
        </w:rPr>
      </w:pPr>
      <w:r>
        <w:rPr>
          <w:rFonts w:hint="eastAsia"/>
          <w:b w:val="0"/>
          <w:spacing w:val="-3"/>
          <w:sz w:val="24"/>
          <w:szCs w:val="30"/>
        </w:rPr>
        <w:t>（4）与上一次《矿山地质环境恢复治理方案》对比情况</w:t>
      </w:r>
    </w:p>
    <w:p w:rsidR="002F41D7" w:rsidRDefault="00BB7D52">
      <w:pPr>
        <w:pStyle w:val="a7"/>
        <w:rPr>
          <w:spacing w:val="-3"/>
        </w:rPr>
      </w:pPr>
      <w:r>
        <w:rPr>
          <w:rFonts w:hint="eastAsia"/>
          <w:spacing w:val="-3"/>
        </w:rPr>
        <w:t>本次《矿山地质环境恢复治理》情况与上一次《矿山地质环境恢复治理》情况对比见表1-3。</w:t>
      </w:r>
    </w:p>
    <w:p w:rsidR="002F41D7" w:rsidRDefault="00BB7D52">
      <w:pPr>
        <w:rPr>
          <w:b w:val="0"/>
          <w:spacing w:val="-3"/>
          <w:sz w:val="24"/>
          <w:szCs w:val="30"/>
        </w:rPr>
      </w:pPr>
      <w:r>
        <w:rPr>
          <w:rFonts w:hint="eastAsia"/>
          <w:b w:val="0"/>
          <w:spacing w:val="-3"/>
          <w:sz w:val="24"/>
          <w:szCs w:val="30"/>
        </w:rPr>
        <w:t>表1-3              本次方案情况与上次方案情况对比表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04"/>
        <w:gridCol w:w="3124"/>
        <w:gridCol w:w="2994"/>
      </w:tblGrid>
      <w:tr w:rsidR="002F41D7" w:rsidTr="00BB7D52">
        <w:tc>
          <w:tcPr>
            <w:tcW w:w="2404" w:type="dxa"/>
            <w:vAlign w:val="center"/>
          </w:tcPr>
          <w:p w:rsidR="002F41D7" w:rsidRPr="00BB7D52" w:rsidRDefault="00BB7D52" w:rsidP="00BB7D52">
            <w:pPr>
              <w:pStyle w:val="a7"/>
              <w:spacing w:line="400" w:lineRule="exact"/>
              <w:jc w:val="center"/>
              <w:rPr>
                <w:spacing w:val="-3"/>
              </w:rPr>
            </w:pPr>
            <w:r w:rsidRPr="00BB7D52">
              <w:rPr>
                <w:rFonts w:hint="eastAsia"/>
                <w:spacing w:val="-3"/>
              </w:rPr>
              <w:t>类别</w:t>
            </w:r>
          </w:p>
        </w:tc>
        <w:tc>
          <w:tcPr>
            <w:tcW w:w="3124" w:type="dxa"/>
            <w:vAlign w:val="center"/>
          </w:tcPr>
          <w:p w:rsidR="002F41D7" w:rsidRPr="00BB7D52" w:rsidRDefault="00BB7D52" w:rsidP="00BB7D52">
            <w:pPr>
              <w:pStyle w:val="a7"/>
              <w:spacing w:line="400" w:lineRule="exact"/>
              <w:jc w:val="center"/>
              <w:rPr>
                <w:spacing w:val="-3"/>
              </w:rPr>
            </w:pPr>
            <w:r w:rsidRPr="00BB7D52">
              <w:rPr>
                <w:rFonts w:hint="eastAsia"/>
                <w:spacing w:val="-3"/>
              </w:rPr>
              <w:t>上一次方案</w:t>
            </w:r>
          </w:p>
        </w:tc>
        <w:tc>
          <w:tcPr>
            <w:tcW w:w="2994" w:type="dxa"/>
            <w:vAlign w:val="center"/>
          </w:tcPr>
          <w:p w:rsidR="002F41D7" w:rsidRPr="00BB7D52" w:rsidRDefault="00BB7D52" w:rsidP="00BB7D52">
            <w:pPr>
              <w:pStyle w:val="a7"/>
              <w:spacing w:line="400" w:lineRule="exact"/>
              <w:jc w:val="center"/>
              <w:rPr>
                <w:spacing w:val="-3"/>
              </w:rPr>
            </w:pPr>
            <w:r w:rsidRPr="00BB7D52">
              <w:rPr>
                <w:rFonts w:hint="eastAsia"/>
                <w:spacing w:val="-3"/>
              </w:rPr>
              <w:t>本方案</w:t>
            </w:r>
          </w:p>
        </w:tc>
      </w:tr>
      <w:tr w:rsidR="002F41D7" w:rsidTr="00BB7D52">
        <w:tc>
          <w:tcPr>
            <w:tcW w:w="2404" w:type="dxa"/>
            <w:vAlign w:val="center"/>
          </w:tcPr>
          <w:p w:rsidR="002F41D7" w:rsidRPr="00BB7D52" w:rsidRDefault="00BB7D52" w:rsidP="00BB7D52">
            <w:pPr>
              <w:pStyle w:val="a7"/>
              <w:spacing w:line="400" w:lineRule="exact"/>
              <w:jc w:val="center"/>
              <w:rPr>
                <w:spacing w:val="-3"/>
              </w:rPr>
            </w:pPr>
            <w:r w:rsidRPr="00BB7D52">
              <w:rPr>
                <w:rFonts w:hint="eastAsia"/>
                <w:spacing w:val="-3"/>
              </w:rPr>
              <w:t>用地单元</w:t>
            </w:r>
          </w:p>
        </w:tc>
        <w:tc>
          <w:tcPr>
            <w:tcW w:w="3124" w:type="dxa"/>
            <w:vAlign w:val="center"/>
          </w:tcPr>
          <w:p w:rsidR="002F41D7" w:rsidRPr="00BB7D52" w:rsidRDefault="00BB7D52" w:rsidP="00BB7D52">
            <w:pPr>
              <w:pStyle w:val="a7"/>
              <w:spacing w:line="400" w:lineRule="exact"/>
              <w:jc w:val="center"/>
              <w:rPr>
                <w:spacing w:val="-3"/>
              </w:rPr>
            </w:pPr>
            <w:r w:rsidRPr="00BB7D52">
              <w:rPr>
                <w:rFonts w:hint="eastAsia"/>
                <w:spacing w:val="-3"/>
              </w:rPr>
              <w:t>露天采场、表土场、</w:t>
            </w:r>
          </w:p>
          <w:p w:rsidR="002F41D7" w:rsidRPr="00BB7D52" w:rsidRDefault="00BB7D52" w:rsidP="00BB7D52">
            <w:pPr>
              <w:pStyle w:val="a7"/>
              <w:spacing w:line="400" w:lineRule="exact"/>
              <w:jc w:val="center"/>
              <w:rPr>
                <w:spacing w:val="-3"/>
              </w:rPr>
            </w:pPr>
            <w:r w:rsidRPr="00BB7D52">
              <w:rPr>
                <w:rFonts w:hint="eastAsia"/>
                <w:spacing w:val="-3"/>
              </w:rPr>
              <w:t>矿山道路、生活区</w:t>
            </w:r>
          </w:p>
        </w:tc>
        <w:tc>
          <w:tcPr>
            <w:tcW w:w="2994" w:type="dxa"/>
            <w:vAlign w:val="center"/>
          </w:tcPr>
          <w:p w:rsidR="002F41D7" w:rsidRPr="00BB7D52" w:rsidRDefault="00BB7D52" w:rsidP="00BB7D52">
            <w:pPr>
              <w:pStyle w:val="a7"/>
              <w:spacing w:line="400" w:lineRule="exact"/>
              <w:jc w:val="center"/>
              <w:rPr>
                <w:spacing w:val="-3"/>
              </w:rPr>
            </w:pPr>
            <w:r w:rsidRPr="00BB7D52">
              <w:rPr>
                <w:rFonts w:hint="eastAsia"/>
                <w:spacing w:val="-3"/>
              </w:rPr>
              <w:t>露天采场、表土场、</w:t>
            </w:r>
          </w:p>
          <w:p w:rsidR="002F41D7" w:rsidRPr="00BB7D52" w:rsidRDefault="00BB7D52" w:rsidP="00BB7D52">
            <w:pPr>
              <w:pStyle w:val="a7"/>
              <w:spacing w:line="400" w:lineRule="exact"/>
              <w:jc w:val="center"/>
              <w:rPr>
                <w:spacing w:val="-3"/>
              </w:rPr>
            </w:pPr>
            <w:r w:rsidRPr="00BB7D52">
              <w:rPr>
                <w:rFonts w:hint="eastAsia"/>
                <w:spacing w:val="-3"/>
              </w:rPr>
              <w:t>矿山道路、生活区</w:t>
            </w:r>
          </w:p>
        </w:tc>
      </w:tr>
      <w:tr w:rsidR="002F41D7" w:rsidTr="00BB7D52">
        <w:tc>
          <w:tcPr>
            <w:tcW w:w="2404" w:type="dxa"/>
            <w:vAlign w:val="center"/>
          </w:tcPr>
          <w:p w:rsidR="002F41D7" w:rsidRPr="00BB7D52" w:rsidRDefault="00BB7D52" w:rsidP="00BB7D52">
            <w:pPr>
              <w:pStyle w:val="a7"/>
              <w:spacing w:line="400" w:lineRule="exact"/>
              <w:jc w:val="center"/>
              <w:rPr>
                <w:spacing w:val="-3"/>
              </w:rPr>
            </w:pPr>
            <w:r w:rsidRPr="00BB7D52">
              <w:rPr>
                <w:rFonts w:hint="eastAsia"/>
                <w:spacing w:val="-3"/>
              </w:rPr>
              <w:t>损毁地类</w:t>
            </w:r>
          </w:p>
        </w:tc>
        <w:tc>
          <w:tcPr>
            <w:tcW w:w="3124" w:type="dxa"/>
            <w:vAlign w:val="center"/>
          </w:tcPr>
          <w:p w:rsidR="002F41D7" w:rsidRPr="00BB7D52" w:rsidRDefault="00BB7D52" w:rsidP="00BB7D52">
            <w:pPr>
              <w:pStyle w:val="a7"/>
              <w:spacing w:line="400" w:lineRule="exact"/>
              <w:jc w:val="center"/>
              <w:rPr>
                <w:spacing w:val="-3"/>
              </w:rPr>
            </w:pPr>
            <w:r w:rsidRPr="00BB7D52">
              <w:rPr>
                <w:rFonts w:hint="eastAsia"/>
                <w:spacing w:val="-3"/>
              </w:rPr>
              <w:t>旱地、林地、草地</w:t>
            </w:r>
          </w:p>
        </w:tc>
        <w:tc>
          <w:tcPr>
            <w:tcW w:w="2994" w:type="dxa"/>
            <w:vAlign w:val="center"/>
          </w:tcPr>
          <w:p w:rsidR="002F41D7" w:rsidRPr="00BB7D52" w:rsidRDefault="00BB7D52" w:rsidP="00BB7D52">
            <w:pPr>
              <w:pStyle w:val="a7"/>
              <w:spacing w:line="400" w:lineRule="exact"/>
              <w:jc w:val="center"/>
              <w:rPr>
                <w:spacing w:val="-3"/>
              </w:rPr>
            </w:pPr>
            <w:r w:rsidRPr="00BB7D52">
              <w:rPr>
                <w:rFonts w:hint="eastAsia"/>
                <w:spacing w:val="-3"/>
              </w:rPr>
              <w:t>旱地</w:t>
            </w:r>
          </w:p>
        </w:tc>
      </w:tr>
      <w:tr w:rsidR="002F41D7" w:rsidTr="00BB7D52">
        <w:tc>
          <w:tcPr>
            <w:tcW w:w="2404" w:type="dxa"/>
            <w:vAlign w:val="center"/>
          </w:tcPr>
          <w:p w:rsidR="002F41D7" w:rsidRPr="00BB7D52" w:rsidRDefault="00BB7D52" w:rsidP="00BB7D52">
            <w:pPr>
              <w:pStyle w:val="a7"/>
              <w:spacing w:line="400" w:lineRule="exact"/>
              <w:jc w:val="center"/>
              <w:rPr>
                <w:spacing w:val="-3"/>
              </w:rPr>
            </w:pPr>
            <w:r w:rsidRPr="00BB7D52">
              <w:rPr>
                <w:rFonts w:hint="eastAsia"/>
                <w:spacing w:val="-3"/>
              </w:rPr>
              <w:t>损毁面积(hm</w:t>
            </w:r>
            <w:r w:rsidRPr="00BB7D52">
              <w:rPr>
                <w:rFonts w:hint="eastAsia"/>
                <w:spacing w:val="-6"/>
                <w:vertAlign w:val="superscript"/>
              </w:rPr>
              <w:t>2</w:t>
            </w:r>
            <w:r w:rsidRPr="00BB7D52">
              <w:rPr>
                <w:rFonts w:hint="eastAsia"/>
                <w:spacing w:val="-3"/>
              </w:rPr>
              <w:t>)</w:t>
            </w:r>
          </w:p>
        </w:tc>
        <w:tc>
          <w:tcPr>
            <w:tcW w:w="3124" w:type="dxa"/>
            <w:vAlign w:val="center"/>
          </w:tcPr>
          <w:p w:rsidR="002F41D7" w:rsidRPr="00BB7D52" w:rsidRDefault="00BB7D52" w:rsidP="00BB7D52">
            <w:pPr>
              <w:pStyle w:val="a7"/>
              <w:spacing w:line="400" w:lineRule="exact"/>
              <w:jc w:val="center"/>
              <w:rPr>
                <w:spacing w:val="-3"/>
              </w:rPr>
            </w:pPr>
            <w:r w:rsidRPr="00BB7D52">
              <w:rPr>
                <w:rFonts w:hint="eastAsia"/>
                <w:spacing w:val="-3"/>
              </w:rPr>
              <w:t>16.661</w:t>
            </w:r>
          </w:p>
        </w:tc>
        <w:tc>
          <w:tcPr>
            <w:tcW w:w="2994" w:type="dxa"/>
            <w:vAlign w:val="center"/>
          </w:tcPr>
          <w:p w:rsidR="002F41D7" w:rsidRPr="00BB7D52" w:rsidRDefault="00BB7D52" w:rsidP="00BB7D52">
            <w:pPr>
              <w:pStyle w:val="a7"/>
              <w:spacing w:line="400" w:lineRule="exact"/>
              <w:jc w:val="center"/>
              <w:rPr>
                <w:spacing w:val="-3"/>
              </w:rPr>
            </w:pPr>
            <w:r w:rsidRPr="00BB7D52">
              <w:rPr>
                <w:rFonts w:hint="eastAsia"/>
                <w:spacing w:val="-3"/>
              </w:rPr>
              <w:t>16.341</w:t>
            </w:r>
          </w:p>
        </w:tc>
      </w:tr>
      <w:tr w:rsidR="002F41D7" w:rsidTr="00BB7D52">
        <w:tc>
          <w:tcPr>
            <w:tcW w:w="2404" w:type="dxa"/>
            <w:vAlign w:val="center"/>
          </w:tcPr>
          <w:p w:rsidR="002F41D7" w:rsidRPr="00BB7D52" w:rsidRDefault="00BB7D52" w:rsidP="00BB7D52">
            <w:pPr>
              <w:pStyle w:val="a7"/>
              <w:spacing w:line="400" w:lineRule="exact"/>
              <w:jc w:val="center"/>
              <w:rPr>
                <w:spacing w:val="-3"/>
              </w:rPr>
            </w:pPr>
            <w:r w:rsidRPr="00BB7D52">
              <w:rPr>
                <w:rFonts w:hint="eastAsia"/>
                <w:spacing w:val="-3"/>
              </w:rPr>
              <w:t>恢复地类</w:t>
            </w:r>
          </w:p>
        </w:tc>
        <w:tc>
          <w:tcPr>
            <w:tcW w:w="3124" w:type="dxa"/>
            <w:vAlign w:val="center"/>
          </w:tcPr>
          <w:p w:rsidR="002F41D7" w:rsidRPr="00BB7D52" w:rsidRDefault="00BB7D52" w:rsidP="00BB7D52">
            <w:pPr>
              <w:pStyle w:val="a7"/>
              <w:spacing w:line="400" w:lineRule="exact"/>
              <w:jc w:val="center"/>
              <w:rPr>
                <w:spacing w:val="-3"/>
              </w:rPr>
            </w:pPr>
            <w:r w:rsidRPr="00BB7D52">
              <w:rPr>
                <w:rFonts w:hint="eastAsia"/>
                <w:spacing w:val="-3"/>
              </w:rPr>
              <w:t>旱地、林地、草地</w:t>
            </w:r>
          </w:p>
        </w:tc>
        <w:tc>
          <w:tcPr>
            <w:tcW w:w="2994" w:type="dxa"/>
            <w:vAlign w:val="center"/>
          </w:tcPr>
          <w:p w:rsidR="002F41D7" w:rsidRPr="00BB7D52" w:rsidRDefault="00BB7D52" w:rsidP="00BB7D52">
            <w:pPr>
              <w:pStyle w:val="a7"/>
              <w:spacing w:line="400" w:lineRule="exact"/>
              <w:jc w:val="center"/>
              <w:rPr>
                <w:spacing w:val="-3"/>
              </w:rPr>
            </w:pPr>
            <w:r w:rsidRPr="00BB7D52">
              <w:rPr>
                <w:rFonts w:hint="eastAsia"/>
                <w:spacing w:val="-3"/>
              </w:rPr>
              <w:t>旱地</w:t>
            </w:r>
          </w:p>
        </w:tc>
      </w:tr>
      <w:tr w:rsidR="002F41D7" w:rsidTr="00BB7D52">
        <w:tc>
          <w:tcPr>
            <w:tcW w:w="2404" w:type="dxa"/>
            <w:vAlign w:val="center"/>
          </w:tcPr>
          <w:p w:rsidR="002F41D7" w:rsidRPr="00BB7D52" w:rsidRDefault="00BB7D52" w:rsidP="00BB7D52">
            <w:pPr>
              <w:pStyle w:val="a7"/>
              <w:spacing w:line="400" w:lineRule="exact"/>
              <w:jc w:val="center"/>
              <w:rPr>
                <w:spacing w:val="-3"/>
              </w:rPr>
            </w:pPr>
            <w:r w:rsidRPr="00BB7D52">
              <w:rPr>
                <w:rFonts w:hint="eastAsia"/>
                <w:spacing w:val="-3"/>
              </w:rPr>
              <w:t>恢复面积(hm</w:t>
            </w:r>
            <w:r w:rsidRPr="00BB7D52">
              <w:rPr>
                <w:rFonts w:hint="eastAsia"/>
                <w:spacing w:val="-6"/>
                <w:vertAlign w:val="superscript"/>
              </w:rPr>
              <w:t>2</w:t>
            </w:r>
            <w:r w:rsidRPr="00BB7D52">
              <w:rPr>
                <w:rFonts w:hint="eastAsia"/>
                <w:spacing w:val="-3"/>
              </w:rPr>
              <w:t>)</w:t>
            </w:r>
          </w:p>
        </w:tc>
        <w:tc>
          <w:tcPr>
            <w:tcW w:w="3124" w:type="dxa"/>
            <w:vAlign w:val="center"/>
          </w:tcPr>
          <w:p w:rsidR="002F41D7" w:rsidRPr="00BB7D52" w:rsidRDefault="00BB7D52" w:rsidP="00BB7D52">
            <w:pPr>
              <w:pStyle w:val="a7"/>
              <w:spacing w:line="400" w:lineRule="exact"/>
              <w:jc w:val="center"/>
              <w:rPr>
                <w:spacing w:val="-3"/>
              </w:rPr>
            </w:pPr>
            <w:r w:rsidRPr="00BB7D52">
              <w:rPr>
                <w:rFonts w:hint="eastAsia"/>
                <w:spacing w:val="-3"/>
              </w:rPr>
              <w:t>16.1096</w:t>
            </w:r>
          </w:p>
        </w:tc>
        <w:tc>
          <w:tcPr>
            <w:tcW w:w="2994" w:type="dxa"/>
            <w:vAlign w:val="center"/>
          </w:tcPr>
          <w:p w:rsidR="002F41D7" w:rsidRPr="00BB7D52" w:rsidRDefault="00BB7D52" w:rsidP="00BB7D52">
            <w:pPr>
              <w:pStyle w:val="a7"/>
              <w:spacing w:line="400" w:lineRule="exact"/>
              <w:jc w:val="center"/>
              <w:rPr>
                <w:spacing w:val="-3"/>
              </w:rPr>
            </w:pPr>
            <w:r w:rsidRPr="00BB7D52">
              <w:rPr>
                <w:rFonts w:hint="eastAsia"/>
                <w:spacing w:val="-3"/>
              </w:rPr>
              <w:t>15.776(不含保留交通道路、排水沟0.565hm</w:t>
            </w:r>
            <w:r w:rsidRPr="00BB7D52">
              <w:rPr>
                <w:rFonts w:hint="eastAsia"/>
                <w:spacing w:val="-6"/>
                <w:vertAlign w:val="superscript"/>
              </w:rPr>
              <w:t>2</w:t>
            </w:r>
            <w:r w:rsidRPr="00BB7D52">
              <w:rPr>
                <w:rFonts w:hint="eastAsia"/>
                <w:spacing w:val="-3"/>
              </w:rPr>
              <w:t>)</w:t>
            </w:r>
          </w:p>
        </w:tc>
      </w:tr>
      <w:tr w:rsidR="002F41D7" w:rsidTr="00BB7D52">
        <w:tc>
          <w:tcPr>
            <w:tcW w:w="2404" w:type="dxa"/>
            <w:vAlign w:val="center"/>
          </w:tcPr>
          <w:p w:rsidR="002F41D7" w:rsidRPr="00BB7D52" w:rsidRDefault="00BB7D52" w:rsidP="00BB7D52">
            <w:pPr>
              <w:pStyle w:val="a7"/>
              <w:spacing w:line="400" w:lineRule="exact"/>
              <w:jc w:val="center"/>
              <w:rPr>
                <w:spacing w:val="-3"/>
              </w:rPr>
            </w:pPr>
            <w:r w:rsidRPr="00BB7D52">
              <w:rPr>
                <w:rFonts w:hint="eastAsia"/>
                <w:spacing w:val="-3"/>
              </w:rPr>
              <w:t>复垦率(%)</w:t>
            </w:r>
          </w:p>
        </w:tc>
        <w:tc>
          <w:tcPr>
            <w:tcW w:w="3124" w:type="dxa"/>
            <w:vAlign w:val="center"/>
          </w:tcPr>
          <w:p w:rsidR="002F41D7" w:rsidRPr="00BB7D52" w:rsidRDefault="00BB7D52" w:rsidP="00BB7D52">
            <w:pPr>
              <w:pStyle w:val="a7"/>
              <w:spacing w:line="400" w:lineRule="exact"/>
              <w:jc w:val="center"/>
              <w:rPr>
                <w:spacing w:val="-3"/>
              </w:rPr>
            </w:pPr>
            <w:r w:rsidRPr="00BB7D52">
              <w:rPr>
                <w:rFonts w:hint="eastAsia"/>
                <w:spacing w:val="-3"/>
              </w:rPr>
              <w:t>96.61</w:t>
            </w:r>
          </w:p>
        </w:tc>
        <w:tc>
          <w:tcPr>
            <w:tcW w:w="2994" w:type="dxa"/>
            <w:vAlign w:val="center"/>
          </w:tcPr>
          <w:p w:rsidR="002F41D7" w:rsidRPr="00BB7D52" w:rsidRDefault="00BB7D52" w:rsidP="00BB7D52">
            <w:pPr>
              <w:pStyle w:val="a7"/>
              <w:spacing w:line="400" w:lineRule="exact"/>
              <w:jc w:val="center"/>
              <w:rPr>
                <w:spacing w:val="-3"/>
              </w:rPr>
            </w:pPr>
            <w:r w:rsidRPr="00BB7D52">
              <w:rPr>
                <w:rFonts w:hint="eastAsia"/>
                <w:spacing w:val="-3"/>
              </w:rPr>
              <w:t>100</w:t>
            </w:r>
          </w:p>
        </w:tc>
      </w:tr>
      <w:tr w:rsidR="002F41D7" w:rsidTr="00BB7D52">
        <w:tc>
          <w:tcPr>
            <w:tcW w:w="2404" w:type="dxa"/>
            <w:vAlign w:val="center"/>
          </w:tcPr>
          <w:p w:rsidR="002F41D7" w:rsidRPr="00BB7D52" w:rsidRDefault="00BB7D52" w:rsidP="00BB7D52">
            <w:pPr>
              <w:pStyle w:val="a7"/>
              <w:spacing w:line="400" w:lineRule="exact"/>
              <w:jc w:val="center"/>
              <w:rPr>
                <w:spacing w:val="-3"/>
              </w:rPr>
            </w:pPr>
            <w:r w:rsidRPr="00BB7D52">
              <w:rPr>
                <w:rFonts w:hint="eastAsia"/>
                <w:spacing w:val="-3"/>
              </w:rPr>
              <w:t>治理复垦投资(万元)</w:t>
            </w:r>
          </w:p>
        </w:tc>
        <w:tc>
          <w:tcPr>
            <w:tcW w:w="3124" w:type="dxa"/>
            <w:vAlign w:val="center"/>
          </w:tcPr>
          <w:p w:rsidR="002F41D7" w:rsidRPr="00BB7D52" w:rsidRDefault="00BB7D52" w:rsidP="00BB7D52">
            <w:pPr>
              <w:pStyle w:val="a7"/>
              <w:spacing w:line="400" w:lineRule="exact"/>
              <w:jc w:val="center"/>
              <w:rPr>
                <w:spacing w:val="-3"/>
              </w:rPr>
            </w:pPr>
            <w:r w:rsidRPr="00BB7D52">
              <w:rPr>
                <w:rFonts w:hint="eastAsia"/>
                <w:spacing w:val="-3"/>
              </w:rPr>
              <w:t>116.47</w:t>
            </w:r>
          </w:p>
        </w:tc>
        <w:tc>
          <w:tcPr>
            <w:tcW w:w="2994" w:type="dxa"/>
            <w:vAlign w:val="center"/>
          </w:tcPr>
          <w:p w:rsidR="002F41D7" w:rsidRPr="00BB7D52" w:rsidRDefault="00BB7D52" w:rsidP="00BB7D52">
            <w:pPr>
              <w:pStyle w:val="a7"/>
              <w:spacing w:line="400" w:lineRule="exact"/>
              <w:jc w:val="center"/>
              <w:rPr>
                <w:spacing w:val="-3"/>
              </w:rPr>
            </w:pPr>
            <w:r w:rsidRPr="00BB7D52">
              <w:rPr>
                <w:rFonts w:hint="eastAsia"/>
                <w:spacing w:val="-3"/>
              </w:rPr>
              <w:t>281.08</w:t>
            </w:r>
          </w:p>
        </w:tc>
      </w:tr>
    </w:tbl>
    <w:p w:rsidR="002F41D7" w:rsidRDefault="00BB7D52">
      <w:pPr>
        <w:pStyle w:val="a7"/>
        <w:spacing w:line="460" w:lineRule="exact"/>
        <w:ind w:firstLineChars="200" w:firstLine="480"/>
        <w:rPr>
          <w:rFonts w:ascii="Times New Roman" w:hAnsi="Times New Roman"/>
        </w:rPr>
      </w:pPr>
      <w:r>
        <w:lastRenderedPageBreak/>
        <w:t>矿山资源开发利用与保护总体方案的编制工作程序图见图</w:t>
      </w:r>
      <w:r>
        <w:rPr>
          <w:spacing w:val="-62"/>
        </w:rPr>
        <w:t xml:space="preserve"> </w:t>
      </w:r>
      <w:r>
        <w:rPr>
          <w:rFonts w:ascii="Times New Roman" w:eastAsia="Times New Roman" w:hAnsi="Times New Roman"/>
        </w:rPr>
        <w:t>1-1</w:t>
      </w:r>
      <w:r>
        <w:rPr>
          <w:rFonts w:ascii="Times New Roman" w:hAnsi="Times New Roman" w:hint="eastAsia"/>
        </w:rPr>
        <w:t>。</w:t>
      </w:r>
    </w:p>
    <w:tbl>
      <w:tblPr>
        <w:tblW w:w="4804" w:type="dxa"/>
        <w:tblInd w:w="1866" w:type="dxa"/>
        <w:tblLayout w:type="fixed"/>
        <w:tblCellMar>
          <w:left w:w="0" w:type="dxa"/>
          <w:right w:w="0" w:type="dxa"/>
        </w:tblCellMar>
        <w:tblLook w:val="04A0"/>
      </w:tblPr>
      <w:tblGrid>
        <w:gridCol w:w="4804"/>
      </w:tblGrid>
      <w:tr w:rsidR="002F41D7">
        <w:trPr>
          <w:trHeight w:hRule="exact" w:val="478"/>
        </w:trPr>
        <w:tc>
          <w:tcPr>
            <w:tcW w:w="4804" w:type="dxa"/>
            <w:tcBorders>
              <w:top w:val="single" w:sz="4" w:space="0" w:color="000000"/>
              <w:left w:val="single" w:sz="4" w:space="0" w:color="000000"/>
              <w:bottom w:val="single" w:sz="4" w:space="0" w:color="000000"/>
              <w:right w:val="single" w:sz="4" w:space="0" w:color="000000"/>
            </w:tcBorders>
            <w:noWrap/>
          </w:tcPr>
          <w:p w:rsidR="002F41D7" w:rsidRDefault="00BB7D52">
            <w:pPr>
              <w:pStyle w:val="TableParagraph"/>
              <w:spacing w:before="63"/>
              <w:ind w:left="567"/>
              <w:jc w:val="left"/>
              <w:rPr>
                <w:rFonts w:ascii="仿宋" w:eastAsia="仿宋" w:hAnsi="仿宋" w:cs="仿宋"/>
                <w:szCs w:val="21"/>
              </w:rPr>
            </w:pPr>
            <w:r>
              <w:rPr>
                <w:rFonts w:ascii="仿宋" w:eastAsia="仿宋" w:hAnsi="仿宋" w:cs="仿宋"/>
                <w:spacing w:val="-4"/>
                <w:szCs w:val="21"/>
              </w:rPr>
              <w:t>资料收集及现场测量、填图、勘探、取样分析</w:t>
            </w:r>
          </w:p>
        </w:tc>
      </w:tr>
      <w:tr w:rsidR="002F41D7">
        <w:trPr>
          <w:trHeight w:hRule="exact" w:val="478"/>
        </w:trPr>
        <w:tc>
          <w:tcPr>
            <w:tcW w:w="4804" w:type="dxa"/>
            <w:tcBorders>
              <w:top w:val="single" w:sz="4" w:space="0" w:color="000000"/>
              <w:left w:val="single" w:sz="4" w:space="0" w:color="FFFFFF"/>
              <w:bottom w:val="single" w:sz="4" w:space="0" w:color="000000"/>
              <w:right w:val="single" w:sz="4" w:space="0" w:color="FFFFFF"/>
            </w:tcBorders>
            <w:noWrap/>
          </w:tcPr>
          <w:p w:rsidR="002F41D7" w:rsidRDefault="00AA5B56">
            <w:pPr>
              <w:pStyle w:val="TableParagraph"/>
              <w:spacing w:line="403" w:lineRule="exact"/>
              <w:ind w:left="1834"/>
              <w:jc w:val="left"/>
              <w:rPr>
                <w:rFonts w:cs="宋体"/>
                <w:sz w:val="20"/>
                <w:szCs w:val="20"/>
              </w:rPr>
            </w:pPr>
            <w:r w:rsidRPr="00D25E75">
              <w:rPr>
                <w:rFonts w:cs="宋体"/>
                <w:noProof/>
                <w:position w:val="-7"/>
                <w:sz w:val="20"/>
                <w:szCs w:val="20"/>
              </w:rPr>
              <w:pict>
                <v:shape id="图片 205" o:spid="_x0000_i1027" type="#_x0000_t75" style="width:8.35pt;height:20.1pt;visibility:visible;mso-wrap-style:square">
                  <v:imagedata r:id="rId13" o:title=""/>
                </v:shape>
              </w:pict>
            </w:r>
          </w:p>
        </w:tc>
      </w:tr>
      <w:tr w:rsidR="002F41D7">
        <w:trPr>
          <w:trHeight w:hRule="exact" w:val="478"/>
        </w:trPr>
        <w:tc>
          <w:tcPr>
            <w:tcW w:w="4804" w:type="dxa"/>
            <w:tcBorders>
              <w:top w:val="single" w:sz="4" w:space="0" w:color="000000"/>
              <w:left w:val="single" w:sz="4" w:space="0" w:color="000000"/>
              <w:bottom w:val="single" w:sz="4" w:space="0" w:color="000000"/>
              <w:right w:val="single" w:sz="4" w:space="0" w:color="000000"/>
            </w:tcBorders>
            <w:noWrap/>
          </w:tcPr>
          <w:p w:rsidR="002F41D7" w:rsidRDefault="00BB7D52">
            <w:pPr>
              <w:pStyle w:val="TableParagraph"/>
              <w:spacing w:before="64"/>
              <w:ind w:left="1788"/>
              <w:jc w:val="left"/>
              <w:rPr>
                <w:rFonts w:ascii="仿宋" w:eastAsia="仿宋" w:hAnsi="仿宋" w:cs="仿宋"/>
                <w:szCs w:val="21"/>
              </w:rPr>
            </w:pPr>
            <w:r>
              <w:rPr>
                <w:rFonts w:ascii="仿宋" w:eastAsia="仿宋" w:hAnsi="仿宋" w:cs="仿宋"/>
                <w:szCs w:val="21"/>
              </w:rPr>
              <w:t>估算矿山资源储量</w:t>
            </w:r>
          </w:p>
        </w:tc>
      </w:tr>
      <w:tr w:rsidR="002F41D7">
        <w:trPr>
          <w:trHeight w:hRule="exact" w:val="478"/>
        </w:trPr>
        <w:tc>
          <w:tcPr>
            <w:tcW w:w="4804" w:type="dxa"/>
            <w:tcBorders>
              <w:top w:val="single" w:sz="4" w:space="0" w:color="000000"/>
              <w:left w:val="single" w:sz="4" w:space="0" w:color="FFFFFF"/>
              <w:bottom w:val="single" w:sz="4" w:space="0" w:color="000000"/>
              <w:right w:val="single" w:sz="4" w:space="0" w:color="FFFFFF"/>
            </w:tcBorders>
            <w:noWrap/>
          </w:tcPr>
          <w:p w:rsidR="002F41D7" w:rsidRDefault="00AA5B56">
            <w:pPr>
              <w:pStyle w:val="TableParagraph"/>
              <w:spacing w:line="393" w:lineRule="exact"/>
              <w:ind w:left="1834"/>
              <w:jc w:val="left"/>
              <w:rPr>
                <w:rFonts w:cs="宋体"/>
                <w:sz w:val="20"/>
                <w:szCs w:val="20"/>
              </w:rPr>
            </w:pPr>
            <w:r w:rsidRPr="00D25E75">
              <w:rPr>
                <w:rFonts w:cs="宋体"/>
                <w:noProof/>
                <w:position w:val="-7"/>
                <w:sz w:val="20"/>
                <w:szCs w:val="20"/>
              </w:rPr>
              <w:pict>
                <v:shape id="图片 206" o:spid="_x0000_i1028" type="#_x0000_t75" style="width:8.35pt;height:19.25pt;visibility:visible;mso-wrap-style:square">
                  <v:imagedata r:id="rId14" o:title=""/>
                </v:shape>
              </w:pict>
            </w:r>
          </w:p>
        </w:tc>
      </w:tr>
      <w:tr w:rsidR="002F41D7">
        <w:trPr>
          <w:trHeight w:hRule="exact" w:val="478"/>
        </w:trPr>
        <w:tc>
          <w:tcPr>
            <w:tcW w:w="4804" w:type="dxa"/>
            <w:tcBorders>
              <w:top w:val="single" w:sz="4" w:space="0" w:color="000000"/>
              <w:left w:val="single" w:sz="4" w:space="0" w:color="000000"/>
              <w:bottom w:val="single" w:sz="4" w:space="0" w:color="000000"/>
              <w:right w:val="single" w:sz="4" w:space="0" w:color="000000"/>
            </w:tcBorders>
            <w:noWrap/>
          </w:tcPr>
          <w:p w:rsidR="002F41D7" w:rsidRDefault="00BB7D52">
            <w:pPr>
              <w:pStyle w:val="TableParagraph"/>
              <w:spacing w:before="63"/>
              <w:ind w:left="1160"/>
              <w:jc w:val="left"/>
              <w:rPr>
                <w:rFonts w:ascii="仿宋" w:eastAsia="仿宋" w:hAnsi="仿宋" w:cs="仿宋"/>
                <w:szCs w:val="21"/>
              </w:rPr>
            </w:pPr>
            <w:r>
              <w:rPr>
                <w:rFonts w:ascii="仿宋" w:eastAsia="仿宋" w:hAnsi="仿宋" w:cs="仿宋"/>
                <w:szCs w:val="21"/>
              </w:rPr>
              <w:t>确定矿山的开采范围、生产规模</w:t>
            </w:r>
          </w:p>
        </w:tc>
      </w:tr>
      <w:tr w:rsidR="002F41D7">
        <w:trPr>
          <w:trHeight w:hRule="exact" w:val="478"/>
        </w:trPr>
        <w:tc>
          <w:tcPr>
            <w:tcW w:w="4804" w:type="dxa"/>
            <w:tcBorders>
              <w:top w:val="single" w:sz="4" w:space="0" w:color="000000"/>
              <w:left w:val="single" w:sz="4" w:space="0" w:color="FFFFFF"/>
              <w:bottom w:val="single" w:sz="4" w:space="0" w:color="000000"/>
              <w:right w:val="single" w:sz="4" w:space="0" w:color="FFFFFF"/>
            </w:tcBorders>
            <w:noWrap/>
          </w:tcPr>
          <w:p w:rsidR="002F41D7" w:rsidRDefault="00AA5B56">
            <w:pPr>
              <w:pStyle w:val="TableParagraph"/>
              <w:spacing w:line="393" w:lineRule="exact"/>
              <w:ind w:left="1835"/>
              <w:jc w:val="left"/>
              <w:rPr>
                <w:rFonts w:cs="宋体"/>
                <w:sz w:val="20"/>
                <w:szCs w:val="20"/>
              </w:rPr>
            </w:pPr>
            <w:r w:rsidRPr="00D25E75">
              <w:rPr>
                <w:rFonts w:cs="宋体"/>
                <w:noProof/>
                <w:position w:val="-7"/>
                <w:sz w:val="20"/>
                <w:szCs w:val="20"/>
              </w:rPr>
              <w:pict>
                <v:shape id="图片 207" o:spid="_x0000_i1029" type="#_x0000_t75" style="width:8.35pt;height:19.25pt;visibility:visible;mso-wrap-style:square">
                  <v:imagedata r:id="rId14" o:title=""/>
                </v:shape>
              </w:pict>
            </w:r>
          </w:p>
        </w:tc>
      </w:tr>
      <w:tr w:rsidR="002F41D7">
        <w:trPr>
          <w:trHeight w:hRule="exact" w:val="478"/>
        </w:trPr>
        <w:tc>
          <w:tcPr>
            <w:tcW w:w="4804" w:type="dxa"/>
            <w:tcBorders>
              <w:top w:val="single" w:sz="4" w:space="0" w:color="000000"/>
              <w:left w:val="single" w:sz="4" w:space="0" w:color="000000"/>
              <w:bottom w:val="single" w:sz="4" w:space="0" w:color="000000"/>
              <w:right w:val="single" w:sz="4" w:space="0" w:color="000000"/>
            </w:tcBorders>
            <w:noWrap/>
          </w:tcPr>
          <w:p w:rsidR="002F41D7" w:rsidRDefault="00BB7D52">
            <w:pPr>
              <w:pStyle w:val="TableParagraph"/>
              <w:spacing w:before="63"/>
              <w:ind w:left="1580"/>
              <w:jc w:val="left"/>
              <w:rPr>
                <w:rFonts w:ascii="仿宋" w:eastAsia="仿宋" w:hAnsi="仿宋" w:cs="仿宋"/>
                <w:szCs w:val="21"/>
              </w:rPr>
            </w:pPr>
            <w:r>
              <w:rPr>
                <w:rFonts w:ascii="仿宋" w:eastAsia="仿宋" w:hAnsi="仿宋" w:cs="仿宋"/>
                <w:szCs w:val="21"/>
              </w:rPr>
              <w:t>确定矿山开发利用方案</w:t>
            </w:r>
          </w:p>
        </w:tc>
      </w:tr>
      <w:tr w:rsidR="002F41D7">
        <w:trPr>
          <w:trHeight w:hRule="exact" w:val="478"/>
        </w:trPr>
        <w:tc>
          <w:tcPr>
            <w:tcW w:w="4804" w:type="dxa"/>
            <w:tcBorders>
              <w:top w:val="single" w:sz="4" w:space="0" w:color="000000"/>
              <w:left w:val="single" w:sz="4" w:space="0" w:color="FFFFFF"/>
              <w:bottom w:val="single" w:sz="4" w:space="0" w:color="000000"/>
              <w:right w:val="single" w:sz="4" w:space="0" w:color="FFFFFF"/>
            </w:tcBorders>
            <w:noWrap/>
          </w:tcPr>
          <w:p w:rsidR="002F41D7" w:rsidRDefault="00AA5B56">
            <w:pPr>
              <w:pStyle w:val="TableParagraph"/>
              <w:spacing w:line="393" w:lineRule="exact"/>
              <w:ind w:left="1883"/>
              <w:jc w:val="left"/>
              <w:rPr>
                <w:rFonts w:cs="宋体"/>
                <w:sz w:val="20"/>
                <w:szCs w:val="20"/>
              </w:rPr>
            </w:pPr>
            <w:r w:rsidRPr="00D25E75">
              <w:rPr>
                <w:rFonts w:cs="宋体"/>
                <w:noProof/>
                <w:position w:val="-7"/>
                <w:sz w:val="20"/>
                <w:szCs w:val="20"/>
              </w:rPr>
              <w:pict>
                <v:shape id="图片 208" o:spid="_x0000_i1030" type="#_x0000_t75" style="width:8.35pt;height:19.25pt;visibility:visible;mso-wrap-style:square">
                  <v:imagedata r:id="rId14" o:title=""/>
                </v:shape>
              </w:pict>
            </w:r>
          </w:p>
        </w:tc>
      </w:tr>
      <w:tr w:rsidR="002F41D7">
        <w:trPr>
          <w:trHeight w:hRule="exact" w:val="478"/>
        </w:trPr>
        <w:tc>
          <w:tcPr>
            <w:tcW w:w="4804" w:type="dxa"/>
            <w:tcBorders>
              <w:top w:val="single" w:sz="4" w:space="0" w:color="000000"/>
              <w:left w:val="single" w:sz="4" w:space="0" w:color="000000"/>
              <w:bottom w:val="single" w:sz="4" w:space="0" w:color="000000"/>
              <w:right w:val="single" w:sz="4" w:space="0" w:color="000000"/>
            </w:tcBorders>
            <w:noWrap/>
          </w:tcPr>
          <w:p w:rsidR="002F41D7" w:rsidRDefault="00BB7D52">
            <w:pPr>
              <w:pStyle w:val="TableParagraph"/>
              <w:spacing w:before="64"/>
              <w:ind w:left="1474"/>
              <w:jc w:val="left"/>
              <w:rPr>
                <w:rFonts w:ascii="仿宋" w:eastAsia="仿宋" w:hAnsi="仿宋" w:cs="仿宋"/>
                <w:szCs w:val="21"/>
              </w:rPr>
            </w:pPr>
            <w:r>
              <w:rPr>
                <w:rFonts w:ascii="仿宋" w:eastAsia="仿宋" w:hAnsi="仿宋" w:cs="仿宋"/>
                <w:szCs w:val="21"/>
              </w:rPr>
              <w:t>矿山地质环境和土地调查</w:t>
            </w:r>
          </w:p>
        </w:tc>
      </w:tr>
      <w:tr w:rsidR="002F41D7">
        <w:trPr>
          <w:trHeight w:hRule="exact" w:val="478"/>
        </w:trPr>
        <w:tc>
          <w:tcPr>
            <w:tcW w:w="4804" w:type="dxa"/>
            <w:tcBorders>
              <w:top w:val="single" w:sz="4" w:space="0" w:color="000000"/>
              <w:left w:val="single" w:sz="4" w:space="0" w:color="FFFFFF"/>
              <w:bottom w:val="single" w:sz="4" w:space="0" w:color="000000"/>
              <w:right w:val="single" w:sz="4" w:space="0" w:color="FFFFFF"/>
            </w:tcBorders>
            <w:noWrap/>
          </w:tcPr>
          <w:p w:rsidR="002F41D7" w:rsidRDefault="00AA5B56">
            <w:pPr>
              <w:pStyle w:val="TableParagraph"/>
              <w:spacing w:line="403" w:lineRule="exact"/>
              <w:ind w:left="1882"/>
              <w:jc w:val="left"/>
              <w:rPr>
                <w:rFonts w:cs="宋体"/>
                <w:sz w:val="20"/>
                <w:szCs w:val="20"/>
              </w:rPr>
            </w:pPr>
            <w:r w:rsidRPr="00D25E75">
              <w:rPr>
                <w:rFonts w:cs="宋体"/>
                <w:noProof/>
                <w:position w:val="-7"/>
                <w:sz w:val="20"/>
                <w:szCs w:val="20"/>
              </w:rPr>
              <w:pict>
                <v:shape id="图片 209" o:spid="_x0000_i1031" type="#_x0000_t75" style="width:8.35pt;height:20.1pt;visibility:visible;mso-wrap-style:square">
                  <v:imagedata r:id="rId13" o:title=""/>
                </v:shape>
              </w:pict>
            </w:r>
          </w:p>
        </w:tc>
      </w:tr>
      <w:tr w:rsidR="002F41D7">
        <w:trPr>
          <w:trHeight w:hRule="exact" w:val="478"/>
        </w:trPr>
        <w:tc>
          <w:tcPr>
            <w:tcW w:w="4804" w:type="dxa"/>
            <w:tcBorders>
              <w:top w:val="single" w:sz="4" w:space="0" w:color="000000"/>
              <w:left w:val="single" w:sz="4" w:space="0" w:color="000000"/>
              <w:bottom w:val="single" w:sz="4" w:space="0" w:color="000000"/>
              <w:right w:val="single" w:sz="4" w:space="0" w:color="000000"/>
            </w:tcBorders>
            <w:noWrap/>
          </w:tcPr>
          <w:p w:rsidR="002F41D7" w:rsidRDefault="00BB7D52">
            <w:pPr>
              <w:pStyle w:val="TableParagraph"/>
              <w:spacing w:before="63"/>
              <w:ind w:left="836"/>
              <w:jc w:val="left"/>
              <w:rPr>
                <w:rFonts w:ascii="仿宋" w:eastAsia="仿宋" w:hAnsi="仿宋" w:cs="仿宋"/>
                <w:szCs w:val="21"/>
              </w:rPr>
            </w:pPr>
            <w:r>
              <w:rPr>
                <w:rFonts w:ascii="仿宋" w:eastAsia="仿宋" w:hAnsi="仿宋" w:cs="仿宋"/>
                <w:szCs w:val="21"/>
              </w:rPr>
              <w:t>确定方案服务年限、评估范围、和级别</w:t>
            </w:r>
          </w:p>
        </w:tc>
      </w:tr>
    </w:tbl>
    <w:p w:rsidR="002F41D7" w:rsidRDefault="00BB7D52">
      <w:pPr>
        <w:spacing w:before="2"/>
        <w:rPr>
          <w:rFonts w:cs="宋体"/>
          <w:sz w:val="16"/>
          <w:szCs w:val="16"/>
        </w:rPr>
      </w:pPr>
      <w:r>
        <w:rPr>
          <w:rFonts w:cs="宋体" w:hint="eastAsia"/>
          <w:position w:val="-7"/>
          <w:sz w:val="20"/>
          <w:szCs w:val="20"/>
        </w:rPr>
        <w:t xml:space="preserve">                                      </w:t>
      </w:r>
      <w:r w:rsidR="00AA5B56" w:rsidRPr="00D25E75">
        <w:rPr>
          <w:rFonts w:cs="宋体"/>
          <w:noProof/>
          <w:position w:val="-7"/>
          <w:sz w:val="20"/>
          <w:szCs w:val="20"/>
        </w:rPr>
        <w:pict>
          <v:shape id="图片 210" o:spid="_x0000_i1032" type="#_x0000_t75" style="width:8.35pt;height:20.1pt;visibility:visible;mso-wrap-style:square">
            <v:imagedata r:id="rId13" o:title=""/>
          </v:shape>
        </w:pict>
      </w:r>
    </w:p>
    <w:p w:rsidR="002F41D7" w:rsidRDefault="00D25E75">
      <w:pPr>
        <w:spacing w:line="478" w:lineRule="exact"/>
        <w:ind w:left="1871"/>
        <w:rPr>
          <w:rFonts w:cs="宋体"/>
          <w:sz w:val="20"/>
          <w:szCs w:val="20"/>
        </w:rPr>
      </w:pPr>
      <w:r w:rsidRPr="00D25E75">
        <w:rPr>
          <w:rFonts w:cs="宋体"/>
          <w:position w:val="-9"/>
          <w:sz w:val="20"/>
          <w:szCs w:val="20"/>
        </w:rPr>
      </w:r>
      <w:r w:rsidRPr="00D25E75">
        <w:rPr>
          <w:rFonts w:cs="宋体"/>
          <w:position w:val="-9"/>
          <w:sz w:val="20"/>
          <w:szCs w:val="20"/>
        </w:rPr>
        <w:pict>
          <v:shape id="_x0000_s2183" type="#_x0000_t202" style="width:239.55pt;height:23.9pt;mso-position-horizontal-relative:char;mso-position-vertical-relative:line" o:gfxdata="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nK5ENIAAAAEAQAADwAAAAAAAAABACAAAAAiAAAAZHJz&#10;L2Rvd25yZXYueG1sUEsBAhQAFAAAAAgAh07iQB7t6MsKAgAA/wMAAA4AAAAAAAAAAQAgAAAAIQEA&#10;AGRycy9lMm9Eb2MueG1sUEsFBgAAAAAGAAYAWQEAAJ0FAAAAAA==&#10;" filled="f" strokeweight=".48pt">
            <v:textbox inset="0,0,0,0">
              <w:txbxContent>
                <w:p w:rsidR="002F41D7" w:rsidRDefault="00BB7D52">
                  <w:pPr>
                    <w:spacing w:before="63"/>
                    <w:ind w:left="627"/>
                    <w:jc w:val="left"/>
                    <w:rPr>
                      <w:rFonts w:ascii="仿宋" w:eastAsia="仿宋" w:hAnsi="仿宋" w:cs="仿宋"/>
                      <w:szCs w:val="21"/>
                    </w:rPr>
                  </w:pPr>
                  <w:r>
                    <w:rPr>
                      <w:rFonts w:ascii="仿宋" w:eastAsia="仿宋" w:hAnsi="仿宋" w:cs="仿宋"/>
                      <w:spacing w:val="-1"/>
                      <w:w w:val="99"/>
                      <w:szCs w:val="21"/>
                    </w:rPr>
                    <w:t>矿</w:t>
                  </w:r>
                  <w:r>
                    <w:rPr>
                      <w:rFonts w:ascii="仿宋" w:eastAsia="仿宋" w:hAnsi="仿宋" w:cs="仿宋"/>
                      <w:spacing w:val="2"/>
                      <w:w w:val="99"/>
                      <w:szCs w:val="21"/>
                    </w:rPr>
                    <w:t>山</w:t>
                  </w:r>
                  <w:r>
                    <w:rPr>
                      <w:rFonts w:ascii="仿宋" w:eastAsia="仿宋" w:hAnsi="仿宋" w:cs="仿宋"/>
                      <w:spacing w:val="-1"/>
                      <w:w w:val="99"/>
                      <w:szCs w:val="21"/>
                    </w:rPr>
                    <w:t>地</w:t>
                  </w:r>
                  <w:r>
                    <w:rPr>
                      <w:rFonts w:ascii="仿宋" w:eastAsia="仿宋" w:hAnsi="仿宋" w:cs="仿宋"/>
                      <w:spacing w:val="2"/>
                      <w:w w:val="99"/>
                      <w:szCs w:val="21"/>
                    </w:rPr>
                    <w:t>质</w:t>
                  </w:r>
                  <w:r>
                    <w:rPr>
                      <w:rFonts w:ascii="仿宋" w:eastAsia="仿宋" w:hAnsi="仿宋" w:cs="仿宋"/>
                      <w:spacing w:val="-1"/>
                      <w:w w:val="99"/>
                      <w:szCs w:val="21"/>
                    </w:rPr>
                    <w:t>环</w:t>
                  </w:r>
                  <w:r>
                    <w:rPr>
                      <w:rFonts w:ascii="仿宋" w:eastAsia="仿宋" w:hAnsi="仿宋" w:cs="仿宋"/>
                      <w:spacing w:val="2"/>
                      <w:w w:val="99"/>
                      <w:szCs w:val="21"/>
                    </w:rPr>
                    <w:t>境</w:t>
                  </w:r>
                  <w:r>
                    <w:rPr>
                      <w:rFonts w:ascii="仿宋" w:eastAsia="仿宋" w:hAnsi="仿宋" w:cs="仿宋"/>
                      <w:spacing w:val="-1"/>
                      <w:w w:val="99"/>
                      <w:szCs w:val="21"/>
                    </w:rPr>
                    <w:t>影</w:t>
                  </w:r>
                  <w:r>
                    <w:rPr>
                      <w:rFonts w:ascii="仿宋" w:eastAsia="仿宋" w:hAnsi="仿宋" w:cs="仿宋"/>
                      <w:spacing w:val="2"/>
                      <w:w w:val="99"/>
                      <w:szCs w:val="21"/>
                    </w:rPr>
                    <w:t>响</w:t>
                  </w:r>
                  <w:r>
                    <w:rPr>
                      <w:rFonts w:ascii="仿宋" w:eastAsia="仿宋" w:hAnsi="仿宋" w:cs="仿宋"/>
                      <w:spacing w:val="-1"/>
                      <w:w w:val="99"/>
                      <w:szCs w:val="21"/>
                    </w:rPr>
                    <w:t>评</w:t>
                  </w:r>
                  <w:r>
                    <w:rPr>
                      <w:rFonts w:ascii="仿宋" w:eastAsia="仿宋" w:hAnsi="仿宋" w:cs="仿宋"/>
                      <w:spacing w:val="2"/>
                      <w:w w:val="99"/>
                      <w:szCs w:val="21"/>
                    </w:rPr>
                    <w:t>估</w:t>
                  </w:r>
                  <w:r>
                    <w:rPr>
                      <w:rFonts w:ascii="仿宋" w:eastAsia="仿宋" w:hAnsi="仿宋" w:cs="仿宋"/>
                      <w:spacing w:val="-1"/>
                      <w:w w:val="99"/>
                      <w:szCs w:val="21"/>
                    </w:rPr>
                    <w:t>和</w:t>
                  </w:r>
                  <w:r>
                    <w:rPr>
                      <w:rFonts w:ascii="仿宋" w:eastAsia="仿宋" w:hAnsi="仿宋" w:cs="仿宋"/>
                      <w:spacing w:val="2"/>
                      <w:w w:val="99"/>
                      <w:szCs w:val="21"/>
                    </w:rPr>
                    <w:t>土</w:t>
                  </w:r>
                  <w:r>
                    <w:rPr>
                      <w:rFonts w:ascii="仿宋" w:eastAsia="仿宋" w:hAnsi="仿宋" w:cs="仿宋"/>
                      <w:spacing w:val="-1"/>
                      <w:w w:val="99"/>
                      <w:szCs w:val="21"/>
                    </w:rPr>
                    <w:t>地</w:t>
                  </w:r>
                  <w:r>
                    <w:rPr>
                      <w:rFonts w:ascii="仿宋" w:eastAsia="仿宋" w:hAnsi="仿宋" w:cs="仿宋"/>
                      <w:spacing w:val="2"/>
                      <w:w w:val="99"/>
                      <w:szCs w:val="21"/>
                    </w:rPr>
                    <w:t>复</w:t>
                  </w:r>
                  <w:r>
                    <w:rPr>
                      <w:rFonts w:ascii="仿宋" w:eastAsia="仿宋" w:hAnsi="仿宋" w:cs="仿宋"/>
                      <w:spacing w:val="-1"/>
                      <w:w w:val="99"/>
                      <w:szCs w:val="21"/>
                    </w:rPr>
                    <w:t>垦</w:t>
                  </w:r>
                  <w:r>
                    <w:rPr>
                      <w:rFonts w:ascii="仿宋" w:eastAsia="仿宋" w:hAnsi="仿宋" w:cs="仿宋"/>
                      <w:spacing w:val="2"/>
                      <w:w w:val="99"/>
                      <w:szCs w:val="21"/>
                    </w:rPr>
                    <w:t>方</w:t>
                  </w:r>
                  <w:r>
                    <w:rPr>
                      <w:rFonts w:ascii="仿宋" w:eastAsia="仿宋" w:hAnsi="仿宋" w:cs="仿宋"/>
                      <w:spacing w:val="-1"/>
                      <w:w w:val="99"/>
                      <w:szCs w:val="21"/>
                    </w:rPr>
                    <w:t>案</w:t>
                  </w:r>
                  <w:r>
                    <w:rPr>
                      <w:rFonts w:ascii="仿宋" w:eastAsia="仿宋" w:hAnsi="仿宋" w:cs="仿宋"/>
                      <w:spacing w:val="2"/>
                      <w:w w:val="99"/>
                      <w:szCs w:val="21"/>
                    </w:rPr>
                    <w:t>论</w:t>
                  </w:r>
                  <w:r>
                    <w:rPr>
                      <w:rFonts w:ascii="仿宋" w:eastAsia="仿宋" w:hAnsi="仿宋" w:cs="仿宋"/>
                      <w:w w:val="99"/>
                      <w:szCs w:val="21"/>
                    </w:rPr>
                    <w:t>证</w:t>
                  </w:r>
                </w:p>
              </w:txbxContent>
            </v:textbox>
            <w10:anchorlock/>
          </v:shape>
        </w:pict>
      </w:r>
    </w:p>
    <w:p w:rsidR="002F41D7" w:rsidRDefault="00BB7D52">
      <w:pPr>
        <w:rPr>
          <w:rFonts w:cs="宋体"/>
          <w:sz w:val="20"/>
          <w:szCs w:val="20"/>
        </w:rPr>
      </w:pPr>
      <w:r>
        <w:rPr>
          <w:rFonts w:cs="宋体" w:hint="eastAsia"/>
          <w:position w:val="-7"/>
          <w:sz w:val="20"/>
          <w:szCs w:val="20"/>
        </w:rPr>
        <w:t xml:space="preserve">                                      </w:t>
      </w:r>
      <w:r w:rsidR="00AA5B56" w:rsidRPr="00D25E75">
        <w:rPr>
          <w:rFonts w:cs="宋体"/>
          <w:noProof/>
          <w:position w:val="-7"/>
          <w:sz w:val="20"/>
          <w:szCs w:val="20"/>
        </w:rPr>
        <w:pict>
          <v:shape id="图片 211" o:spid="_x0000_i1033" type="#_x0000_t75" style="width:8.35pt;height:20.1pt;visibility:visible;mso-wrap-style:square">
            <v:imagedata r:id="rId13" o:title=""/>
          </v:shape>
        </w:pict>
      </w:r>
    </w:p>
    <w:p w:rsidR="002F41D7" w:rsidRDefault="00D25E75">
      <w:pPr>
        <w:spacing w:line="478" w:lineRule="exact"/>
        <w:ind w:left="1871"/>
        <w:rPr>
          <w:rFonts w:cs="宋体"/>
          <w:sz w:val="20"/>
          <w:szCs w:val="20"/>
        </w:rPr>
      </w:pPr>
      <w:r w:rsidRPr="00D25E75">
        <w:rPr>
          <w:rFonts w:cs="宋体"/>
          <w:position w:val="-9"/>
          <w:sz w:val="20"/>
          <w:szCs w:val="20"/>
        </w:rPr>
      </w:r>
      <w:r w:rsidRPr="00D25E75">
        <w:rPr>
          <w:rFonts w:cs="宋体"/>
          <w:position w:val="-9"/>
          <w:sz w:val="20"/>
          <w:szCs w:val="20"/>
        </w:rPr>
        <w:pict>
          <v:shape id="文本框 3" o:spid="_x0000_s2181" type="#_x0000_t202" style="width:239.55pt;height:23.9pt;mso-position-horizontal-relative:char;mso-position-vertical-relative:line" o:gfxdata="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KcrkQ0gAAAAQBAAAPAAAAAAAAAAEAIAAAACIAAABkcnMv&#10;ZG93bnJldi54bWxQSwECFAAUAAAACACHTuJA5zRflAkCAAD/AwAADgAAAAAAAAABACAAAAAhAQAA&#10;ZHJzL2Uyb0RvYy54bWxQSwUGAAAAAAYABgBZAQAAnAUAAAAA&#10;" filled="f" strokeweight=".48pt">
            <v:textbox inset="0,0,0,0">
              <w:txbxContent>
                <w:p w:rsidR="002F41D7" w:rsidRDefault="00BB7D52">
                  <w:pPr>
                    <w:spacing w:before="64"/>
                    <w:ind w:left="836"/>
                    <w:jc w:val="left"/>
                    <w:rPr>
                      <w:rFonts w:ascii="仿宋" w:eastAsia="仿宋" w:hAnsi="仿宋" w:cs="仿宋"/>
                      <w:szCs w:val="21"/>
                    </w:rPr>
                  </w:pPr>
                  <w:r>
                    <w:rPr>
                      <w:rFonts w:ascii="仿宋" w:eastAsia="仿宋" w:hAnsi="仿宋" w:cs="仿宋"/>
                      <w:spacing w:val="-1"/>
                      <w:w w:val="99"/>
                      <w:szCs w:val="21"/>
                    </w:rPr>
                    <w:t>矿</w:t>
                  </w:r>
                  <w:r>
                    <w:rPr>
                      <w:rFonts w:ascii="仿宋" w:eastAsia="仿宋" w:hAnsi="仿宋" w:cs="仿宋"/>
                      <w:spacing w:val="2"/>
                      <w:w w:val="99"/>
                      <w:szCs w:val="21"/>
                    </w:rPr>
                    <w:t>山</w:t>
                  </w:r>
                  <w:r>
                    <w:rPr>
                      <w:rFonts w:ascii="仿宋" w:eastAsia="仿宋" w:hAnsi="仿宋" w:cs="仿宋"/>
                      <w:spacing w:val="-1"/>
                      <w:w w:val="99"/>
                      <w:szCs w:val="21"/>
                    </w:rPr>
                    <w:t>资</w:t>
                  </w:r>
                  <w:r>
                    <w:rPr>
                      <w:rFonts w:ascii="仿宋" w:eastAsia="仿宋" w:hAnsi="仿宋" w:cs="仿宋"/>
                      <w:spacing w:val="2"/>
                      <w:w w:val="99"/>
                      <w:szCs w:val="21"/>
                    </w:rPr>
                    <w:t>源</w:t>
                  </w:r>
                  <w:r>
                    <w:rPr>
                      <w:rFonts w:ascii="仿宋" w:eastAsia="仿宋" w:hAnsi="仿宋" w:cs="仿宋"/>
                      <w:spacing w:val="-1"/>
                      <w:w w:val="99"/>
                      <w:szCs w:val="21"/>
                    </w:rPr>
                    <w:t>开</w:t>
                  </w:r>
                  <w:r>
                    <w:rPr>
                      <w:rFonts w:ascii="仿宋" w:eastAsia="仿宋" w:hAnsi="仿宋" w:cs="仿宋"/>
                      <w:spacing w:val="2"/>
                      <w:w w:val="99"/>
                      <w:szCs w:val="21"/>
                    </w:rPr>
                    <w:t>发</w:t>
                  </w:r>
                  <w:r>
                    <w:rPr>
                      <w:rFonts w:ascii="仿宋" w:eastAsia="仿宋" w:hAnsi="仿宋" w:cs="仿宋"/>
                      <w:spacing w:val="-1"/>
                      <w:w w:val="99"/>
                      <w:szCs w:val="21"/>
                    </w:rPr>
                    <w:t>利</w:t>
                  </w:r>
                  <w:r>
                    <w:rPr>
                      <w:rFonts w:ascii="仿宋" w:eastAsia="仿宋" w:hAnsi="仿宋" w:cs="仿宋"/>
                      <w:spacing w:val="2"/>
                      <w:w w:val="99"/>
                      <w:szCs w:val="21"/>
                    </w:rPr>
                    <w:t>用</w:t>
                  </w:r>
                  <w:r>
                    <w:rPr>
                      <w:rFonts w:ascii="仿宋" w:eastAsia="仿宋" w:hAnsi="仿宋" w:cs="仿宋"/>
                      <w:spacing w:val="-1"/>
                      <w:w w:val="99"/>
                      <w:szCs w:val="21"/>
                    </w:rPr>
                    <w:t>与</w:t>
                  </w:r>
                  <w:r>
                    <w:rPr>
                      <w:rFonts w:ascii="仿宋" w:eastAsia="仿宋" w:hAnsi="仿宋" w:cs="仿宋"/>
                      <w:spacing w:val="2"/>
                      <w:w w:val="99"/>
                      <w:szCs w:val="21"/>
                    </w:rPr>
                    <w:t>保</w:t>
                  </w:r>
                  <w:r>
                    <w:rPr>
                      <w:rFonts w:ascii="仿宋" w:eastAsia="仿宋" w:hAnsi="仿宋" w:cs="仿宋"/>
                      <w:spacing w:val="-1"/>
                      <w:w w:val="99"/>
                      <w:szCs w:val="21"/>
                    </w:rPr>
                    <w:t>护</w:t>
                  </w:r>
                  <w:r>
                    <w:rPr>
                      <w:rFonts w:ascii="仿宋" w:eastAsia="仿宋" w:hAnsi="仿宋" w:cs="仿宋"/>
                      <w:spacing w:val="2"/>
                      <w:w w:val="99"/>
                      <w:szCs w:val="21"/>
                    </w:rPr>
                    <w:t>总</w:t>
                  </w:r>
                  <w:r>
                    <w:rPr>
                      <w:rFonts w:ascii="仿宋" w:eastAsia="仿宋" w:hAnsi="仿宋" w:cs="仿宋"/>
                      <w:spacing w:val="-1"/>
                      <w:w w:val="99"/>
                      <w:szCs w:val="21"/>
                    </w:rPr>
                    <w:t>体</w:t>
                  </w:r>
                  <w:r>
                    <w:rPr>
                      <w:rFonts w:ascii="仿宋" w:eastAsia="仿宋" w:hAnsi="仿宋" w:cs="仿宋"/>
                      <w:spacing w:val="2"/>
                      <w:w w:val="99"/>
                      <w:szCs w:val="21"/>
                    </w:rPr>
                    <w:t>方</w:t>
                  </w:r>
                  <w:r>
                    <w:rPr>
                      <w:rFonts w:ascii="仿宋" w:eastAsia="仿宋" w:hAnsi="仿宋" w:cs="仿宋"/>
                      <w:spacing w:val="-1"/>
                      <w:w w:val="99"/>
                      <w:szCs w:val="21"/>
                    </w:rPr>
                    <w:t>案</w:t>
                  </w:r>
                  <w:r>
                    <w:rPr>
                      <w:rFonts w:ascii="仿宋" w:eastAsia="仿宋" w:hAnsi="仿宋" w:cs="仿宋"/>
                      <w:spacing w:val="2"/>
                      <w:w w:val="99"/>
                      <w:szCs w:val="21"/>
                    </w:rPr>
                    <w:t>编</w:t>
                  </w:r>
                  <w:r>
                    <w:rPr>
                      <w:rFonts w:ascii="仿宋" w:eastAsia="仿宋" w:hAnsi="仿宋" w:cs="仿宋"/>
                      <w:w w:val="99"/>
                      <w:szCs w:val="21"/>
                    </w:rPr>
                    <w:t>制</w:t>
                  </w:r>
                </w:p>
              </w:txbxContent>
            </v:textbox>
            <w10:anchorlock/>
          </v:shape>
        </w:pict>
      </w:r>
    </w:p>
    <w:p w:rsidR="002F41D7" w:rsidRDefault="00BB7D52">
      <w:pPr>
        <w:pStyle w:val="a7"/>
        <w:ind w:right="128" w:firstLineChars="1100" w:firstLine="2640"/>
        <w:jc w:val="left"/>
      </w:pPr>
      <w:r>
        <w:rPr>
          <w:rFonts w:ascii="仿宋" w:eastAsia="仿宋" w:hAnsi="仿宋" w:cs="仿宋"/>
        </w:rPr>
        <w:t>图</w:t>
      </w:r>
      <w:r>
        <w:rPr>
          <w:rFonts w:ascii="仿宋" w:eastAsia="仿宋" w:hAnsi="仿宋" w:cs="仿宋"/>
          <w:spacing w:val="-60"/>
        </w:rPr>
        <w:t xml:space="preserve"> </w:t>
      </w:r>
      <w:r>
        <w:rPr>
          <w:rFonts w:ascii="仿宋" w:eastAsia="仿宋" w:hAnsi="仿宋" w:cs="仿宋"/>
        </w:rPr>
        <w:t>1-1</w:t>
      </w:r>
      <w:r>
        <w:rPr>
          <w:rFonts w:ascii="仿宋" w:eastAsia="仿宋" w:hAnsi="仿宋" w:cs="仿宋"/>
        </w:rPr>
        <w:tab/>
        <w:t>工作程序图</w:t>
      </w:r>
    </w:p>
    <w:p w:rsidR="002F41D7" w:rsidRDefault="00BB7D52">
      <w:pPr>
        <w:pStyle w:val="3"/>
        <w:keepNext w:val="0"/>
        <w:keepLines w:val="0"/>
        <w:spacing w:line="450" w:lineRule="exact"/>
        <w:jc w:val="both"/>
      </w:pPr>
      <w:bookmarkStart w:id="30" w:name="_Toc27895"/>
      <w:r>
        <w:rPr>
          <w:rFonts w:ascii="Calibri" w:hAnsi="Calibri" w:hint="eastAsia"/>
          <w:sz w:val="28"/>
          <w:szCs w:val="28"/>
        </w:rPr>
        <w:t>二．编制依据</w:t>
      </w:r>
      <w:bookmarkEnd w:id="30"/>
    </w:p>
    <w:p w:rsidR="002F41D7" w:rsidRDefault="00BB7D52">
      <w:pPr>
        <w:pStyle w:val="a7"/>
        <w:ind w:right="128" w:firstLineChars="200" w:firstLine="480"/>
        <w:jc w:val="left"/>
      </w:pPr>
      <w:r>
        <w:t>（一）法律法规</w:t>
      </w:r>
    </w:p>
    <w:p w:rsidR="002F41D7" w:rsidRDefault="00BB7D52">
      <w:pPr>
        <w:pStyle w:val="a7"/>
        <w:ind w:right="128" w:firstLineChars="200" w:firstLine="480"/>
        <w:jc w:val="left"/>
      </w:pPr>
      <w:r>
        <w:t>1.</w:t>
      </w:r>
      <w:r>
        <w:rPr>
          <w:rFonts w:hint="eastAsia"/>
        </w:rPr>
        <w:t>《中华人民共和国矿产资源法》（</w:t>
      </w:r>
      <w:r>
        <w:t>2009</w:t>
      </w:r>
      <w:r>
        <w:rPr>
          <w:rFonts w:hint="eastAsia"/>
        </w:rPr>
        <w:t>年</w:t>
      </w:r>
      <w:r>
        <w:t>8</w:t>
      </w:r>
      <w:r>
        <w:rPr>
          <w:rFonts w:hint="eastAsia"/>
        </w:rPr>
        <w:t>月</w:t>
      </w:r>
      <w:r>
        <w:t>27</w:t>
      </w:r>
      <w:r>
        <w:rPr>
          <w:rFonts w:hint="eastAsia"/>
        </w:rPr>
        <w:t>日第二次修正，</w:t>
      </w:r>
      <w:r>
        <w:t>2009</w:t>
      </w:r>
      <w:r>
        <w:rPr>
          <w:rFonts w:hint="eastAsia"/>
        </w:rPr>
        <w:t>年</w:t>
      </w:r>
      <w:r>
        <w:t>8</w:t>
      </w:r>
      <w:r>
        <w:rPr>
          <w:rFonts w:hint="eastAsia"/>
        </w:rPr>
        <w:t>月</w:t>
      </w:r>
      <w:r>
        <w:t>27</w:t>
      </w:r>
      <w:r>
        <w:rPr>
          <w:rFonts w:hint="eastAsia"/>
        </w:rPr>
        <w:t>日起施行）；</w:t>
      </w:r>
    </w:p>
    <w:p w:rsidR="002F41D7" w:rsidRDefault="00BB7D52">
      <w:pPr>
        <w:pStyle w:val="a7"/>
        <w:ind w:right="128" w:firstLineChars="200" w:firstLine="480"/>
        <w:jc w:val="left"/>
      </w:pPr>
      <w:r>
        <w:t>2.</w:t>
      </w:r>
      <w:r>
        <w:rPr>
          <w:rFonts w:hint="eastAsia"/>
        </w:rPr>
        <w:t>《中华人民共和国安全生产法》（</w:t>
      </w:r>
      <w:r>
        <w:t>2021</w:t>
      </w:r>
      <w:r>
        <w:rPr>
          <w:rFonts w:hint="eastAsia"/>
        </w:rPr>
        <w:t>年第三次修正，</w:t>
      </w:r>
      <w:r>
        <w:t>2021</w:t>
      </w:r>
      <w:r>
        <w:rPr>
          <w:rFonts w:hint="eastAsia"/>
        </w:rPr>
        <w:t>年</w:t>
      </w:r>
      <w:r>
        <w:t>9</w:t>
      </w:r>
      <w:r>
        <w:rPr>
          <w:rFonts w:hint="eastAsia"/>
        </w:rPr>
        <w:t>月</w:t>
      </w:r>
      <w:r>
        <w:t>1</w:t>
      </w:r>
      <w:r>
        <w:rPr>
          <w:rFonts w:hint="eastAsia"/>
        </w:rPr>
        <w:t>日起施行）；</w:t>
      </w:r>
    </w:p>
    <w:p w:rsidR="002F41D7" w:rsidRDefault="00BB7D52">
      <w:pPr>
        <w:pStyle w:val="a7"/>
        <w:ind w:right="128" w:firstLineChars="200" w:firstLine="480"/>
        <w:jc w:val="left"/>
      </w:pPr>
      <w:r>
        <w:t>3.</w:t>
      </w:r>
      <w:r>
        <w:rPr>
          <w:rFonts w:hint="eastAsia"/>
        </w:rPr>
        <w:t>《中华人民共和国土地管理法》（</w:t>
      </w:r>
      <w:r>
        <w:t>1986</w:t>
      </w:r>
      <w:r>
        <w:rPr>
          <w:rFonts w:hint="eastAsia"/>
        </w:rPr>
        <w:t>年</w:t>
      </w:r>
      <w:r>
        <w:t>6</w:t>
      </w:r>
      <w:r>
        <w:rPr>
          <w:rFonts w:hint="eastAsia"/>
        </w:rPr>
        <w:t>月</w:t>
      </w:r>
      <w:r>
        <w:t>25</w:t>
      </w:r>
      <w:r>
        <w:rPr>
          <w:rFonts w:hint="eastAsia"/>
        </w:rPr>
        <w:t>日公布，</w:t>
      </w:r>
      <w:r>
        <w:t>2019</w:t>
      </w:r>
      <w:r>
        <w:rPr>
          <w:rFonts w:hint="eastAsia"/>
        </w:rPr>
        <w:t>年</w:t>
      </w:r>
      <w:r>
        <w:t>6</w:t>
      </w:r>
      <w:r>
        <w:rPr>
          <w:rFonts w:hint="eastAsia"/>
        </w:rPr>
        <w:t>月</w:t>
      </w:r>
      <w:r>
        <w:t>28</w:t>
      </w:r>
      <w:r>
        <w:rPr>
          <w:rFonts w:hint="eastAsia"/>
        </w:rPr>
        <w:t>日第一次修订，</w:t>
      </w:r>
      <w:r>
        <w:t>2019</w:t>
      </w:r>
      <w:r>
        <w:rPr>
          <w:rFonts w:hint="eastAsia"/>
        </w:rPr>
        <w:t>年</w:t>
      </w:r>
      <w:r>
        <w:t>6</w:t>
      </w:r>
      <w:r>
        <w:rPr>
          <w:rFonts w:hint="eastAsia"/>
        </w:rPr>
        <w:t>月</w:t>
      </w:r>
      <w:r>
        <w:t>28</w:t>
      </w:r>
      <w:r>
        <w:rPr>
          <w:rFonts w:hint="eastAsia"/>
        </w:rPr>
        <w:t>日起施行）；</w:t>
      </w:r>
    </w:p>
    <w:p w:rsidR="002F41D7" w:rsidRDefault="00BB7D52">
      <w:pPr>
        <w:pStyle w:val="a7"/>
        <w:ind w:right="128" w:firstLineChars="200" w:firstLine="480"/>
        <w:jc w:val="left"/>
      </w:pPr>
      <w:r>
        <w:rPr>
          <w:rFonts w:hint="eastAsia"/>
        </w:rPr>
        <w:t>4.《中华人民共和国固体废物污染环境防治法》（</w:t>
      </w:r>
      <w:r>
        <w:t>2020</w:t>
      </w:r>
      <w:r>
        <w:rPr>
          <w:rFonts w:hint="eastAsia"/>
        </w:rPr>
        <w:t>年</w:t>
      </w:r>
      <w:r>
        <w:t>4</w:t>
      </w:r>
      <w:r>
        <w:rPr>
          <w:rFonts w:hint="eastAsia"/>
        </w:rPr>
        <w:t>月</w:t>
      </w:r>
      <w:r>
        <w:t>29</w:t>
      </w:r>
      <w:r>
        <w:rPr>
          <w:rFonts w:hint="eastAsia"/>
        </w:rPr>
        <w:t>日第二次修订，</w:t>
      </w:r>
      <w:r>
        <w:t>2020</w:t>
      </w:r>
      <w:r>
        <w:rPr>
          <w:rFonts w:hint="eastAsia"/>
        </w:rPr>
        <w:t>年</w:t>
      </w:r>
      <w:r>
        <w:t>9</w:t>
      </w:r>
      <w:r>
        <w:rPr>
          <w:rFonts w:hint="eastAsia"/>
        </w:rPr>
        <w:t>月</w:t>
      </w:r>
      <w:r>
        <w:t>1</w:t>
      </w:r>
      <w:r>
        <w:rPr>
          <w:rFonts w:hint="eastAsia"/>
        </w:rPr>
        <w:t xml:space="preserve">日起施行）； </w:t>
      </w:r>
    </w:p>
    <w:p w:rsidR="002F41D7" w:rsidRDefault="00BB7D52">
      <w:pPr>
        <w:pStyle w:val="a7"/>
        <w:ind w:right="128" w:firstLineChars="200" w:firstLine="480"/>
        <w:jc w:val="left"/>
      </w:pPr>
      <w:r>
        <w:rPr>
          <w:rFonts w:hint="eastAsia"/>
        </w:rPr>
        <w:t>5.《中华人民共和国消防法》（</w:t>
      </w:r>
      <w:r>
        <w:t>2019</w:t>
      </w:r>
      <w:r>
        <w:rPr>
          <w:rFonts w:hint="eastAsia"/>
        </w:rPr>
        <w:t>年</w:t>
      </w:r>
      <w:r>
        <w:t>4</w:t>
      </w:r>
      <w:r>
        <w:rPr>
          <w:rFonts w:hint="eastAsia"/>
        </w:rPr>
        <w:t>月</w:t>
      </w:r>
      <w:r>
        <w:t>23</w:t>
      </w:r>
      <w:r>
        <w:rPr>
          <w:rFonts w:hint="eastAsia"/>
        </w:rPr>
        <w:t>日修正，</w:t>
      </w:r>
      <w:r>
        <w:t>2019</w:t>
      </w:r>
      <w:r>
        <w:rPr>
          <w:rFonts w:hint="eastAsia"/>
        </w:rPr>
        <w:t>年</w:t>
      </w:r>
      <w:r>
        <w:t>4</w:t>
      </w:r>
      <w:r>
        <w:rPr>
          <w:rFonts w:hint="eastAsia"/>
        </w:rPr>
        <w:t>月</w:t>
      </w:r>
      <w:r>
        <w:t>23</w:t>
      </w:r>
      <w:r>
        <w:rPr>
          <w:rFonts w:hint="eastAsia"/>
        </w:rPr>
        <w:t xml:space="preserve">日起实施）； </w:t>
      </w:r>
    </w:p>
    <w:p w:rsidR="002F41D7" w:rsidRDefault="00BB7D52">
      <w:pPr>
        <w:pStyle w:val="a7"/>
        <w:ind w:right="128" w:firstLineChars="200" w:firstLine="480"/>
        <w:jc w:val="left"/>
      </w:pPr>
      <w:r>
        <w:rPr>
          <w:rFonts w:hint="eastAsia"/>
        </w:rPr>
        <w:lastRenderedPageBreak/>
        <w:t>6.《中华人民共和国职业病防治法》（</w:t>
      </w:r>
      <w:r>
        <w:t>2018</w:t>
      </w:r>
      <w:r>
        <w:rPr>
          <w:rFonts w:hint="eastAsia"/>
        </w:rPr>
        <w:t>年</w:t>
      </w:r>
      <w:r>
        <w:t>12</w:t>
      </w:r>
      <w:r>
        <w:rPr>
          <w:rFonts w:hint="eastAsia"/>
        </w:rPr>
        <w:t>月</w:t>
      </w:r>
      <w:r>
        <w:t>29</w:t>
      </w:r>
      <w:r>
        <w:rPr>
          <w:rFonts w:hint="eastAsia"/>
        </w:rPr>
        <w:t>日公布主席令第</w:t>
      </w:r>
      <w:r>
        <w:t xml:space="preserve">24 </w:t>
      </w:r>
      <w:r>
        <w:rPr>
          <w:rFonts w:hint="eastAsia"/>
        </w:rPr>
        <w:t>号，</w:t>
      </w:r>
      <w:r>
        <w:t>2018</w:t>
      </w:r>
      <w:r>
        <w:rPr>
          <w:rFonts w:hint="eastAsia"/>
        </w:rPr>
        <w:t>年</w:t>
      </w:r>
      <w:r>
        <w:t>12</w:t>
      </w:r>
      <w:r>
        <w:rPr>
          <w:rFonts w:hint="eastAsia"/>
        </w:rPr>
        <w:t>月</w:t>
      </w:r>
      <w:r>
        <w:t>29</w:t>
      </w:r>
      <w:r>
        <w:rPr>
          <w:rFonts w:hint="eastAsia"/>
        </w:rPr>
        <w:t xml:space="preserve">日修正并施行）； </w:t>
      </w:r>
    </w:p>
    <w:p w:rsidR="002F41D7" w:rsidRDefault="00BB7D52">
      <w:pPr>
        <w:pStyle w:val="a7"/>
        <w:ind w:right="128" w:firstLineChars="200" w:firstLine="480"/>
        <w:jc w:val="left"/>
      </w:pPr>
      <w:r>
        <w:rPr>
          <w:rFonts w:hint="eastAsia"/>
        </w:rPr>
        <w:t>7.《中华人民共和国劳动法》（</w:t>
      </w:r>
      <w:r>
        <w:t>2018</w:t>
      </w:r>
      <w:r>
        <w:rPr>
          <w:rFonts w:hint="eastAsia"/>
        </w:rPr>
        <w:t>年</w:t>
      </w:r>
      <w:r>
        <w:t>12</w:t>
      </w:r>
      <w:r>
        <w:rPr>
          <w:rFonts w:hint="eastAsia"/>
        </w:rPr>
        <w:t>月</w:t>
      </w:r>
      <w:r>
        <w:t>29</w:t>
      </w:r>
      <w:r>
        <w:rPr>
          <w:rFonts w:hint="eastAsia"/>
        </w:rPr>
        <w:t>日公布，</w:t>
      </w:r>
      <w:r>
        <w:t>2018</w:t>
      </w:r>
      <w:r>
        <w:rPr>
          <w:rFonts w:hint="eastAsia"/>
        </w:rPr>
        <w:t>年</w:t>
      </w:r>
      <w:r>
        <w:t>12</w:t>
      </w:r>
      <w:r>
        <w:rPr>
          <w:rFonts w:hint="eastAsia"/>
        </w:rPr>
        <w:t>月</w:t>
      </w:r>
      <w:r>
        <w:t xml:space="preserve">29 </w:t>
      </w:r>
      <w:r>
        <w:rPr>
          <w:rFonts w:hint="eastAsia"/>
        </w:rPr>
        <w:t xml:space="preserve">日修正并实施）； </w:t>
      </w:r>
    </w:p>
    <w:p w:rsidR="002F41D7" w:rsidRDefault="00BB7D52">
      <w:pPr>
        <w:pStyle w:val="a7"/>
        <w:ind w:right="128" w:firstLineChars="200" w:firstLine="480"/>
        <w:jc w:val="left"/>
      </w:pPr>
      <w:r>
        <w:rPr>
          <w:rFonts w:hint="eastAsia"/>
        </w:rPr>
        <w:t>8.《中华人民共和国水污染防治法》</w:t>
      </w:r>
      <w:r>
        <w:t>(2017</w:t>
      </w:r>
      <w:r>
        <w:rPr>
          <w:rFonts w:hint="eastAsia"/>
        </w:rPr>
        <w:t>年</w:t>
      </w:r>
      <w:r>
        <w:t>6</w:t>
      </w:r>
      <w:r>
        <w:rPr>
          <w:rFonts w:hint="eastAsia"/>
        </w:rPr>
        <w:t>月</w:t>
      </w:r>
      <w:r>
        <w:t>27</w:t>
      </w:r>
      <w:r>
        <w:rPr>
          <w:rFonts w:hint="eastAsia"/>
        </w:rPr>
        <w:t>日第二次修正，</w:t>
      </w:r>
      <w:r>
        <w:t xml:space="preserve">2018 </w:t>
      </w:r>
      <w:r>
        <w:rPr>
          <w:rFonts w:hint="eastAsia"/>
        </w:rPr>
        <w:t>年</w:t>
      </w:r>
      <w:r>
        <w:t>1</w:t>
      </w:r>
      <w:r>
        <w:rPr>
          <w:rFonts w:hint="eastAsia"/>
        </w:rPr>
        <w:t>月</w:t>
      </w:r>
      <w:r>
        <w:t>1</w:t>
      </w:r>
      <w:r>
        <w:rPr>
          <w:rFonts w:hint="eastAsia"/>
        </w:rPr>
        <w:t>日起实施</w:t>
      </w:r>
      <w:r>
        <w:t>)</w:t>
      </w:r>
      <w:r>
        <w:rPr>
          <w:rFonts w:hint="eastAsia"/>
        </w:rPr>
        <w:t xml:space="preserve">； </w:t>
      </w:r>
    </w:p>
    <w:p w:rsidR="002F41D7" w:rsidRDefault="00BB7D52">
      <w:pPr>
        <w:pStyle w:val="a7"/>
        <w:ind w:right="128" w:firstLineChars="200" w:firstLine="480"/>
        <w:jc w:val="left"/>
      </w:pPr>
      <w:r>
        <w:rPr>
          <w:rFonts w:hint="eastAsia"/>
        </w:rPr>
        <w:t>9.《中华人民共和国环境保护法》（</w:t>
      </w:r>
      <w:r>
        <w:t>2015</w:t>
      </w:r>
      <w:r>
        <w:rPr>
          <w:rFonts w:hint="eastAsia"/>
        </w:rPr>
        <w:t>年</w:t>
      </w:r>
      <w:r>
        <w:t>1</w:t>
      </w:r>
      <w:r>
        <w:rPr>
          <w:rFonts w:hint="eastAsia"/>
        </w:rPr>
        <w:t>月</w:t>
      </w:r>
      <w:r>
        <w:t>1</w:t>
      </w:r>
      <w:r>
        <w:rPr>
          <w:rFonts w:hint="eastAsia"/>
        </w:rPr>
        <w:t xml:space="preserve">日起施行）； </w:t>
      </w:r>
    </w:p>
    <w:p w:rsidR="002F41D7" w:rsidRDefault="00BB7D52">
      <w:pPr>
        <w:pStyle w:val="a7"/>
        <w:ind w:right="128" w:firstLineChars="200" w:firstLine="480"/>
        <w:jc w:val="left"/>
      </w:pPr>
      <w:r>
        <w:rPr>
          <w:rFonts w:hint="eastAsia"/>
        </w:rPr>
        <w:t>10.《矿产资源开采登记管理办法》（</w:t>
      </w:r>
      <w:r>
        <w:t>2014</w:t>
      </w:r>
      <w:r>
        <w:rPr>
          <w:rFonts w:hint="eastAsia"/>
        </w:rPr>
        <w:t>年</w:t>
      </w:r>
      <w:r>
        <w:t>7</w:t>
      </w:r>
      <w:r>
        <w:rPr>
          <w:rFonts w:hint="eastAsia"/>
        </w:rPr>
        <w:t>月</w:t>
      </w:r>
      <w:r>
        <w:t>29</w:t>
      </w:r>
      <w:r>
        <w:rPr>
          <w:rFonts w:hint="eastAsia"/>
        </w:rPr>
        <w:t xml:space="preserve">日修订）； </w:t>
      </w:r>
    </w:p>
    <w:p w:rsidR="002F41D7" w:rsidRDefault="00BB7D52">
      <w:pPr>
        <w:pStyle w:val="a7"/>
        <w:ind w:right="128" w:firstLineChars="200" w:firstLine="480"/>
        <w:jc w:val="left"/>
      </w:pPr>
      <w:r>
        <w:rPr>
          <w:rFonts w:hint="eastAsia"/>
        </w:rPr>
        <w:t>11.《中华人民共和国水土保持法》（</w:t>
      </w:r>
      <w:r>
        <w:t>2011</w:t>
      </w:r>
      <w:r>
        <w:rPr>
          <w:rFonts w:hint="eastAsia"/>
        </w:rPr>
        <w:t>年</w:t>
      </w:r>
      <w:r>
        <w:t>3</w:t>
      </w:r>
      <w:r>
        <w:rPr>
          <w:rFonts w:hint="eastAsia"/>
        </w:rPr>
        <w:t>月</w:t>
      </w:r>
      <w:r>
        <w:t>1</w:t>
      </w:r>
      <w:r>
        <w:rPr>
          <w:rFonts w:hint="eastAsia"/>
        </w:rPr>
        <w:t xml:space="preserve">日起施行）； </w:t>
      </w:r>
    </w:p>
    <w:p w:rsidR="002F41D7" w:rsidRDefault="00BB7D52">
      <w:pPr>
        <w:pStyle w:val="a7"/>
        <w:ind w:right="128" w:firstLineChars="200" w:firstLine="480"/>
        <w:jc w:val="left"/>
      </w:pPr>
      <w:r>
        <w:rPr>
          <w:rFonts w:hint="eastAsia"/>
        </w:rPr>
        <w:t>12.《中华人民共和国矿山安全法》（</w:t>
      </w:r>
      <w:r>
        <w:t>1993</w:t>
      </w:r>
      <w:r>
        <w:rPr>
          <w:rFonts w:hint="eastAsia"/>
        </w:rPr>
        <w:t>年</w:t>
      </w:r>
      <w:r>
        <w:t>5</w:t>
      </w:r>
      <w:r>
        <w:rPr>
          <w:rFonts w:hint="eastAsia"/>
        </w:rPr>
        <w:t>月</w:t>
      </w:r>
      <w:r>
        <w:t>1</w:t>
      </w:r>
      <w:r>
        <w:rPr>
          <w:rFonts w:hint="eastAsia"/>
        </w:rPr>
        <w:t>日施行，</w:t>
      </w:r>
      <w:r>
        <w:t>2009</w:t>
      </w:r>
      <w:r>
        <w:rPr>
          <w:rFonts w:hint="eastAsia"/>
        </w:rPr>
        <w:t>年</w:t>
      </w:r>
      <w:r>
        <w:t>8</w:t>
      </w:r>
      <w:r>
        <w:rPr>
          <w:rFonts w:hint="eastAsia"/>
        </w:rPr>
        <w:t>月</w:t>
      </w:r>
      <w:r>
        <w:t>27</w:t>
      </w:r>
      <w:r>
        <w:rPr>
          <w:rFonts w:hint="eastAsia"/>
        </w:rPr>
        <w:t xml:space="preserve">日修正）； </w:t>
      </w:r>
    </w:p>
    <w:p w:rsidR="002F41D7" w:rsidRDefault="00BB7D52">
      <w:pPr>
        <w:pStyle w:val="a7"/>
        <w:ind w:right="128" w:firstLineChars="200" w:firstLine="480"/>
        <w:jc w:val="left"/>
      </w:pPr>
      <w:r>
        <w:rPr>
          <w:rFonts w:hint="eastAsia"/>
        </w:rPr>
        <w:t>13.《中华人民共和国突发事件应对法》（</w:t>
      </w:r>
      <w:r>
        <w:t>2007</w:t>
      </w:r>
      <w:r>
        <w:rPr>
          <w:rFonts w:hint="eastAsia"/>
        </w:rPr>
        <w:t>年</w:t>
      </w:r>
      <w:r>
        <w:t>8</w:t>
      </w:r>
      <w:r>
        <w:rPr>
          <w:rFonts w:hint="eastAsia"/>
        </w:rPr>
        <w:t>月</w:t>
      </w:r>
      <w:r>
        <w:t>30</w:t>
      </w:r>
      <w:r>
        <w:rPr>
          <w:rFonts w:hint="eastAsia"/>
        </w:rPr>
        <w:t>日公布，自</w:t>
      </w:r>
      <w:r>
        <w:t xml:space="preserve">2007 </w:t>
      </w:r>
      <w:r>
        <w:rPr>
          <w:rFonts w:hint="eastAsia"/>
        </w:rPr>
        <w:t>年</w:t>
      </w:r>
      <w:r>
        <w:t>11</w:t>
      </w:r>
      <w:r>
        <w:rPr>
          <w:rFonts w:hint="eastAsia"/>
        </w:rPr>
        <w:t>月</w:t>
      </w:r>
      <w:r>
        <w:t>1</w:t>
      </w:r>
      <w:r>
        <w:rPr>
          <w:rFonts w:hint="eastAsia"/>
        </w:rPr>
        <w:t xml:space="preserve">日起施行）； </w:t>
      </w:r>
    </w:p>
    <w:p w:rsidR="002F41D7" w:rsidRDefault="00BB7D52">
      <w:pPr>
        <w:pStyle w:val="a7"/>
        <w:ind w:right="128" w:firstLineChars="200" w:firstLine="480"/>
        <w:jc w:val="left"/>
      </w:pPr>
      <w:r>
        <w:rPr>
          <w:rFonts w:hint="eastAsia"/>
        </w:rPr>
        <w:t>14.《基本农田保护条例》（</w:t>
      </w:r>
      <w:r>
        <w:t>1999</w:t>
      </w:r>
      <w:r>
        <w:rPr>
          <w:rFonts w:hint="eastAsia"/>
        </w:rPr>
        <w:t>年</w:t>
      </w:r>
      <w:r>
        <w:t>1</w:t>
      </w:r>
      <w:r>
        <w:rPr>
          <w:rFonts w:hint="eastAsia"/>
        </w:rPr>
        <w:t>月</w:t>
      </w:r>
      <w:r>
        <w:t>1</w:t>
      </w:r>
      <w:r>
        <w:rPr>
          <w:rFonts w:hint="eastAsia"/>
        </w:rPr>
        <w:t xml:space="preserve">日起施行）； </w:t>
      </w:r>
    </w:p>
    <w:p w:rsidR="002F41D7" w:rsidRDefault="00BB7D52">
      <w:pPr>
        <w:pStyle w:val="a7"/>
        <w:ind w:right="128" w:firstLineChars="200" w:firstLine="480"/>
        <w:jc w:val="left"/>
      </w:pPr>
      <w:r>
        <w:rPr>
          <w:rFonts w:hint="eastAsia"/>
        </w:rPr>
        <w:t>15.《地质灾害防治条例》（</w:t>
      </w:r>
      <w:r>
        <w:t>2004</w:t>
      </w:r>
      <w:r>
        <w:rPr>
          <w:rFonts w:hint="eastAsia"/>
        </w:rPr>
        <w:t>年</w:t>
      </w:r>
      <w:r>
        <w:t>3</w:t>
      </w:r>
      <w:r>
        <w:rPr>
          <w:rFonts w:hint="eastAsia"/>
        </w:rPr>
        <w:t>月</w:t>
      </w:r>
      <w:r>
        <w:t>1</w:t>
      </w:r>
      <w:r>
        <w:rPr>
          <w:rFonts w:hint="eastAsia"/>
        </w:rPr>
        <w:t xml:space="preserve">日起施行）； </w:t>
      </w:r>
    </w:p>
    <w:p w:rsidR="002F41D7" w:rsidRDefault="00BB7D52">
      <w:pPr>
        <w:pStyle w:val="a7"/>
        <w:ind w:right="128" w:firstLineChars="200" w:firstLine="480"/>
        <w:jc w:val="left"/>
      </w:pPr>
      <w:r>
        <w:rPr>
          <w:rFonts w:hint="eastAsia"/>
        </w:rPr>
        <w:t>16.《广西壮族自治区农业环境保护条例》（</w:t>
      </w:r>
      <w:r>
        <w:t>2004</w:t>
      </w:r>
      <w:r>
        <w:rPr>
          <w:rFonts w:hint="eastAsia"/>
        </w:rPr>
        <w:t>年修正，自</w:t>
      </w:r>
      <w:r>
        <w:t>2004</w:t>
      </w:r>
      <w:r>
        <w:rPr>
          <w:rFonts w:hint="eastAsia"/>
        </w:rPr>
        <w:t>年</w:t>
      </w:r>
      <w:r>
        <w:t>7</w:t>
      </w:r>
      <w:r>
        <w:rPr>
          <w:rFonts w:hint="eastAsia"/>
        </w:rPr>
        <w:t>月</w:t>
      </w:r>
      <w:r>
        <w:t>1</w:t>
      </w:r>
      <w:r>
        <w:rPr>
          <w:rFonts w:hint="eastAsia"/>
        </w:rPr>
        <w:t xml:space="preserve">日起施行）； </w:t>
      </w:r>
    </w:p>
    <w:p w:rsidR="002F41D7" w:rsidRDefault="00BB7D52">
      <w:pPr>
        <w:pStyle w:val="a7"/>
        <w:ind w:right="128" w:firstLineChars="200" w:firstLine="480"/>
        <w:jc w:val="left"/>
      </w:pPr>
      <w:r>
        <w:rPr>
          <w:rFonts w:hint="eastAsia"/>
        </w:rPr>
        <w:t>17.《土地复垦条例》（</w:t>
      </w:r>
      <w:r>
        <w:t>2011</w:t>
      </w:r>
      <w:r>
        <w:rPr>
          <w:rFonts w:hint="eastAsia"/>
        </w:rPr>
        <w:t>年</w:t>
      </w:r>
      <w:r>
        <w:t>3</w:t>
      </w:r>
      <w:r>
        <w:rPr>
          <w:rFonts w:hint="eastAsia"/>
        </w:rPr>
        <w:t>月</w:t>
      </w:r>
      <w:r>
        <w:t>5</w:t>
      </w:r>
      <w:r>
        <w:rPr>
          <w:rFonts w:hint="eastAsia"/>
        </w:rPr>
        <w:t xml:space="preserve">日起施行）； </w:t>
      </w:r>
    </w:p>
    <w:p w:rsidR="002F41D7" w:rsidRDefault="00BB7D52">
      <w:pPr>
        <w:pStyle w:val="a7"/>
        <w:ind w:right="128" w:firstLineChars="200" w:firstLine="480"/>
        <w:jc w:val="left"/>
      </w:pPr>
      <w:r>
        <w:rPr>
          <w:rFonts w:hint="eastAsia"/>
        </w:rPr>
        <w:t>18.《广西壮族自治区矿产资源管理条例》（</w:t>
      </w:r>
      <w:r>
        <w:t>2016</w:t>
      </w:r>
      <w:r>
        <w:rPr>
          <w:rFonts w:hint="eastAsia"/>
        </w:rPr>
        <w:t>年</w:t>
      </w:r>
      <w:r>
        <w:t>11</w:t>
      </w:r>
      <w:r>
        <w:rPr>
          <w:rFonts w:hint="eastAsia"/>
        </w:rPr>
        <w:t>月</w:t>
      </w:r>
      <w:r>
        <w:t>30</w:t>
      </w:r>
      <w:r>
        <w:rPr>
          <w:rFonts w:hint="eastAsia"/>
        </w:rPr>
        <w:t xml:space="preserve">日修正）； </w:t>
      </w:r>
    </w:p>
    <w:p w:rsidR="002F41D7" w:rsidRDefault="00BB7D52">
      <w:pPr>
        <w:pStyle w:val="a7"/>
        <w:ind w:right="128" w:firstLineChars="200" w:firstLine="480"/>
        <w:jc w:val="left"/>
      </w:pPr>
      <w:r>
        <w:rPr>
          <w:rFonts w:hint="eastAsia"/>
        </w:rPr>
        <w:t>19.《广西壮族自治区环境保护条例》（</w:t>
      </w:r>
      <w:r>
        <w:t>2019</w:t>
      </w:r>
      <w:r>
        <w:rPr>
          <w:rFonts w:hint="eastAsia"/>
        </w:rPr>
        <w:t>年修订）（自</w:t>
      </w:r>
      <w:r>
        <w:t>2019</w:t>
      </w:r>
      <w:r>
        <w:rPr>
          <w:rFonts w:hint="eastAsia"/>
        </w:rPr>
        <w:t>年</w:t>
      </w:r>
      <w:r>
        <w:t>7</w:t>
      </w:r>
      <w:r>
        <w:rPr>
          <w:rFonts w:hint="eastAsia"/>
        </w:rPr>
        <w:t>月</w:t>
      </w:r>
      <w:r>
        <w:t xml:space="preserve">25 </w:t>
      </w:r>
      <w:r>
        <w:rPr>
          <w:rFonts w:hint="eastAsia"/>
        </w:rPr>
        <w:t>日起施行）。</w:t>
      </w:r>
    </w:p>
    <w:p w:rsidR="002F41D7" w:rsidRDefault="00BB7D52">
      <w:pPr>
        <w:pStyle w:val="a7"/>
        <w:ind w:firstLineChars="200" w:firstLine="480"/>
        <w:jc w:val="left"/>
      </w:pPr>
      <w:r>
        <w:t>（二）部门规章</w:t>
      </w:r>
    </w:p>
    <w:p w:rsidR="002F41D7" w:rsidRDefault="00BB7D52">
      <w:pPr>
        <w:pStyle w:val="a7"/>
        <w:ind w:right="128" w:firstLineChars="200" w:firstLine="480"/>
        <w:jc w:val="left"/>
      </w:pPr>
      <w:r>
        <w:rPr>
          <w:rFonts w:hint="eastAsia"/>
        </w:rPr>
        <w:t xml:space="preserve">1.《中华人民共和国矿山安全法实施条例》（2017年1月1日施行）； </w:t>
      </w:r>
    </w:p>
    <w:p w:rsidR="002F41D7" w:rsidRDefault="00BB7D52">
      <w:pPr>
        <w:pStyle w:val="a7"/>
        <w:ind w:right="128" w:firstLineChars="200" w:firstLine="480"/>
        <w:jc w:val="left"/>
      </w:pPr>
      <w:r>
        <w:rPr>
          <w:rFonts w:hint="eastAsia"/>
        </w:rPr>
        <w:t>2.《土地复垦条例实施办法》（</w:t>
      </w:r>
      <w:r>
        <w:t>2019</w:t>
      </w:r>
      <w:r>
        <w:rPr>
          <w:rFonts w:hint="eastAsia"/>
        </w:rPr>
        <w:t>年</w:t>
      </w:r>
      <w:r>
        <w:t>7</w:t>
      </w:r>
      <w:r>
        <w:rPr>
          <w:rFonts w:hint="eastAsia"/>
        </w:rPr>
        <w:t>月</w:t>
      </w:r>
      <w:r>
        <w:t>16</w:t>
      </w:r>
      <w:r>
        <w:rPr>
          <w:rFonts w:hint="eastAsia"/>
        </w:rPr>
        <w:t xml:space="preserve">日修正）； </w:t>
      </w:r>
    </w:p>
    <w:p w:rsidR="002F41D7" w:rsidRDefault="00BB7D52">
      <w:pPr>
        <w:pStyle w:val="a7"/>
        <w:ind w:right="128" w:firstLineChars="200" w:firstLine="480"/>
        <w:jc w:val="left"/>
      </w:pPr>
      <w:r>
        <w:rPr>
          <w:rFonts w:hint="eastAsia"/>
        </w:rPr>
        <w:t>3.《矿山地质环境保护规定》（</w:t>
      </w:r>
      <w:r>
        <w:t>2019</w:t>
      </w:r>
      <w:r>
        <w:rPr>
          <w:rFonts w:hint="eastAsia"/>
        </w:rPr>
        <w:t>年</w:t>
      </w:r>
      <w:r>
        <w:t>7</w:t>
      </w:r>
      <w:r>
        <w:rPr>
          <w:rFonts w:hint="eastAsia"/>
        </w:rPr>
        <w:t>月</w:t>
      </w:r>
      <w:r>
        <w:t>24</w:t>
      </w:r>
      <w:r>
        <w:rPr>
          <w:rFonts w:hint="eastAsia"/>
        </w:rPr>
        <w:t>日修正）；</w:t>
      </w:r>
    </w:p>
    <w:p w:rsidR="002F41D7" w:rsidRDefault="00BB7D52">
      <w:pPr>
        <w:pStyle w:val="a7"/>
        <w:ind w:right="128" w:firstLineChars="200" w:firstLine="480"/>
        <w:jc w:val="left"/>
      </w:pPr>
      <w:r>
        <w:rPr>
          <w:rFonts w:hint="eastAsia"/>
        </w:rPr>
        <w:t>4.《广西壮族自治区矿产资源管理条例》（2016年修正）。</w:t>
      </w:r>
    </w:p>
    <w:p w:rsidR="002F41D7" w:rsidRDefault="00BB7D52">
      <w:pPr>
        <w:pStyle w:val="a7"/>
        <w:ind w:firstLineChars="200" w:firstLine="480"/>
        <w:jc w:val="left"/>
      </w:pPr>
      <w:r>
        <w:rPr>
          <w:rFonts w:hint="eastAsia"/>
        </w:rPr>
        <w:t>（三）政策性文件</w:t>
      </w:r>
    </w:p>
    <w:p w:rsidR="002F41D7" w:rsidRDefault="00BB7D52">
      <w:pPr>
        <w:pStyle w:val="a7"/>
        <w:ind w:right="128" w:firstLineChars="200" w:firstLine="480"/>
        <w:jc w:val="left"/>
      </w:pPr>
      <w:r>
        <w:rPr>
          <w:rFonts w:hint="eastAsia"/>
        </w:rPr>
        <w:t>1.《国土资源部关于</w:t>
      </w:r>
      <w:r>
        <w:t>&lt;</w:t>
      </w:r>
      <w:r>
        <w:rPr>
          <w:rFonts w:hint="eastAsia"/>
        </w:rPr>
        <w:t>矿产资源开发利用方案编写内容要求</w:t>
      </w:r>
      <w:r>
        <w:t>&gt;</w:t>
      </w:r>
      <w:r>
        <w:rPr>
          <w:rFonts w:hint="eastAsia"/>
        </w:rPr>
        <w:t>》（国土资发〔</w:t>
      </w:r>
      <w:r>
        <w:t>1999</w:t>
      </w:r>
      <w:r>
        <w:rPr>
          <w:rFonts w:hint="eastAsia"/>
        </w:rPr>
        <w:t>〕</w:t>
      </w:r>
      <w:r>
        <w:t>98</w:t>
      </w:r>
      <w:r>
        <w:rPr>
          <w:rFonts w:hint="eastAsia"/>
        </w:rPr>
        <w:t xml:space="preserve">号）； </w:t>
      </w:r>
    </w:p>
    <w:p w:rsidR="002F41D7" w:rsidRDefault="00BB7D52">
      <w:pPr>
        <w:pStyle w:val="a7"/>
        <w:ind w:right="128" w:firstLineChars="200" w:firstLine="480"/>
        <w:jc w:val="left"/>
      </w:pPr>
      <w:r>
        <w:rPr>
          <w:rFonts w:hint="eastAsia"/>
        </w:rPr>
        <w:lastRenderedPageBreak/>
        <w:t>2.《关于印发</w:t>
      </w:r>
      <w:r>
        <w:t>&lt;</w:t>
      </w:r>
      <w:r>
        <w:rPr>
          <w:rFonts w:hint="eastAsia"/>
        </w:rPr>
        <w:t>固体矿产资源储量核实报告编写规定</w:t>
      </w:r>
      <w:r>
        <w:t>&gt;</w:t>
      </w:r>
      <w:r>
        <w:rPr>
          <w:rFonts w:hint="eastAsia"/>
        </w:rPr>
        <w:t>的通知》（国土资发〔</w:t>
      </w:r>
      <w:r>
        <w:t>2007</w:t>
      </w:r>
      <w:r>
        <w:rPr>
          <w:rFonts w:hint="eastAsia"/>
        </w:rPr>
        <w:t>〕</w:t>
      </w:r>
      <w:r>
        <w:t>26</w:t>
      </w:r>
      <w:r>
        <w:rPr>
          <w:rFonts w:hint="eastAsia"/>
        </w:rPr>
        <w:t xml:space="preserve">号）； </w:t>
      </w:r>
    </w:p>
    <w:p w:rsidR="002F41D7" w:rsidRDefault="00BB7D52">
      <w:pPr>
        <w:pStyle w:val="a7"/>
        <w:ind w:right="128" w:firstLineChars="200" w:firstLine="480"/>
        <w:jc w:val="left"/>
      </w:pPr>
      <w:r>
        <w:rPr>
          <w:rFonts w:hint="eastAsia"/>
        </w:rPr>
        <w:t>3.《关于组织土地复垦方案强调编报和审查有关问题的通知》（国土资发〔</w:t>
      </w:r>
      <w:r>
        <w:t>2007</w:t>
      </w:r>
      <w:r>
        <w:rPr>
          <w:rFonts w:hint="eastAsia"/>
        </w:rPr>
        <w:t>〕</w:t>
      </w:r>
      <w:r>
        <w:t>81</w:t>
      </w:r>
      <w:r>
        <w:rPr>
          <w:rFonts w:hint="eastAsia"/>
        </w:rPr>
        <w:t xml:space="preserve">号）； </w:t>
      </w:r>
    </w:p>
    <w:p w:rsidR="002F41D7" w:rsidRDefault="00BB7D52">
      <w:pPr>
        <w:pStyle w:val="a7"/>
        <w:ind w:right="128" w:firstLineChars="200" w:firstLine="480"/>
        <w:jc w:val="left"/>
      </w:pPr>
      <w:r>
        <w:rPr>
          <w:rFonts w:hint="eastAsia"/>
        </w:rPr>
        <w:t>4.《财政部国家税务总局关于全面推开营业税改征增值税试点的通知》（财税〔</w:t>
      </w:r>
      <w:r>
        <w:t>2016</w:t>
      </w:r>
      <w:r>
        <w:rPr>
          <w:rFonts w:hint="eastAsia"/>
        </w:rPr>
        <w:t>〕</w:t>
      </w:r>
      <w:r>
        <w:t>36</w:t>
      </w:r>
      <w:r>
        <w:rPr>
          <w:rFonts w:hint="eastAsia"/>
        </w:rPr>
        <w:t xml:space="preserve">号）； </w:t>
      </w:r>
    </w:p>
    <w:p w:rsidR="002F41D7" w:rsidRDefault="00BB7D52">
      <w:pPr>
        <w:pStyle w:val="a7"/>
        <w:ind w:right="128" w:firstLineChars="200" w:firstLine="480"/>
        <w:jc w:val="left"/>
      </w:pPr>
      <w:r>
        <w:rPr>
          <w:rFonts w:hint="eastAsia"/>
        </w:rPr>
        <w:t>5.《水利厅办公室转发水利部办公厅关于印发</w:t>
      </w:r>
      <w:r>
        <w:t>&lt;</w:t>
      </w:r>
      <w:r>
        <w:rPr>
          <w:rFonts w:hint="eastAsia"/>
        </w:rPr>
        <w:t>水利工程营业税改征增值税计价依据调整办法</w:t>
      </w:r>
      <w:r>
        <w:t>&gt;</w:t>
      </w:r>
      <w:r>
        <w:rPr>
          <w:rFonts w:hint="eastAsia"/>
        </w:rPr>
        <w:t>的通知》（水办基〔</w:t>
      </w:r>
      <w:r>
        <w:t>2016</w:t>
      </w:r>
      <w:r>
        <w:rPr>
          <w:rFonts w:hint="eastAsia"/>
        </w:rPr>
        <w:t>〕</w:t>
      </w:r>
      <w:r>
        <w:t>31</w:t>
      </w:r>
      <w:r>
        <w:rPr>
          <w:rFonts w:hint="eastAsia"/>
        </w:rPr>
        <w:t xml:space="preserve">号）； </w:t>
      </w:r>
    </w:p>
    <w:p w:rsidR="002F41D7" w:rsidRDefault="00BB7D52">
      <w:pPr>
        <w:pStyle w:val="a7"/>
        <w:ind w:right="128" w:firstLineChars="200" w:firstLine="480"/>
        <w:jc w:val="left"/>
      </w:pPr>
      <w:r>
        <w:rPr>
          <w:rFonts w:hint="eastAsia"/>
        </w:rPr>
        <w:t>6.水利部办公厅关于印发《水利工程营业税改征增值税计价依据调整办法》的通知（办水总〔</w:t>
      </w:r>
      <w:r>
        <w:t>2016</w:t>
      </w:r>
      <w:r>
        <w:rPr>
          <w:rFonts w:hint="eastAsia"/>
        </w:rPr>
        <w:t>〕</w:t>
      </w:r>
      <w:r>
        <w:t>132</w:t>
      </w:r>
      <w:r>
        <w:rPr>
          <w:rFonts w:hint="eastAsia"/>
        </w:rPr>
        <w:t xml:space="preserve">号）； </w:t>
      </w:r>
    </w:p>
    <w:p w:rsidR="002F41D7" w:rsidRDefault="00BB7D52">
      <w:pPr>
        <w:pStyle w:val="a7"/>
        <w:ind w:right="128" w:firstLineChars="200" w:firstLine="480"/>
        <w:jc w:val="left"/>
      </w:pPr>
      <w:r>
        <w:rPr>
          <w:rFonts w:hint="eastAsia"/>
        </w:rPr>
        <w:t>7.国土资源部工业和信息化部财政部环境保护部国家能源局《关于加强矿山地质环境恢复和综合治理的指导意见》（国土资发（</w:t>
      </w:r>
      <w:r>
        <w:t>2016</w:t>
      </w:r>
      <w:r>
        <w:rPr>
          <w:rFonts w:hint="eastAsia"/>
        </w:rPr>
        <w:t>）</w:t>
      </w:r>
      <w:r>
        <w:t>63</w:t>
      </w:r>
      <w:r>
        <w:rPr>
          <w:rFonts w:hint="eastAsia"/>
        </w:rPr>
        <w:t xml:space="preserve">号）； </w:t>
      </w:r>
    </w:p>
    <w:p w:rsidR="002F41D7" w:rsidRDefault="00BB7D52">
      <w:pPr>
        <w:pStyle w:val="a7"/>
        <w:ind w:right="128" w:firstLineChars="200" w:firstLine="480"/>
        <w:jc w:val="left"/>
      </w:pPr>
      <w:r>
        <w:rPr>
          <w:rFonts w:hint="eastAsia"/>
        </w:rPr>
        <w:t>8.《国土资源部办公厅关于做好矿山地质环境保护与土地复垦方案编报有关工作的通知》（国土资规〔</w:t>
      </w:r>
      <w:r>
        <w:t>2016</w:t>
      </w:r>
      <w:r>
        <w:rPr>
          <w:rFonts w:hint="eastAsia"/>
        </w:rPr>
        <w:t>〕</w:t>
      </w:r>
      <w:r>
        <w:t>21</w:t>
      </w:r>
      <w:r>
        <w:rPr>
          <w:rFonts w:hint="eastAsia"/>
        </w:rPr>
        <w:t xml:space="preserve">号）； </w:t>
      </w:r>
    </w:p>
    <w:p w:rsidR="002F41D7" w:rsidRDefault="00BB7D52">
      <w:pPr>
        <w:pStyle w:val="a7"/>
        <w:ind w:right="128" w:firstLineChars="200" w:firstLine="480"/>
        <w:jc w:val="left"/>
      </w:pPr>
      <w:r>
        <w:rPr>
          <w:rFonts w:hint="eastAsia"/>
        </w:rPr>
        <w:t>9.《财政部国土资源部环境保护部关于取消矿山地质环境治理恢复保证金建立矿山地质环境治理恢复基金的指导意见》（财建〔</w:t>
      </w:r>
      <w:r>
        <w:t>2017</w:t>
      </w:r>
      <w:r>
        <w:rPr>
          <w:rFonts w:hint="eastAsia"/>
        </w:rPr>
        <w:t>〕</w:t>
      </w:r>
      <w:r>
        <w:t>638</w:t>
      </w:r>
      <w:r>
        <w:rPr>
          <w:rFonts w:hint="eastAsia"/>
        </w:rPr>
        <w:t xml:space="preserve">号）； </w:t>
      </w:r>
    </w:p>
    <w:p w:rsidR="002F41D7" w:rsidRDefault="00BB7D52">
      <w:pPr>
        <w:pStyle w:val="a7"/>
        <w:ind w:right="128" w:firstLineChars="200" w:firstLine="480"/>
        <w:jc w:val="left"/>
      </w:pPr>
      <w:r>
        <w:rPr>
          <w:rFonts w:hint="eastAsia"/>
        </w:rPr>
        <w:t>10.《广西壮族自治区国土资源厅办公室关于实行广西矿山地质环境恢复治理与土地复垦方案公示制度的通知》桂国土资发〔</w:t>
      </w:r>
      <w:r>
        <w:t>2016</w:t>
      </w:r>
      <w:r>
        <w:rPr>
          <w:rFonts w:hint="eastAsia"/>
        </w:rPr>
        <w:t>〕</w:t>
      </w:r>
      <w:r>
        <w:t>439</w:t>
      </w:r>
      <w:r>
        <w:rPr>
          <w:rFonts w:hint="eastAsia"/>
        </w:rPr>
        <w:t xml:space="preserve">号； </w:t>
      </w:r>
    </w:p>
    <w:p w:rsidR="002F41D7" w:rsidRDefault="00BB7D52">
      <w:pPr>
        <w:pStyle w:val="a7"/>
        <w:ind w:right="128" w:firstLineChars="200" w:firstLine="480"/>
        <w:jc w:val="left"/>
      </w:pPr>
      <w:r>
        <w:rPr>
          <w:rFonts w:hint="eastAsia"/>
        </w:rPr>
        <w:t>11.《广西壮族自治区水利厅、发展和改革委员会、财政厅</w:t>
      </w:r>
      <w:r>
        <w:t>&lt;</w:t>
      </w:r>
      <w:r>
        <w:rPr>
          <w:rFonts w:hint="eastAsia"/>
        </w:rPr>
        <w:t>关于调整广西水利水电建设工程定额人工预算单价的通知</w:t>
      </w:r>
      <w:r>
        <w:t>&gt;</w:t>
      </w:r>
      <w:r>
        <w:rPr>
          <w:rFonts w:hint="eastAsia"/>
        </w:rPr>
        <w:t>》（桂水基〔</w:t>
      </w:r>
      <w:r>
        <w:t>2016</w:t>
      </w:r>
      <w:r>
        <w:rPr>
          <w:rFonts w:hint="eastAsia"/>
        </w:rPr>
        <w:t>〕</w:t>
      </w:r>
      <w:r>
        <w:t>1</w:t>
      </w:r>
      <w:r>
        <w:rPr>
          <w:rFonts w:hint="eastAsia"/>
        </w:rPr>
        <w:t xml:space="preserve">号）； </w:t>
      </w:r>
    </w:p>
    <w:p w:rsidR="002F41D7" w:rsidRDefault="00BB7D52">
      <w:pPr>
        <w:pStyle w:val="a7"/>
        <w:ind w:right="128" w:firstLineChars="200" w:firstLine="480"/>
        <w:jc w:val="left"/>
      </w:pPr>
      <w:r>
        <w:rPr>
          <w:rFonts w:hint="eastAsia"/>
        </w:rPr>
        <w:t>12.《水利厅关于营业税改征增值税后广西水利水电工程计价依据调整的通知》（桂水基〔</w:t>
      </w:r>
      <w:r>
        <w:t>2016</w:t>
      </w:r>
      <w:r>
        <w:rPr>
          <w:rFonts w:hint="eastAsia"/>
        </w:rPr>
        <w:t>〕</w:t>
      </w:r>
      <w:r>
        <w:t>16</w:t>
      </w:r>
      <w:r>
        <w:rPr>
          <w:rFonts w:hint="eastAsia"/>
        </w:rPr>
        <w:t xml:space="preserve">号）； </w:t>
      </w:r>
    </w:p>
    <w:p w:rsidR="002F41D7" w:rsidRDefault="00BB7D52">
      <w:pPr>
        <w:pStyle w:val="a7"/>
        <w:ind w:right="128" w:firstLineChars="200" w:firstLine="480"/>
        <w:jc w:val="left"/>
      </w:pPr>
      <w:r>
        <w:rPr>
          <w:rFonts w:hint="eastAsia"/>
        </w:rPr>
        <w:t>13.《广西壮族自治区国土资源厅关于印发广西矿山地质环境保护与土地复垦方案编制技术要求的通知》（桂国土资规〔</w:t>
      </w:r>
      <w:r>
        <w:t>2017</w:t>
      </w:r>
      <w:r>
        <w:rPr>
          <w:rFonts w:hint="eastAsia"/>
        </w:rPr>
        <w:t>〕</w:t>
      </w:r>
      <w:r>
        <w:t>4</w:t>
      </w:r>
      <w:r>
        <w:rPr>
          <w:rFonts w:hint="eastAsia"/>
        </w:rPr>
        <w:t xml:space="preserve">号）； </w:t>
      </w:r>
    </w:p>
    <w:p w:rsidR="002F41D7" w:rsidRDefault="00BB7D52">
      <w:pPr>
        <w:pStyle w:val="a7"/>
        <w:ind w:right="128" w:firstLineChars="200" w:firstLine="480"/>
        <w:jc w:val="left"/>
      </w:pPr>
      <w:r>
        <w:rPr>
          <w:rFonts w:hint="eastAsia"/>
        </w:rPr>
        <w:t>14.《广西壮族自治区国土资源厅关于停止收缴矿山地质环境治理恢复保证金的通知》（桂国土发〔</w:t>
      </w:r>
      <w:r>
        <w:t>2017</w:t>
      </w:r>
      <w:r>
        <w:rPr>
          <w:rFonts w:hint="eastAsia"/>
        </w:rPr>
        <w:t>〕</w:t>
      </w:r>
      <w:r>
        <w:t>56</w:t>
      </w:r>
      <w:r>
        <w:rPr>
          <w:rFonts w:hint="eastAsia"/>
        </w:rPr>
        <w:t xml:space="preserve">号）； </w:t>
      </w:r>
    </w:p>
    <w:p w:rsidR="002F41D7" w:rsidRDefault="00BB7D52">
      <w:pPr>
        <w:pStyle w:val="a7"/>
        <w:ind w:right="128" w:firstLineChars="200" w:firstLine="480"/>
        <w:jc w:val="left"/>
      </w:pPr>
      <w:r>
        <w:rPr>
          <w:rFonts w:hint="eastAsia"/>
        </w:rPr>
        <w:t>15.《广西壮族自治区国土资源厅办公室关于执行广西地方标准</w:t>
      </w:r>
      <w:r>
        <w:t>&lt;</w:t>
      </w:r>
      <w:r>
        <w:rPr>
          <w:rFonts w:hint="eastAsia"/>
        </w:rPr>
        <w:t>地质灾害危险性评估规程</w:t>
      </w:r>
      <w:r>
        <w:t>&gt;</w:t>
      </w:r>
      <w:r>
        <w:rPr>
          <w:rFonts w:hint="eastAsia"/>
        </w:rPr>
        <w:t>（</w:t>
      </w:r>
      <w:r>
        <w:t>DB45/T 1625-2017</w:t>
      </w:r>
      <w:r>
        <w:rPr>
          <w:rFonts w:hint="eastAsia"/>
        </w:rPr>
        <w:t>）的通知》（桂国土资办〔</w:t>
      </w:r>
      <w:r>
        <w:t>2017</w:t>
      </w:r>
      <w:r>
        <w:rPr>
          <w:rFonts w:hint="eastAsia"/>
        </w:rPr>
        <w:t>〕</w:t>
      </w:r>
      <w:r>
        <w:t>563</w:t>
      </w:r>
      <w:r>
        <w:rPr>
          <w:rFonts w:hint="eastAsia"/>
        </w:rPr>
        <w:t xml:space="preserve">号）； </w:t>
      </w:r>
    </w:p>
    <w:p w:rsidR="002F41D7" w:rsidRDefault="00BB7D52">
      <w:pPr>
        <w:pStyle w:val="a7"/>
        <w:ind w:right="128" w:firstLineChars="200" w:firstLine="480"/>
        <w:jc w:val="left"/>
      </w:pPr>
      <w:r>
        <w:rPr>
          <w:rFonts w:hint="eastAsia"/>
        </w:rPr>
        <w:t>16.《广西壮族自治区国土资源厅广西壮族自治区财政厅广西壮族自治区环</w:t>
      </w:r>
      <w:r>
        <w:rPr>
          <w:rFonts w:hint="eastAsia"/>
        </w:rPr>
        <w:lastRenderedPageBreak/>
        <w:t>境保护厅关于清退矿山地质环境恢复保证金有关事项的通知》（桂国土资发〔</w:t>
      </w:r>
      <w:r>
        <w:t>2018</w:t>
      </w:r>
      <w:r>
        <w:rPr>
          <w:rFonts w:hint="eastAsia"/>
        </w:rPr>
        <w:t>〕</w:t>
      </w:r>
      <w:r>
        <w:t>65</w:t>
      </w:r>
      <w:r>
        <w:rPr>
          <w:rFonts w:hint="eastAsia"/>
        </w:rPr>
        <w:t xml:space="preserve">号）； </w:t>
      </w:r>
    </w:p>
    <w:p w:rsidR="002F41D7" w:rsidRDefault="00BB7D52">
      <w:pPr>
        <w:pStyle w:val="a7"/>
        <w:ind w:right="128" w:firstLineChars="200" w:firstLine="480"/>
        <w:jc w:val="left"/>
      </w:pPr>
      <w:r>
        <w:rPr>
          <w:rFonts w:hint="eastAsia"/>
        </w:rPr>
        <w:t>17.《广西壮族自治区国土资源厅办公室关于推进绿色矿山建设的通知》（桂国土资办〔</w:t>
      </w:r>
      <w:r>
        <w:t>2018</w:t>
      </w:r>
      <w:r>
        <w:rPr>
          <w:rFonts w:hint="eastAsia"/>
        </w:rPr>
        <w:t>〕</w:t>
      </w:r>
      <w:r>
        <w:t>176</w:t>
      </w:r>
      <w:r>
        <w:rPr>
          <w:rFonts w:hint="eastAsia"/>
        </w:rPr>
        <w:t xml:space="preserve">号）； </w:t>
      </w:r>
    </w:p>
    <w:p w:rsidR="002F41D7" w:rsidRDefault="00BB7D52">
      <w:pPr>
        <w:pStyle w:val="a7"/>
        <w:ind w:right="128" w:firstLineChars="200" w:firstLine="480"/>
        <w:jc w:val="left"/>
      </w:pPr>
      <w:r>
        <w:rPr>
          <w:rFonts w:hint="eastAsia"/>
        </w:rPr>
        <w:t>18.《广西壮族自治区国土资源厅办公室</w:t>
      </w:r>
      <w:r>
        <w:t>&lt;</w:t>
      </w:r>
      <w:r>
        <w:rPr>
          <w:rFonts w:hint="eastAsia"/>
        </w:rPr>
        <w:t xml:space="preserve">关于做好广西 </w:t>
      </w:r>
      <w:r>
        <w:t xml:space="preserve">2018 </w:t>
      </w:r>
      <w:r>
        <w:rPr>
          <w:rFonts w:hint="eastAsia"/>
        </w:rPr>
        <w:t>年绿色矿山建设工作的补充通知</w:t>
      </w:r>
      <w:r>
        <w:t>&gt;</w:t>
      </w:r>
      <w:r>
        <w:rPr>
          <w:rFonts w:hint="eastAsia"/>
        </w:rPr>
        <w:t>》（桂国土资办〔</w:t>
      </w:r>
      <w:r>
        <w:t>2018</w:t>
      </w:r>
      <w:r>
        <w:rPr>
          <w:rFonts w:hint="eastAsia"/>
        </w:rPr>
        <w:t>〕</w:t>
      </w:r>
      <w:r>
        <w:t>433</w:t>
      </w:r>
      <w:r>
        <w:rPr>
          <w:rFonts w:hint="eastAsia"/>
        </w:rPr>
        <w:t xml:space="preserve">号）； </w:t>
      </w:r>
    </w:p>
    <w:p w:rsidR="002F41D7" w:rsidRDefault="00BB7D52">
      <w:pPr>
        <w:pStyle w:val="a7"/>
        <w:ind w:right="128" w:firstLineChars="200" w:firstLine="480"/>
        <w:jc w:val="left"/>
      </w:pPr>
      <w:r>
        <w:rPr>
          <w:rFonts w:hint="eastAsia"/>
        </w:rPr>
        <w:t>19.《广西壮族自治区自然资源厅关于印发</w:t>
      </w:r>
      <w:r>
        <w:t>&lt;</w:t>
      </w:r>
      <w:r>
        <w:rPr>
          <w:rFonts w:hint="eastAsia"/>
        </w:rPr>
        <w:t>广西壮族自治区绿色矿山建设管理办法</w:t>
      </w:r>
      <w:r>
        <w:t>&gt;</w:t>
      </w:r>
      <w:r>
        <w:rPr>
          <w:rFonts w:hint="eastAsia"/>
        </w:rPr>
        <w:t>的通知》（桂自然资规办〔</w:t>
      </w:r>
      <w:r>
        <w:t>2019</w:t>
      </w:r>
      <w:r>
        <w:rPr>
          <w:rFonts w:hint="eastAsia"/>
        </w:rPr>
        <w:t>〕</w:t>
      </w:r>
      <w:r>
        <w:t>5</w:t>
      </w:r>
      <w:r>
        <w:rPr>
          <w:rFonts w:hint="eastAsia"/>
        </w:rPr>
        <w:t xml:space="preserve">号）； </w:t>
      </w:r>
    </w:p>
    <w:p w:rsidR="002F41D7" w:rsidRDefault="00BB7D52">
      <w:pPr>
        <w:pStyle w:val="a7"/>
        <w:ind w:right="128" w:firstLineChars="200" w:firstLine="480"/>
        <w:jc w:val="left"/>
      </w:pPr>
      <w:r>
        <w:rPr>
          <w:rFonts w:hint="eastAsia"/>
        </w:rPr>
        <w:t>20.《广西壮族自治区自然资源厅广西壮族自治区财政厅广西壮族自治区生态环境厅关于印发广西壮族自治区矿山地质环境治理恢复基金管理办法（试行）的通知》（桂自然资规〔</w:t>
      </w:r>
      <w:r>
        <w:t>2019</w:t>
      </w:r>
      <w:r>
        <w:rPr>
          <w:rFonts w:hint="eastAsia"/>
        </w:rPr>
        <w:t>〕</w:t>
      </w:r>
      <w:r>
        <w:t>4</w:t>
      </w:r>
      <w:r>
        <w:rPr>
          <w:rFonts w:hint="eastAsia"/>
        </w:rPr>
        <w:t xml:space="preserve">号）； </w:t>
      </w:r>
    </w:p>
    <w:p w:rsidR="002F41D7" w:rsidRDefault="00BB7D52">
      <w:pPr>
        <w:pStyle w:val="a7"/>
        <w:ind w:right="128" w:firstLineChars="200" w:firstLine="480"/>
        <w:jc w:val="left"/>
      </w:pPr>
      <w:r>
        <w:rPr>
          <w:rFonts w:hint="eastAsia"/>
        </w:rPr>
        <w:t>21.《广西壮族自治区自然资源厅办公室关于进一步规范矿山地质环境保护与土地复垦方案编制和审查要求的通知》（桂自然资办〔</w:t>
      </w:r>
      <w:r>
        <w:t>2019</w:t>
      </w:r>
      <w:r>
        <w:rPr>
          <w:rFonts w:hint="eastAsia"/>
        </w:rPr>
        <w:t>〕</w:t>
      </w:r>
      <w:r>
        <w:t>232</w:t>
      </w:r>
      <w:r>
        <w:rPr>
          <w:rFonts w:hint="eastAsia"/>
        </w:rPr>
        <w:t xml:space="preserve">号）； </w:t>
      </w:r>
    </w:p>
    <w:p w:rsidR="002F41D7" w:rsidRDefault="00BB7D52">
      <w:pPr>
        <w:pStyle w:val="a7"/>
        <w:ind w:right="128" w:firstLineChars="200" w:firstLine="480"/>
        <w:jc w:val="left"/>
      </w:pPr>
      <w:r>
        <w:rPr>
          <w:rFonts w:hint="eastAsia"/>
        </w:rPr>
        <w:t>22.《广西壮族自治区自然资源厅关于储量规模中型（含）以下露天开采砂石土类矿山合并编制地质报告（储量核实报告）、开发利用方案、地质环境保护与土地复垦方案的通知》（桂自然资发〔</w:t>
      </w:r>
      <w:r>
        <w:t>2019</w:t>
      </w:r>
      <w:r>
        <w:rPr>
          <w:rFonts w:hint="eastAsia"/>
        </w:rPr>
        <w:t>〕</w:t>
      </w:r>
      <w:r>
        <w:t>68</w:t>
      </w:r>
      <w:r>
        <w:rPr>
          <w:rFonts w:hint="eastAsia"/>
        </w:rPr>
        <w:t xml:space="preserve">号）； </w:t>
      </w:r>
    </w:p>
    <w:p w:rsidR="002F41D7" w:rsidRDefault="00BB7D52">
      <w:pPr>
        <w:pStyle w:val="a7"/>
        <w:ind w:right="128" w:firstLineChars="200" w:firstLine="480"/>
        <w:jc w:val="left"/>
      </w:pPr>
      <w:r>
        <w:rPr>
          <w:rFonts w:hint="eastAsia"/>
        </w:rPr>
        <w:t>23.《广西壮族自治区自然资源厅关于深化矿产资源管理制度改革的通知》（桂自然资规〔</w:t>
      </w:r>
      <w:r>
        <w:t>2023</w:t>
      </w:r>
      <w:r>
        <w:rPr>
          <w:rFonts w:hint="eastAsia"/>
        </w:rPr>
        <w:t>〕</w:t>
      </w:r>
      <w:r>
        <w:t>5</w:t>
      </w:r>
      <w:r>
        <w:rPr>
          <w:rFonts w:hint="eastAsia"/>
        </w:rPr>
        <w:t xml:space="preserve">号）； </w:t>
      </w:r>
    </w:p>
    <w:p w:rsidR="002F41D7" w:rsidRDefault="00BB7D52">
      <w:pPr>
        <w:pStyle w:val="a7"/>
        <w:ind w:right="128" w:firstLineChars="200" w:firstLine="480"/>
        <w:jc w:val="left"/>
      </w:pPr>
      <w:r>
        <w:rPr>
          <w:rFonts w:hint="eastAsia"/>
        </w:rPr>
        <w:t>24.《《自然资源部关于进一步完善矿产资源勘查开采登记管理通知》（自然资规〔</w:t>
      </w:r>
      <w:r>
        <w:t>20</w:t>
      </w:r>
      <w:r>
        <w:rPr>
          <w:rFonts w:hint="eastAsia"/>
        </w:rPr>
        <w:t>03〕4号）；</w:t>
      </w:r>
    </w:p>
    <w:p w:rsidR="002F41D7" w:rsidRDefault="00BB7D52">
      <w:pPr>
        <w:pStyle w:val="a7"/>
        <w:ind w:right="128" w:firstLineChars="200" w:firstLine="480"/>
        <w:jc w:val="left"/>
      </w:pPr>
      <w:r>
        <w:rPr>
          <w:rFonts w:hint="eastAsia"/>
        </w:rPr>
        <w:t>25.《关于进一步规范矿产资源勘查开采登记管理的通知》（桂自然资规〔</w:t>
      </w:r>
      <w:r>
        <w:t>2024</w:t>
      </w:r>
      <w:r>
        <w:rPr>
          <w:rFonts w:hint="eastAsia"/>
        </w:rPr>
        <w:t>〕</w:t>
      </w:r>
      <w:r>
        <w:t>1</w:t>
      </w:r>
      <w:r>
        <w:rPr>
          <w:rFonts w:hint="eastAsia"/>
        </w:rPr>
        <w:t xml:space="preserve">号）； </w:t>
      </w:r>
    </w:p>
    <w:p w:rsidR="002F41D7" w:rsidRDefault="00BB7D52">
      <w:pPr>
        <w:pStyle w:val="a7"/>
        <w:ind w:right="128" w:firstLineChars="200" w:firstLine="480"/>
        <w:jc w:val="left"/>
      </w:pPr>
      <w:r>
        <w:rPr>
          <w:rFonts w:hint="eastAsia"/>
        </w:rPr>
        <w:t>26.《广西壮族自治区自然资源厅关于深化矿产资源储量管理改革有关事项的通知》（桂自然资规〔</w:t>
      </w:r>
      <w:r>
        <w:t>2024</w:t>
      </w:r>
      <w:r>
        <w:rPr>
          <w:rFonts w:hint="eastAsia"/>
        </w:rPr>
        <w:t>〕</w:t>
      </w:r>
      <w:r>
        <w:t>3</w:t>
      </w:r>
      <w:r>
        <w:rPr>
          <w:rFonts w:hint="eastAsia"/>
        </w:rPr>
        <w:t>号）。</w:t>
      </w:r>
    </w:p>
    <w:p w:rsidR="002F41D7" w:rsidRDefault="00BB7D52">
      <w:pPr>
        <w:pStyle w:val="a7"/>
        <w:ind w:firstLineChars="200" w:firstLine="480"/>
        <w:jc w:val="left"/>
        <w:rPr>
          <w:szCs w:val="24"/>
        </w:rPr>
      </w:pPr>
      <w:r>
        <w:rPr>
          <w:rFonts w:hint="eastAsia"/>
          <w:szCs w:val="24"/>
        </w:rPr>
        <w:t>（四）技术标准与规范</w:t>
      </w:r>
    </w:p>
    <w:p w:rsidR="002F41D7" w:rsidRDefault="00BB7D52">
      <w:pPr>
        <w:pStyle w:val="a7"/>
        <w:ind w:right="128" w:firstLineChars="200" w:firstLine="480"/>
        <w:jc w:val="left"/>
      </w:pPr>
      <w:r>
        <w:rPr>
          <w:rFonts w:hint="eastAsia"/>
        </w:rPr>
        <w:t>1.《固体矿产地质勘查规范总则》(</w:t>
      </w:r>
      <w:r>
        <w:t>GB</w:t>
      </w:r>
      <w:r>
        <w:rPr>
          <w:rFonts w:hint="eastAsia"/>
        </w:rPr>
        <w:t>/T 13908-2020)；</w:t>
      </w:r>
    </w:p>
    <w:p w:rsidR="002F41D7" w:rsidRDefault="00BB7D52">
      <w:pPr>
        <w:pStyle w:val="a7"/>
        <w:ind w:right="128" w:firstLineChars="200" w:firstLine="480"/>
        <w:jc w:val="left"/>
      </w:pPr>
      <w:r>
        <w:rPr>
          <w:rFonts w:hint="eastAsia"/>
        </w:rPr>
        <w:t>2.《固体矿产地质勘查工作规范》(</w:t>
      </w:r>
      <w:r>
        <w:t>GB/T 33444-2016</w:t>
      </w:r>
      <w:r>
        <w:rPr>
          <w:rFonts w:hint="eastAsia"/>
        </w:rPr>
        <w:t xml:space="preserve">）； </w:t>
      </w:r>
    </w:p>
    <w:p w:rsidR="002F41D7" w:rsidRDefault="00BB7D52">
      <w:pPr>
        <w:pStyle w:val="a7"/>
        <w:ind w:right="128" w:firstLineChars="200" w:firstLine="480"/>
        <w:jc w:val="left"/>
      </w:pPr>
      <w:r>
        <w:rPr>
          <w:rFonts w:hint="eastAsia"/>
        </w:rPr>
        <w:t>3.《综合水文地质图图例及色标》（</w:t>
      </w:r>
      <w:r>
        <w:t>GB/T</w:t>
      </w:r>
      <w:r>
        <w:rPr>
          <w:rFonts w:hint="eastAsia"/>
        </w:rPr>
        <w:t xml:space="preserve"> </w:t>
      </w:r>
      <w:r>
        <w:t>14538-93</w:t>
      </w:r>
      <w:r>
        <w:rPr>
          <w:rFonts w:hint="eastAsia"/>
        </w:rPr>
        <w:t xml:space="preserve">）； </w:t>
      </w:r>
    </w:p>
    <w:p w:rsidR="002F41D7" w:rsidRDefault="00BB7D52">
      <w:pPr>
        <w:pStyle w:val="a7"/>
        <w:ind w:right="128" w:firstLineChars="200" w:firstLine="480"/>
        <w:jc w:val="left"/>
      </w:pPr>
      <w:r>
        <w:rPr>
          <w:rFonts w:hint="eastAsia"/>
        </w:rPr>
        <w:t>4.《固体矿产资源储量分类》（</w:t>
      </w:r>
      <w:r>
        <w:t>GB/T 17766-2020</w:t>
      </w:r>
      <w:r>
        <w:rPr>
          <w:rFonts w:hint="eastAsia"/>
        </w:rPr>
        <w:t xml:space="preserve">）； </w:t>
      </w:r>
    </w:p>
    <w:p w:rsidR="002F41D7" w:rsidRDefault="00BB7D52">
      <w:pPr>
        <w:pStyle w:val="a7"/>
        <w:ind w:right="128" w:firstLineChars="200" w:firstLine="480"/>
        <w:jc w:val="left"/>
      </w:pPr>
      <w:r>
        <w:rPr>
          <w:rFonts w:hint="eastAsia"/>
        </w:rPr>
        <w:lastRenderedPageBreak/>
        <w:t>5.《地质勘查测量规范》（</w:t>
      </w:r>
      <w:r>
        <w:t>GB/T 18341-2021</w:t>
      </w:r>
      <w:r>
        <w:rPr>
          <w:rFonts w:hint="eastAsia"/>
        </w:rPr>
        <w:t xml:space="preserve">）； </w:t>
      </w:r>
    </w:p>
    <w:p w:rsidR="002F41D7" w:rsidRDefault="00BB7D52">
      <w:pPr>
        <w:pStyle w:val="a7"/>
        <w:ind w:right="128" w:firstLineChars="200" w:firstLine="480"/>
        <w:jc w:val="left"/>
      </w:pPr>
      <w:r>
        <w:rPr>
          <w:rFonts w:hint="eastAsia"/>
        </w:rPr>
        <w:t>6.《固体矿产勘查报告编写规范》（</w:t>
      </w:r>
      <w:r>
        <w:t>DZ/T 0033-2020</w:t>
      </w:r>
      <w:r>
        <w:rPr>
          <w:rFonts w:hint="eastAsia"/>
        </w:rPr>
        <w:t xml:space="preserve">）； </w:t>
      </w:r>
    </w:p>
    <w:p w:rsidR="002F41D7" w:rsidRDefault="00BB7D52">
      <w:pPr>
        <w:pStyle w:val="a7"/>
        <w:ind w:right="128" w:firstLineChars="200" w:firstLine="480"/>
        <w:jc w:val="left"/>
      </w:pPr>
      <w:r>
        <w:rPr>
          <w:rFonts w:hint="eastAsia"/>
        </w:rPr>
        <w:t>7.《固体矿产资源储量核实报告编写规范》（</w:t>
      </w:r>
      <w:r>
        <w:t>DZ/T 0</w:t>
      </w:r>
      <w:r>
        <w:rPr>
          <w:rFonts w:hint="eastAsia"/>
        </w:rPr>
        <w:t>430</w:t>
      </w:r>
      <w:r>
        <w:t>-202</w:t>
      </w:r>
      <w:r>
        <w:rPr>
          <w:rFonts w:hint="eastAsia"/>
        </w:rPr>
        <w:t xml:space="preserve">3）； </w:t>
      </w:r>
    </w:p>
    <w:p w:rsidR="002F41D7" w:rsidRDefault="00BB7D52">
      <w:pPr>
        <w:pStyle w:val="a7"/>
        <w:ind w:right="128" w:firstLineChars="200" w:firstLine="480"/>
        <w:jc w:val="left"/>
      </w:pPr>
      <w:r>
        <w:rPr>
          <w:rFonts w:hint="eastAsia"/>
        </w:rPr>
        <w:t>8.《固体矿产勘查地质资料综合整理综合研究技术要求》（</w:t>
      </w:r>
      <w:r>
        <w:t>DZ/T0079-2015</w:t>
      </w:r>
      <w:r>
        <w:rPr>
          <w:rFonts w:hint="eastAsia"/>
        </w:rPr>
        <w:t xml:space="preserve">）； </w:t>
      </w:r>
    </w:p>
    <w:p w:rsidR="002F41D7" w:rsidRDefault="00BB7D52">
      <w:pPr>
        <w:pStyle w:val="a7"/>
        <w:ind w:right="128" w:firstLineChars="200" w:firstLine="480"/>
        <w:jc w:val="left"/>
      </w:pPr>
      <w:r>
        <w:rPr>
          <w:rFonts w:hint="eastAsia"/>
        </w:rPr>
        <w:t>9.《区域地质图图例》（</w:t>
      </w:r>
      <w:r>
        <w:t>GB/T 958-2015</w:t>
      </w:r>
      <w:r>
        <w:rPr>
          <w:rFonts w:hint="eastAsia"/>
        </w:rPr>
        <w:t xml:space="preserve">）； </w:t>
      </w:r>
    </w:p>
    <w:p w:rsidR="002F41D7" w:rsidRDefault="00BB7D52">
      <w:pPr>
        <w:pStyle w:val="a7"/>
        <w:ind w:right="128" w:firstLineChars="200" w:firstLine="480"/>
        <w:jc w:val="left"/>
      </w:pPr>
      <w:r>
        <w:rPr>
          <w:rFonts w:hint="eastAsia"/>
        </w:rPr>
        <w:t>10.《地下水水质标准》（</w:t>
      </w:r>
      <w:r>
        <w:t>DZ/T0290-2015</w:t>
      </w:r>
      <w:r>
        <w:rPr>
          <w:rFonts w:hint="eastAsia"/>
        </w:rPr>
        <w:t xml:space="preserve">）； </w:t>
      </w:r>
    </w:p>
    <w:p w:rsidR="002F41D7" w:rsidRDefault="00BB7D52">
      <w:pPr>
        <w:pStyle w:val="a7"/>
        <w:ind w:right="128" w:firstLineChars="200" w:firstLine="480"/>
        <w:jc w:val="left"/>
      </w:pPr>
      <w:r>
        <w:rPr>
          <w:rFonts w:hint="eastAsia"/>
        </w:rPr>
        <w:t>11.《矿区水文地质工程地质勘查规范》（</w:t>
      </w:r>
      <w:r>
        <w:t>GB/T12719-2021</w:t>
      </w:r>
      <w:r>
        <w:rPr>
          <w:rFonts w:hint="eastAsia"/>
        </w:rPr>
        <w:t xml:space="preserve">）； </w:t>
      </w:r>
    </w:p>
    <w:p w:rsidR="002F41D7" w:rsidRDefault="00BB7D52">
      <w:pPr>
        <w:pStyle w:val="a7"/>
        <w:ind w:right="128" w:firstLineChars="200" w:firstLine="480"/>
        <w:jc w:val="left"/>
      </w:pPr>
      <w:r>
        <w:rPr>
          <w:rFonts w:hint="eastAsia"/>
        </w:rPr>
        <w:t>12.《矿坑涌水量预测计算规程》（</w:t>
      </w:r>
      <w:r>
        <w:t>DZ/T0342-2020</w:t>
      </w:r>
      <w:r>
        <w:rPr>
          <w:rFonts w:hint="eastAsia"/>
        </w:rPr>
        <w:t xml:space="preserve">）； </w:t>
      </w:r>
    </w:p>
    <w:p w:rsidR="002F41D7" w:rsidRDefault="00BB7D52">
      <w:pPr>
        <w:pStyle w:val="a7"/>
        <w:ind w:right="128" w:firstLineChars="200" w:firstLine="480"/>
        <w:jc w:val="left"/>
      </w:pPr>
      <w:r>
        <w:rPr>
          <w:rFonts w:hint="eastAsia"/>
        </w:rPr>
        <w:t>13.《金属非金属矿山安全规程》（</w:t>
      </w:r>
      <w:r>
        <w:t>GB16423-2020</w:t>
      </w:r>
      <w:r>
        <w:rPr>
          <w:rFonts w:hint="eastAsia"/>
        </w:rPr>
        <w:t xml:space="preserve">）； </w:t>
      </w:r>
    </w:p>
    <w:p w:rsidR="002F41D7" w:rsidRDefault="00BB7D52">
      <w:pPr>
        <w:pStyle w:val="a7"/>
        <w:ind w:right="128" w:firstLineChars="200" w:firstLine="480"/>
        <w:jc w:val="left"/>
      </w:pPr>
      <w:r>
        <w:rPr>
          <w:rFonts w:hint="eastAsia"/>
        </w:rPr>
        <w:t>14.《矿山电力设计标准》</w:t>
      </w:r>
      <w:r>
        <w:t>(GB50070-2020)</w:t>
      </w:r>
      <w:r>
        <w:rPr>
          <w:rFonts w:hint="eastAsia"/>
        </w:rPr>
        <w:t xml:space="preserve">； </w:t>
      </w:r>
    </w:p>
    <w:p w:rsidR="002F41D7" w:rsidRDefault="00BB7D52">
      <w:pPr>
        <w:pStyle w:val="a7"/>
        <w:ind w:right="128" w:firstLineChars="200" w:firstLine="480"/>
        <w:jc w:val="left"/>
      </w:pPr>
      <w:r>
        <w:rPr>
          <w:rFonts w:hint="eastAsia"/>
        </w:rPr>
        <w:t>15.《工业企业设计卫生标准》（</w:t>
      </w:r>
      <w:r>
        <w:t>GBZ 1-2010</w:t>
      </w:r>
      <w:r>
        <w:rPr>
          <w:rFonts w:hint="eastAsia"/>
        </w:rPr>
        <w:t xml:space="preserve">）； </w:t>
      </w:r>
    </w:p>
    <w:p w:rsidR="002F41D7" w:rsidRDefault="00BB7D52">
      <w:pPr>
        <w:pStyle w:val="a7"/>
        <w:ind w:right="128" w:firstLineChars="200" w:firstLine="480"/>
        <w:jc w:val="left"/>
      </w:pPr>
      <w:r>
        <w:rPr>
          <w:rFonts w:hint="eastAsia"/>
        </w:rPr>
        <w:t>16.《生产过程安全卫生要求总则》（</w:t>
      </w:r>
      <w:r>
        <w:t>GB12801-2008</w:t>
      </w:r>
      <w:r>
        <w:rPr>
          <w:rFonts w:hint="eastAsia"/>
        </w:rPr>
        <w:t xml:space="preserve">）； </w:t>
      </w:r>
    </w:p>
    <w:p w:rsidR="002F41D7" w:rsidRDefault="00BB7D52">
      <w:pPr>
        <w:pStyle w:val="a7"/>
        <w:ind w:right="128" w:firstLineChars="200" w:firstLine="480"/>
        <w:jc w:val="left"/>
      </w:pPr>
      <w:r>
        <w:rPr>
          <w:rFonts w:hint="eastAsia"/>
        </w:rPr>
        <w:t>17.《生产过程危险和有害因素分类与代码》（</w:t>
      </w:r>
      <w:r>
        <w:t>GB/T13861-2009</w:t>
      </w:r>
      <w:r>
        <w:rPr>
          <w:rFonts w:hint="eastAsia"/>
        </w:rPr>
        <w:t xml:space="preserve">）； </w:t>
      </w:r>
    </w:p>
    <w:p w:rsidR="002F41D7" w:rsidRDefault="00BB7D52">
      <w:pPr>
        <w:pStyle w:val="a7"/>
        <w:ind w:right="128" w:firstLineChars="200" w:firstLine="480"/>
        <w:jc w:val="left"/>
      </w:pPr>
      <w:r>
        <w:rPr>
          <w:rFonts w:hint="eastAsia"/>
        </w:rPr>
        <w:t>18.《工业企业总平面设计规范》（</w:t>
      </w:r>
      <w:r>
        <w:t>GB50187-2012</w:t>
      </w:r>
      <w:r>
        <w:rPr>
          <w:rFonts w:hint="eastAsia"/>
        </w:rPr>
        <w:t xml:space="preserve">）； </w:t>
      </w:r>
    </w:p>
    <w:p w:rsidR="002F41D7" w:rsidRDefault="00BB7D52">
      <w:pPr>
        <w:pStyle w:val="a7"/>
        <w:ind w:right="128" w:firstLineChars="200" w:firstLine="480"/>
        <w:jc w:val="left"/>
      </w:pPr>
      <w:r>
        <w:rPr>
          <w:rFonts w:hint="eastAsia"/>
        </w:rPr>
        <w:t>19.《非煤露天矿边坡工程技术规范》（</w:t>
      </w:r>
      <w:r>
        <w:t>GB51016-2014</w:t>
      </w:r>
      <w:r>
        <w:rPr>
          <w:rFonts w:hint="eastAsia"/>
        </w:rPr>
        <w:t xml:space="preserve">）； </w:t>
      </w:r>
    </w:p>
    <w:p w:rsidR="002F41D7" w:rsidRDefault="00BB7D52">
      <w:pPr>
        <w:pStyle w:val="a7"/>
        <w:ind w:right="128" w:firstLineChars="200" w:firstLine="480"/>
        <w:jc w:val="left"/>
      </w:pPr>
      <w:r>
        <w:rPr>
          <w:rFonts w:hint="eastAsia"/>
        </w:rPr>
        <w:t>20.《崩塌、滑坡、泥石流监测规范》（</w:t>
      </w:r>
      <w:r>
        <w:t>DZ/T0221-2006</w:t>
      </w:r>
      <w:r>
        <w:rPr>
          <w:rFonts w:hint="eastAsia"/>
        </w:rPr>
        <w:t xml:space="preserve">）； </w:t>
      </w:r>
    </w:p>
    <w:p w:rsidR="002F41D7" w:rsidRDefault="00BB7D52">
      <w:pPr>
        <w:pStyle w:val="a7"/>
        <w:ind w:right="128" w:firstLineChars="200" w:firstLine="480"/>
        <w:jc w:val="left"/>
      </w:pPr>
      <w:r>
        <w:rPr>
          <w:rFonts w:hint="eastAsia"/>
        </w:rPr>
        <w:t>21.《矿山地质环境恢复治理要求及验收规范》</w:t>
      </w:r>
      <w:r>
        <w:t>(DB45/T701-2010)</w:t>
      </w:r>
      <w:r>
        <w:rPr>
          <w:rFonts w:hint="eastAsia"/>
        </w:rPr>
        <w:t xml:space="preserve">； </w:t>
      </w:r>
    </w:p>
    <w:p w:rsidR="002F41D7" w:rsidRDefault="00BB7D52">
      <w:pPr>
        <w:pStyle w:val="a7"/>
        <w:ind w:right="128" w:firstLineChars="200" w:firstLine="480"/>
        <w:jc w:val="left"/>
      </w:pPr>
      <w:r>
        <w:rPr>
          <w:rFonts w:hint="eastAsia"/>
        </w:rPr>
        <w:t>22.《土地复垦方案编制规程第</w:t>
      </w:r>
      <w:r>
        <w:t>1</w:t>
      </w:r>
      <w:r>
        <w:rPr>
          <w:rFonts w:hint="eastAsia"/>
        </w:rPr>
        <w:t>部分：通则》（</w:t>
      </w:r>
      <w:r>
        <w:t>TD/T 1031.1-2011</w:t>
      </w:r>
      <w:r>
        <w:rPr>
          <w:rFonts w:hint="eastAsia"/>
        </w:rPr>
        <w:t xml:space="preserve">）； </w:t>
      </w:r>
    </w:p>
    <w:p w:rsidR="002F41D7" w:rsidRDefault="00BB7D52">
      <w:pPr>
        <w:pStyle w:val="a7"/>
        <w:ind w:right="128" w:firstLineChars="200" w:firstLine="480"/>
        <w:jc w:val="left"/>
      </w:pPr>
      <w:r>
        <w:rPr>
          <w:rFonts w:hint="eastAsia"/>
        </w:rPr>
        <w:t>23.《土地复垦技术要求及验收规范》（</w:t>
      </w:r>
      <w:r>
        <w:t>DB45/T892-2012</w:t>
      </w:r>
      <w:r>
        <w:rPr>
          <w:rFonts w:hint="eastAsia"/>
        </w:rPr>
        <w:t xml:space="preserve">）； </w:t>
      </w:r>
    </w:p>
    <w:p w:rsidR="002F41D7" w:rsidRDefault="00BB7D52">
      <w:pPr>
        <w:pStyle w:val="a7"/>
        <w:ind w:right="128" w:firstLineChars="200" w:firstLine="480"/>
        <w:jc w:val="left"/>
      </w:pPr>
      <w:r>
        <w:rPr>
          <w:rFonts w:hint="eastAsia"/>
        </w:rPr>
        <w:t>24.《建筑边坡工程技术规范》（</w:t>
      </w:r>
      <w:r>
        <w:t>GB5033-2013</w:t>
      </w:r>
      <w:r>
        <w:rPr>
          <w:rFonts w:hint="eastAsia"/>
        </w:rPr>
        <w:t xml:space="preserve">）； </w:t>
      </w:r>
    </w:p>
    <w:p w:rsidR="002F41D7" w:rsidRDefault="00BB7D52">
      <w:pPr>
        <w:pStyle w:val="a7"/>
        <w:ind w:right="128" w:firstLineChars="200" w:firstLine="480"/>
        <w:jc w:val="left"/>
      </w:pPr>
      <w:r>
        <w:rPr>
          <w:rFonts w:hint="eastAsia"/>
        </w:rPr>
        <w:t>25.《土地复垦质量控制标准》（</w:t>
      </w:r>
      <w:r>
        <w:t>TD/T1036-2013</w:t>
      </w:r>
      <w:r>
        <w:rPr>
          <w:rFonts w:hint="eastAsia"/>
        </w:rPr>
        <w:t xml:space="preserve">）； </w:t>
      </w:r>
    </w:p>
    <w:p w:rsidR="002F41D7" w:rsidRDefault="00BB7D52">
      <w:pPr>
        <w:pStyle w:val="a7"/>
        <w:ind w:right="128" w:firstLineChars="200" w:firstLine="480"/>
        <w:jc w:val="left"/>
      </w:pPr>
      <w:r>
        <w:rPr>
          <w:rFonts w:hint="eastAsia"/>
        </w:rPr>
        <w:t>26.《矿山地质环境监测技术规程》（</w:t>
      </w:r>
      <w:r>
        <w:t>DZ/T 0287-2015</w:t>
      </w:r>
      <w:r>
        <w:rPr>
          <w:rFonts w:hint="eastAsia"/>
        </w:rPr>
        <w:t xml:space="preserve">）； </w:t>
      </w:r>
    </w:p>
    <w:p w:rsidR="002F41D7" w:rsidRDefault="00BB7D52">
      <w:pPr>
        <w:pStyle w:val="a7"/>
        <w:ind w:right="128" w:firstLineChars="200" w:firstLine="480"/>
        <w:jc w:val="left"/>
      </w:pPr>
      <w:r>
        <w:rPr>
          <w:rFonts w:hint="eastAsia"/>
        </w:rPr>
        <w:t>27.《中国地震动参数区划图》（</w:t>
      </w:r>
      <w:r>
        <w:t>GB18306-2015</w:t>
      </w:r>
      <w:r>
        <w:rPr>
          <w:rFonts w:hint="eastAsia"/>
        </w:rPr>
        <w:t xml:space="preserve">）； </w:t>
      </w:r>
    </w:p>
    <w:p w:rsidR="002F41D7" w:rsidRDefault="00BB7D52">
      <w:pPr>
        <w:pStyle w:val="a7"/>
        <w:ind w:right="128" w:firstLineChars="200" w:firstLine="480"/>
        <w:jc w:val="left"/>
      </w:pPr>
      <w:r>
        <w:rPr>
          <w:rFonts w:hint="eastAsia"/>
        </w:rPr>
        <w:t>28.《矿山地质环境监测技术规程》（</w:t>
      </w:r>
      <w:r>
        <w:t>DZ/T 0287-2015</w:t>
      </w:r>
      <w:r>
        <w:rPr>
          <w:rFonts w:hint="eastAsia"/>
        </w:rPr>
        <w:t xml:space="preserve">）； </w:t>
      </w:r>
    </w:p>
    <w:p w:rsidR="002F41D7" w:rsidRDefault="00BB7D52">
      <w:pPr>
        <w:pStyle w:val="a7"/>
        <w:ind w:right="128" w:firstLineChars="200" w:firstLine="480"/>
        <w:jc w:val="left"/>
      </w:pPr>
      <w:r>
        <w:rPr>
          <w:rFonts w:hint="eastAsia"/>
        </w:rPr>
        <w:t>29.《滑坡防治工程勘查规范》（</w:t>
      </w:r>
      <w:r>
        <w:t>GBT32864-2016</w:t>
      </w:r>
      <w:r>
        <w:rPr>
          <w:rFonts w:hint="eastAsia"/>
        </w:rPr>
        <w:t xml:space="preserve">）； </w:t>
      </w:r>
    </w:p>
    <w:p w:rsidR="002F41D7" w:rsidRDefault="00BB7D52">
      <w:pPr>
        <w:pStyle w:val="a7"/>
        <w:ind w:right="128" w:firstLineChars="200" w:firstLine="480"/>
        <w:jc w:val="left"/>
      </w:pPr>
      <w:r>
        <w:rPr>
          <w:rFonts w:hint="eastAsia"/>
        </w:rPr>
        <w:t>30.《土地利用现状分类》（</w:t>
      </w:r>
      <w:r>
        <w:t>GB/T21010-2017</w:t>
      </w:r>
      <w:r>
        <w:rPr>
          <w:rFonts w:hint="eastAsia"/>
        </w:rPr>
        <w:t xml:space="preserve">）； </w:t>
      </w:r>
    </w:p>
    <w:p w:rsidR="002F41D7" w:rsidRDefault="00BB7D52">
      <w:pPr>
        <w:pStyle w:val="a7"/>
        <w:ind w:right="128" w:firstLineChars="200" w:firstLine="480"/>
        <w:jc w:val="left"/>
      </w:pPr>
      <w:r>
        <w:rPr>
          <w:rFonts w:hint="eastAsia"/>
        </w:rPr>
        <w:t>31.《广西矿山地质环境保护与土地复垦方案编制技术要求》</w:t>
      </w:r>
      <w:r>
        <w:t xml:space="preserve">(2017 </w:t>
      </w:r>
      <w:r>
        <w:rPr>
          <w:rFonts w:hint="eastAsia"/>
        </w:rPr>
        <w:t xml:space="preserve">年 </w:t>
      </w:r>
      <w:r>
        <w:t xml:space="preserve">7 </w:t>
      </w:r>
      <w:r>
        <w:rPr>
          <w:rFonts w:hint="eastAsia"/>
        </w:rPr>
        <w:t xml:space="preserve">月 </w:t>
      </w:r>
      <w:r>
        <w:t xml:space="preserve">7 </w:t>
      </w:r>
      <w:r>
        <w:rPr>
          <w:rFonts w:hint="eastAsia"/>
        </w:rPr>
        <w:t xml:space="preserve">日）； </w:t>
      </w:r>
    </w:p>
    <w:p w:rsidR="002F41D7" w:rsidRDefault="00BB7D52">
      <w:pPr>
        <w:pStyle w:val="a7"/>
        <w:ind w:right="128" w:firstLineChars="200" w:firstLine="480"/>
        <w:jc w:val="left"/>
      </w:pPr>
      <w:r>
        <w:rPr>
          <w:rFonts w:hint="eastAsia"/>
        </w:rPr>
        <w:t>32.《地质灾害危险性评估规程》（</w:t>
      </w:r>
      <w:r>
        <w:t>DB45/T 1625-2017</w:t>
      </w:r>
      <w:r>
        <w:rPr>
          <w:rFonts w:hint="eastAsia"/>
        </w:rPr>
        <w:t xml:space="preserve">）； </w:t>
      </w:r>
    </w:p>
    <w:p w:rsidR="002F41D7" w:rsidRDefault="00BB7D52">
      <w:pPr>
        <w:pStyle w:val="a7"/>
        <w:ind w:right="128" w:firstLineChars="200" w:firstLine="480"/>
        <w:jc w:val="left"/>
      </w:pPr>
      <w:r>
        <w:rPr>
          <w:rFonts w:hint="eastAsia"/>
        </w:rPr>
        <w:lastRenderedPageBreak/>
        <w:t>33.《土壤环境质量农用地土壤污染风险管控标准（试行）》（</w:t>
      </w:r>
      <w:r>
        <w:t>GB15618-2018</w:t>
      </w:r>
      <w:r>
        <w:rPr>
          <w:rFonts w:hint="eastAsia"/>
        </w:rPr>
        <w:t xml:space="preserve">）； </w:t>
      </w:r>
    </w:p>
    <w:p w:rsidR="002F41D7" w:rsidRDefault="00BB7D52">
      <w:pPr>
        <w:pStyle w:val="a7"/>
        <w:ind w:right="128" w:firstLineChars="200" w:firstLine="480"/>
        <w:jc w:val="left"/>
      </w:pPr>
      <w:r>
        <w:rPr>
          <w:rFonts w:hint="eastAsia"/>
        </w:rPr>
        <w:t>34.《砂石矿绿色矿山建设规范》（</w:t>
      </w:r>
      <w:r>
        <w:t>DB45/T1945-2019</w:t>
      </w:r>
      <w:r>
        <w:rPr>
          <w:rFonts w:hint="eastAsia"/>
        </w:rPr>
        <w:t xml:space="preserve">）； </w:t>
      </w:r>
    </w:p>
    <w:p w:rsidR="002F41D7" w:rsidRDefault="00BB7D52">
      <w:pPr>
        <w:pStyle w:val="a7"/>
        <w:ind w:right="128" w:firstLineChars="200" w:firstLine="480"/>
        <w:jc w:val="left"/>
      </w:pPr>
      <w:r>
        <w:rPr>
          <w:rFonts w:hint="eastAsia"/>
        </w:rPr>
        <w:t>35.《滑坡防治设计规范》</w:t>
      </w:r>
      <w:r>
        <w:t>(GB/T 38509-2020)</w:t>
      </w:r>
      <w:r>
        <w:rPr>
          <w:rFonts w:hint="eastAsia"/>
        </w:rPr>
        <w:t xml:space="preserve">； </w:t>
      </w:r>
    </w:p>
    <w:p w:rsidR="002F41D7" w:rsidRDefault="00BB7D52">
      <w:pPr>
        <w:pStyle w:val="a7"/>
        <w:ind w:right="128" w:firstLineChars="200" w:firstLine="480"/>
        <w:jc w:val="left"/>
      </w:pPr>
      <w:r>
        <w:rPr>
          <w:rFonts w:hint="eastAsia"/>
        </w:rPr>
        <w:t>36.《岩溶塌陷防治工程施工技术规范（试行）》（</w:t>
      </w:r>
      <w:r>
        <w:t>T/CAGHP 072-2020</w:t>
      </w:r>
      <w:r>
        <w:rPr>
          <w:rFonts w:hint="eastAsia"/>
        </w:rPr>
        <w:t xml:space="preserve">）； </w:t>
      </w:r>
    </w:p>
    <w:p w:rsidR="002F41D7" w:rsidRDefault="00BB7D52">
      <w:pPr>
        <w:pStyle w:val="a7"/>
        <w:ind w:right="128" w:firstLineChars="200" w:firstLine="480"/>
        <w:jc w:val="left"/>
      </w:pPr>
      <w:r>
        <w:rPr>
          <w:rFonts w:hint="eastAsia"/>
        </w:rPr>
        <w:t>37.《地质灾害危险性评估规范》</w:t>
      </w:r>
      <w:r>
        <w:t>(GB/T40112-2021)</w:t>
      </w:r>
      <w:r>
        <w:rPr>
          <w:rFonts w:hint="eastAsia"/>
        </w:rPr>
        <w:t xml:space="preserve">； </w:t>
      </w:r>
    </w:p>
    <w:p w:rsidR="002F41D7" w:rsidRDefault="00BB7D52">
      <w:pPr>
        <w:pStyle w:val="a7"/>
        <w:ind w:right="128" w:firstLineChars="200" w:firstLine="480"/>
        <w:jc w:val="left"/>
      </w:pPr>
      <w:r>
        <w:rPr>
          <w:rFonts w:hint="eastAsia"/>
        </w:rPr>
        <w:t>38.《矿区水文地质工程地质勘查规范》（</w:t>
      </w:r>
      <w:r>
        <w:t>GB12719-2021</w:t>
      </w:r>
      <w:r>
        <w:rPr>
          <w:rFonts w:hint="eastAsia"/>
        </w:rPr>
        <w:t xml:space="preserve">）； </w:t>
      </w:r>
    </w:p>
    <w:p w:rsidR="002F41D7" w:rsidRDefault="00BB7D52">
      <w:pPr>
        <w:pStyle w:val="a7"/>
        <w:ind w:right="128" w:firstLineChars="200" w:firstLine="480"/>
        <w:jc w:val="left"/>
      </w:pPr>
      <w:r>
        <w:rPr>
          <w:rFonts w:hint="eastAsia"/>
        </w:rPr>
        <w:t>39.《广西壮族自治区自然资源厅关于储量规模中型（含）以下露天开采砂石土类矿山合并编制地质报告（储量核实报告）、开发利用方案、地质环境保护与土地复垦方案的通知》（桂自然资发〔</w:t>
      </w:r>
      <w:r>
        <w:t>2019</w:t>
      </w:r>
      <w:r>
        <w:rPr>
          <w:rFonts w:hint="eastAsia"/>
        </w:rPr>
        <w:t>〕</w:t>
      </w:r>
      <w:r>
        <w:t>68</w:t>
      </w:r>
      <w:r>
        <w:rPr>
          <w:rFonts w:hint="eastAsia"/>
        </w:rPr>
        <w:t>号）附件</w:t>
      </w:r>
      <w:r>
        <w:t>1</w:t>
      </w:r>
      <w:r>
        <w:rPr>
          <w:rFonts w:hint="eastAsia"/>
        </w:rPr>
        <w:t>《</w:t>
      </w:r>
      <w:r>
        <w:t>&lt;</w:t>
      </w:r>
      <w:r>
        <w:rPr>
          <w:rFonts w:hint="eastAsia"/>
        </w:rPr>
        <w:t>矿产资源开发利用与保护总体方案</w:t>
      </w:r>
      <w:r>
        <w:t xml:space="preserve">&gt; </w:t>
      </w:r>
      <w:r>
        <w:rPr>
          <w:rFonts w:hint="eastAsia"/>
        </w:rPr>
        <w:t>编制大纲（试行）》。</w:t>
      </w:r>
    </w:p>
    <w:p w:rsidR="002F41D7" w:rsidRDefault="00BB7D52">
      <w:pPr>
        <w:pStyle w:val="a7"/>
        <w:ind w:firstLineChars="200" w:firstLine="480"/>
        <w:jc w:val="left"/>
        <w:rPr>
          <w:szCs w:val="24"/>
        </w:rPr>
      </w:pPr>
      <w:r>
        <w:rPr>
          <w:rFonts w:hint="eastAsia"/>
          <w:szCs w:val="24"/>
        </w:rPr>
        <w:t>（五）其他相关资料</w:t>
      </w:r>
    </w:p>
    <w:p w:rsidR="002F41D7" w:rsidRDefault="00BB7D52">
      <w:pPr>
        <w:pStyle w:val="a7"/>
        <w:ind w:right="128" w:firstLineChars="200" w:firstLine="480"/>
        <w:jc w:val="left"/>
      </w:pPr>
      <w:r>
        <w:rPr>
          <w:rFonts w:hint="eastAsia"/>
        </w:rPr>
        <w:t>1.委托书；</w:t>
      </w:r>
    </w:p>
    <w:p w:rsidR="002F41D7" w:rsidRDefault="00BB7D52">
      <w:pPr>
        <w:pStyle w:val="a7"/>
        <w:ind w:right="128" w:firstLineChars="200" w:firstLine="480"/>
        <w:jc w:val="left"/>
      </w:pPr>
      <w:r>
        <w:rPr>
          <w:rFonts w:hint="eastAsia"/>
        </w:rPr>
        <w:t>2.上思县土地利用现状图(2010年～2020年)(2013年)(局部)；</w:t>
      </w:r>
    </w:p>
    <w:p w:rsidR="002F41D7" w:rsidRDefault="00BB7D52">
      <w:pPr>
        <w:pStyle w:val="a7"/>
        <w:ind w:right="128" w:firstLineChars="200" w:firstLine="480"/>
        <w:jc w:val="left"/>
      </w:pPr>
      <w:r>
        <w:rPr>
          <w:rFonts w:hint="eastAsia"/>
        </w:rPr>
        <w:t>3.上思县上地利用总体规划图(2010年～2020年)(2015年调整)(局部)；</w:t>
      </w:r>
    </w:p>
    <w:p w:rsidR="002F41D7" w:rsidRDefault="00BB7D52">
      <w:pPr>
        <w:pStyle w:val="a7"/>
        <w:ind w:right="128" w:firstLineChars="200" w:firstLine="480"/>
        <w:jc w:val="left"/>
      </w:pPr>
      <w:r>
        <w:rPr>
          <w:rFonts w:hint="eastAsia"/>
        </w:rPr>
        <w:t>4.上思县建筑材料信息价；</w:t>
      </w:r>
    </w:p>
    <w:p w:rsidR="002F41D7" w:rsidRDefault="00BB7D52">
      <w:pPr>
        <w:pStyle w:val="a7"/>
        <w:ind w:right="128" w:firstLineChars="200" w:firstLine="480"/>
        <w:jc w:val="left"/>
      </w:pPr>
      <w:r>
        <w:rPr>
          <w:rFonts w:hint="eastAsia"/>
        </w:rPr>
        <w:t>5.2010年11月，南宁地科矿产技术有限公司对该区进行矿产资源储量简测，探明膨润土（软质粘土）矿资源量矿石量121.06万吨，并对矿床开发经济技术条件进行概略评价，报告经广西冠铭矿产技术咨询有限公司评审，评审号：冠铭储量字[2011]006号。</w:t>
      </w:r>
    </w:p>
    <w:p w:rsidR="002F41D7" w:rsidRDefault="00BB7D52">
      <w:pPr>
        <w:pStyle w:val="a7"/>
        <w:ind w:right="128" w:firstLineChars="200" w:firstLine="480"/>
        <w:jc w:val="left"/>
      </w:pPr>
      <w:r>
        <w:rPr>
          <w:rFonts w:hint="eastAsia"/>
        </w:rPr>
        <w:t>6.2011年2月，南宁范智矿业咨询有限公司编写《上思县在妙镇丁心山膨润土矿矿产资源开发利用方案》，2011年2月12日方案通过南宁西大资源开发与爆破有限公司评审，评审号：西大评审字[2011]01号。</w:t>
      </w:r>
    </w:p>
    <w:p w:rsidR="002F41D7" w:rsidRDefault="00BB7D52">
      <w:pPr>
        <w:pStyle w:val="a7"/>
        <w:ind w:right="128" w:firstLineChars="200" w:firstLine="480"/>
        <w:jc w:val="left"/>
      </w:pPr>
      <w:r>
        <w:rPr>
          <w:rFonts w:hint="eastAsia"/>
        </w:rPr>
        <w:t>7.中材非金属矿工业设计研究院有限公司编写《广西上思县富石有限公司上思县膨润土矿开发利用实验室试验报告》；</w:t>
      </w:r>
    </w:p>
    <w:p w:rsidR="002F41D7" w:rsidRDefault="00BB7D52">
      <w:pPr>
        <w:pStyle w:val="a7"/>
        <w:ind w:right="128" w:firstLineChars="200" w:firstLine="480"/>
        <w:jc w:val="left"/>
      </w:pPr>
      <w:r>
        <w:rPr>
          <w:rFonts w:hint="eastAsia"/>
        </w:rPr>
        <w:t>8.2012年6月防城港市水土保持鉴测分站编写《上思县富石矿业有限公司膨润土加工建设项目水土保持方案报告书》；</w:t>
      </w:r>
    </w:p>
    <w:p w:rsidR="002F41D7" w:rsidRDefault="00BB7D52">
      <w:pPr>
        <w:pStyle w:val="a7"/>
        <w:ind w:right="128" w:firstLineChars="200" w:firstLine="480"/>
        <w:jc w:val="left"/>
      </w:pPr>
      <w:r>
        <w:rPr>
          <w:rFonts w:hint="eastAsia"/>
        </w:rPr>
        <w:t>9.2012年7月广西安全科学技术咨询有限公司编写《广西上思县富石矿业有限公司上思县在妙镇丁心山膨润土矿露天开采系流安全预评价报告》；</w:t>
      </w:r>
    </w:p>
    <w:p w:rsidR="002F41D7" w:rsidRDefault="00BB7D52">
      <w:pPr>
        <w:pStyle w:val="a7"/>
        <w:ind w:right="128" w:firstLineChars="200" w:firstLine="480"/>
        <w:jc w:val="left"/>
      </w:pPr>
      <w:r>
        <w:rPr>
          <w:rFonts w:hint="eastAsia"/>
        </w:rPr>
        <w:t>10.2012年8月广西地质灾害防治工程勘查设计院编写《上思县在妙镇丁</w:t>
      </w:r>
      <w:r>
        <w:rPr>
          <w:rFonts w:hint="eastAsia"/>
        </w:rPr>
        <w:lastRenderedPageBreak/>
        <w:t>心山膨润土矿项目土地复垦方案》，对矿山损毁土地恢复治理提出措施与要求；</w:t>
      </w:r>
    </w:p>
    <w:p w:rsidR="002F41D7" w:rsidRDefault="00BB7D52">
      <w:pPr>
        <w:pStyle w:val="a7"/>
        <w:ind w:right="128" w:firstLineChars="200" w:firstLine="480"/>
        <w:jc w:val="left"/>
      </w:pPr>
      <w:r>
        <w:rPr>
          <w:rFonts w:hint="eastAsia"/>
        </w:rPr>
        <w:t>11.2012年12月广西地质灾害防治工程勘查设计院编制《上思县在妙镇丁心山膨润土矿矿山地质环境与恢复治理方案报告表》，对矿山提出地质环境保护与恢复治理措施；</w:t>
      </w:r>
    </w:p>
    <w:p w:rsidR="002F41D7" w:rsidRDefault="00BB7D52">
      <w:pPr>
        <w:pStyle w:val="a7"/>
        <w:ind w:right="128" w:firstLineChars="200" w:firstLine="480"/>
        <w:jc w:val="left"/>
      </w:pPr>
      <w:r>
        <w:rPr>
          <w:rFonts w:hint="eastAsia"/>
        </w:rPr>
        <w:t>12.2013年6月广西壮族自治区工业设计院编制《上思县在妙镇丁心山膨润土矿开采设计方案》，设计生产规模6万吨/年，开采方式：露天开采，矿山生产服务年限15.5年；</w:t>
      </w:r>
    </w:p>
    <w:p w:rsidR="002F41D7" w:rsidRDefault="00BB7D52">
      <w:pPr>
        <w:pStyle w:val="a7"/>
        <w:ind w:right="128" w:firstLineChars="200" w:firstLine="480"/>
        <w:jc w:val="left"/>
      </w:pPr>
      <w:r>
        <w:rPr>
          <w:rFonts w:hint="eastAsia"/>
        </w:rPr>
        <w:t>13.2014年8月22日防城港环境科学研究所编写《上思县富石矿业有限公司膨润土矿加工建设项目环境影响报告》报告表对建设项目提出环境防治提出了措施；</w:t>
      </w:r>
    </w:p>
    <w:p w:rsidR="002F41D7" w:rsidRDefault="00BB7D52">
      <w:pPr>
        <w:pStyle w:val="a7"/>
        <w:ind w:right="128" w:firstLineChars="200" w:firstLine="480"/>
        <w:jc w:val="left"/>
      </w:pPr>
      <w:r>
        <w:rPr>
          <w:rFonts w:hint="eastAsia"/>
        </w:rPr>
        <w:t>14.2014年11月广西地博矿业集团股份有限公司编写《上思县在妙镇丁心山膨润土矿矿产资源储量核实报告》，对矿产资源进一步核实，为矿石开发提供可靠资源储量；</w:t>
      </w:r>
    </w:p>
    <w:p w:rsidR="002F41D7" w:rsidRDefault="00BB7D52">
      <w:pPr>
        <w:pStyle w:val="a7"/>
        <w:ind w:right="128" w:firstLineChars="200" w:firstLine="480"/>
        <w:jc w:val="left"/>
      </w:pPr>
      <w:r>
        <w:rPr>
          <w:rFonts w:hint="eastAsia"/>
        </w:rPr>
        <w:t>15.2015年2月四川省地质工程集团公司编写《上思县富石矿业有限公司膨润土矿加工建设项目地质灾害危险性评估报告》，对矿山建设项目进行地质灾害危险性进行评估。</w:t>
      </w:r>
    </w:p>
    <w:p w:rsidR="002F41D7" w:rsidRDefault="00BB7D52">
      <w:pPr>
        <w:pStyle w:val="a7"/>
        <w:jc w:val="left"/>
        <w:rPr>
          <w:szCs w:val="24"/>
        </w:rPr>
      </w:pPr>
      <w:r>
        <w:rPr>
          <w:rFonts w:ascii="Calibri" w:hAnsi="Calibri" w:hint="eastAsia"/>
          <w:b/>
          <w:sz w:val="28"/>
          <w:szCs w:val="28"/>
        </w:rPr>
        <w:t>三．方案服务年限</w:t>
      </w:r>
    </w:p>
    <w:p w:rsidR="002F41D7" w:rsidRDefault="00BB7D52">
      <w:pPr>
        <w:pStyle w:val="a7"/>
        <w:ind w:right="128" w:firstLineChars="200" w:firstLine="480"/>
        <w:jc w:val="left"/>
      </w:pPr>
      <w:r>
        <w:rPr>
          <w:rFonts w:hint="eastAsia"/>
        </w:rPr>
        <w:t>矿山设计低品位膨润土矿9万吨/年的规模生产，矿山开采回采率为95%，矿山开采服务年限约为10年，闭坑治理时间及治理复垦时间预计为1年，监测管护期3年。因此，本方案的总服务年限14年，具体时间需根据实际生产年限及国家政策等实际情况进行调整。</w:t>
      </w:r>
    </w:p>
    <w:p w:rsidR="002F41D7" w:rsidRDefault="00BB7D52">
      <w:pPr>
        <w:pStyle w:val="a7"/>
        <w:ind w:right="128" w:firstLineChars="200" w:firstLine="480"/>
        <w:jc w:val="left"/>
      </w:pPr>
      <w:r>
        <w:rPr>
          <w:rFonts w:hint="eastAsia"/>
        </w:rPr>
        <w:t>当矿山开采项目性质、规模、范围或采用的生产工艺发生重大变化时，矿山业主应重新编制矿山地质环境保护与土地复垦方案，并报主管的自然资源局部门审批实施。</w:t>
      </w:r>
    </w:p>
    <w:p w:rsidR="002F41D7" w:rsidRDefault="002F41D7">
      <w:pPr>
        <w:pStyle w:val="a7"/>
        <w:ind w:right="128" w:firstLineChars="200" w:firstLine="480"/>
        <w:jc w:val="left"/>
      </w:pPr>
    </w:p>
    <w:p w:rsidR="002F41D7" w:rsidRDefault="002F41D7">
      <w:pPr>
        <w:pStyle w:val="a7"/>
        <w:ind w:right="128" w:firstLineChars="200" w:firstLine="480"/>
        <w:jc w:val="left"/>
      </w:pPr>
    </w:p>
    <w:p w:rsidR="002F41D7" w:rsidRDefault="002F41D7"/>
    <w:p w:rsidR="002F41D7" w:rsidRDefault="00BB7D52">
      <w:pPr>
        <w:pStyle w:val="10"/>
        <w:tabs>
          <w:tab w:val="left" w:pos="3914"/>
        </w:tabs>
        <w:spacing w:line="360" w:lineRule="auto"/>
      </w:pPr>
      <w:bookmarkStart w:id="31" w:name="_Toc14454"/>
      <w:r>
        <w:rPr>
          <w:rFonts w:eastAsia="宋体" w:cs="宋体" w:hint="eastAsia"/>
          <w:kern w:val="2"/>
          <w:sz w:val="36"/>
          <w:szCs w:val="36"/>
        </w:rPr>
        <w:lastRenderedPageBreak/>
        <w:t>第二章  矿山基本情况</w:t>
      </w:r>
      <w:bookmarkEnd w:id="31"/>
    </w:p>
    <w:p w:rsidR="002F41D7" w:rsidRDefault="00BB7D52">
      <w:pPr>
        <w:pStyle w:val="2"/>
        <w:tabs>
          <w:tab w:val="left" w:pos="4454"/>
        </w:tabs>
        <w:spacing w:line="360" w:lineRule="auto"/>
        <w:jc w:val="center"/>
      </w:pPr>
      <w:bookmarkStart w:id="32" w:name="_Toc16370"/>
      <w:r>
        <w:rPr>
          <w:rFonts w:ascii="宋体" w:eastAsia="宋体" w:hAnsi="宋体" w:cs="宋体" w:hint="eastAsia"/>
          <w:sz w:val="30"/>
          <w:szCs w:val="30"/>
        </w:rPr>
        <w:t>第一节 采矿权情况</w:t>
      </w:r>
      <w:bookmarkEnd w:id="32"/>
    </w:p>
    <w:p w:rsidR="002F41D7" w:rsidRDefault="00BB7D52">
      <w:pPr>
        <w:pStyle w:val="3"/>
        <w:keepNext w:val="0"/>
        <w:keepLines w:val="0"/>
        <w:spacing w:line="360" w:lineRule="auto"/>
        <w:jc w:val="both"/>
      </w:pPr>
      <w:bookmarkStart w:id="33" w:name="_Toc13375"/>
      <w:r>
        <w:rPr>
          <w:rFonts w:ascii="Calibri" w:hAnsi="Calibri" w:hint="eastAsia"/>
          <w:sz w:val="28"/>
          <w:szCs w:val="28"/>
        </w:rPr>
        <w:t>一．矿区位置、交通</w:t>
      </w:r>
      <w:bookmarkEnd w:id="33"/>
    </w:p>
    <w:p w:rsidR="002F41D7" w:rsidRDefault="00BB7D52">
      <w:pPr>
        <w:pStyle w:val="a7"/>
        <w:ind w:firstLineChars="200" w:firstLine="480"/>
      </w:pPr>
      <w:r>
        <w:t>矿区位于上思县城区</w:t>
      </w:r>
      <w:r>
        <w:rPr>
          <w:rFonts w:hint="eastAsia"/>
        </w:rPr>
        <w:t>262</w:t>
      </w:r>
      <w:r>
        <w:t>°方向，直距约</w:t>
      </w:r>
      <w:r>
        <w:rPr>
          <w:rFonts w:hint="eastAsia"/>
        </w:rPr>
        <w:t>19</w:t>
      </w:r>
      <w:r>
        <w:t>km的</w:t>
      </w:r>
      <w:r>
        <w:rPr>
          <w:rFonts w:hint="eastAsia"/>
        </w:rPr>
        <w:t>丁心山</w:t>
      </w:r>
      <w:r>
        <w:t xml:space="preserve">， </w:t>
      </w:r>
      <w:r>
        <w:rPr>
          <w:spacing w:val="7"/>
        </w:rPr>
        <w:t>行政区域属上思县在妙镇管辖（见图1-1矿区交通位置图）。</w:t>
      </w:r>
      <w:r>
        <w:rPr>
          <w:rFonts w:hint="eastAsia"/>
          <w:spacing w:val="7"/>
        </w:rPr>
        <w:t>中心</w:t>
      </w:r>
      <w:r>
        <w:rPr>
          <w:spacing w:val="7"/>
        </w:rPr>
        <w:t>地理坐标：东经</w:t>
      </w:r>
      <w:r>
        <w:rPr>
          <w:spacing w:val="-112"/>
        </w:rPr>
        <w:t xml:space="preserve"> </w:t>
      </w:r>
      <w:r>
        <w:t>107°4</w:t>
      </w:r>
      <w:r>
        <w:rPr>
          <w:rFonts w:hint="eastAsia"/>
        </w:rPr>
        <w:t>7</w:t>
      </w:r>
      <w:r>
        <w:t>′</w:t>
      </w:r>
      <w:r>
        <w:rPr>
          <w:rFonts w:hint="eastAsia"/>
        </w:rPr>
        <w:t>03</w:t>
      </w:r>
      <w:r>
        <w:t>″</w:t>
      </w:r>
      <w:r>
        <w:rPr>
          <w:spacing w:val="-84"/>
        </w:rPr>
        <w:t xml:space="preserve">  </w:t>
      </w:r>
      <w:r>
        <w:t>，</w:t>
      </w:r>
      <w:r>
        <w:rPr>
          <w:spacing w:val="-87"/>
        </w:rPr>
        <w:t xml:space="preserve"> </w:t>
      </w:r>
      <w:r>
        <w:t>北</w:t>
      </w:r>
      <w:r>
        <w:rPr>
          <w:spacing w:val="-84"/>
        </w:rPr>
        <w:t xml:space="preserve"> </w:t>
      </w:r>
      <w:r>
        <w:t>纬</w:t>
      </w:r>
      <w:r>
        <w:rPr>
          <w:spacing w:val="-87"/>
        </w:rPr>
        <w:t xml:space="preserve"> </w:t>
      </w:r>
      <w:r>
        <w:t>22°</w:t>
      </w:r>
      <w:r>
        <w:rPr>
          <w:rFonts w:hint="eastAsia"/>
        </w:rPr>
        <w:t>07</w:t>
      </w:r>
      <w:r>
        <w:t>′</w:t>
      </w:r>
      <w:r>
        <w:rPr>
          <w:rFonts w:hint="eastAsia"/>
        </w:rPr>
        <w:t>39</w:t>
      </w:r>
      <w:r>
        <w:t>″</w:t>
      </w:r>
      <w:r>
        <w:rPr>
          <w:spacing w:val="-84"/>
        </w:rPr>
        <w:t xml:space="preserve"> </w:t>
      </w:r>
      <w:r>
        <w:rPr>
          <w:spacing w:val="-87"/>
        </w:rPr>
        <w:t xml:space="preserve"> </w:t>
      </w:r>
      <w:r>
        <w:t>，</w:t>
      </w:r>
      <w:r>
        <w:rPr>
          <w:spacing w:val="-84"/>
        </w:rPr>
        <w:t xml:space="preserve"> </w:t>
      </w:r>
      <w:r>
        <w:t>面</w:t>
      </w:r>
      <w:r>
        <w:rPr>
          <w:spacing w:val="-87"/>
        </w:rPr>
        <w:t xml:space="preserve"> </w:t>
      </w:r>
      <w:r>
        <w:t>积</w:t>
      </w:r>
      <w:r>
        <w:rPr>
          <w:rFonts w:hint="eastAsia"/>
        </w:rPr>
        <w:t>0.1903</w:t>
      </w:r>
      <w:r>
        <w:t>km</w:t>
      </w:r>
      <w:r>
        <w:rPr>
          <w:position w:val="12"/>
          <w:sz w:val="12"/>
          <w:szCs w:val="12"/>
        </w:rPr>
        <w:t>2</w:t>
      </w:r>
      <w:r>
        <w:t>。矿山</w:t>
      </w:r>
      <w:r>
        <w:rPr>
          <w:rFonts w:hint="eastAsia"/>
        </w:rPr>
        <w:t>南侧200米有上思—崇左</w:t>
      </w:r>
      <w:r>
        <w:t>二级公路</w:t>
      </w:r>
      <w:r>
        <w:rPr>
          <w:rFonts w:hint="eastAsia"/>
        </w:rPr>
        <w:t>通过</w:t>
      </w:r>
      <w:r>
        <w:t>，上思县城至南宁市约110km，至防城港码头约120km，均有公路和高速公路相通，钦州经上思到崇左的钦崇高</w:t>
      </w:r>
      <w:r>
        <w:rPr>
          <w:spacing w:val="-101"/>
        </w:rPr>
        <w:t xml:space="preserve"> </w:t>
      </w:r>
      <w:r>
        <w:t>速公路从矿区东侧约4公里处通过，交通较便利（见图2-1）。</w:t>
      </w:r>
    </w:p>
    <w:p w:rsidR="002F41D7" w:rsidRDefault="002F41D7"/>
    <w:p w:rsidR="002F41D7" w:rsidRDefault="002F41D7"/>
    <w:p w:rsidR="002F41D7" w:rsidRDefault="00D25E75">
      <w:pPr>
        <w:pStyle w:val="a7"/>
        <w:ind w:firstLineChars="200" w:firstLine="480"/>
      </w:pPr>
      <w:r>
        <w:rPr>
          <w:noProof/>
        </w:rPr>
        <w:pict>
          <v:shape id="图片 128" o:spid="_x0000_s2117" type="#_x0000_t75" alt="微信图片_20240710112507" style="position:absolute;left:0;text-align:left;margin-left:-39.75pt;margin-top:-31.65pt;width:482.9pt;height:336.45pt;z-index:21;visibility:visible">
            <v:imagedata r:id="rId15" o:title="微信图片_20240710112507"/>
          </v:shape>
        </w:pict>
      </w:r>
    </w:p>
    <w:p w:rsidR="002F41D7" w:rsidRDefault="002F41D7">
      <w:pPr>
        <w:pStyle w:val="a7"/>
        <w:ind w:firstLineChars="200" w:firstLine="480"/>
      </w:pPr>
    </w:p>
    <w:p w:rsidR="002F41D7" w:rsidRDefault="002F41D7">
      <w:pPr>
        <w:pStyle w:val="a7"/>
        <w:ind w:firstLineChars="200" w:firstLine="480"/>
      </w:pPr>
    </w:p>
    <w:p w:rsidR="002F41D7" w:rsidRDefault="002F41D7">
      <w:pPr>
        <w:pStyle w:val="a7"/>
        <w:ind w:firstLineChars="200" w:firstLine="480"/>
      </w:pPr>
    </w:p>
    <w:p w:rsidR="002F41D7" w:rsidRDefault="002F41D7">
      <w:pPr>
        <w:pStyle w:val="a7"/>
        <w:ind w:firstLineChars="200" w:firstLine="480"/>
      </w:pPr>
    </w:p>
    <w:p w:rsidR="002F41D7" w:rsidRDefault="00D25E75" w:rsidP="006D4907">
      <w:pPr>
        <w:pStyle w:val="a7"/>
        <w:ind w:firstLineChars="200" w:firstLine="480"/>
      </w:pPr>
      <w:r w:rsidRPr="00D25E75">
        <w:rPr>
          <w:rFonts w:ascii="仿宋_GB2312" w:eastAsia="仿宋_GB2312" w:hAnsi="仿宋_GB2312" w:cs="仿宋_GB2312"/>
          <w:bCs/>
          <w:spacing w:val="14"/>
          <w:szCs w:val="28"/>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2091" type="#_x0000_t61" style="position:absolute;left:0;text-align:left;margin-left:229.1pt;margin-top:12.5pt;width:61.45pt;height:23.15pt;z-index:56" o:gfxdata="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W+d6F&#10;2gAAAAkBAAAPAAAAAAAAAAEAIAAAACIAAABkcnMvZG93bnJldi54bWxQSwECFAAUAAAACACHTuJA&#10;hyOcFx8CAABDBAAADgAAAAAAAAABACAAAAApAQAAZHJzL2Uyb0RvYy54bWxQSwUGAAAAAAYABgBZ&#10;AQAAugUAAAAA&#10;" adj="-9332,45533">
            <v:textbox>
              <w:txbxContent>
                <w:p w:rsidR="002F41D7" w:rsidRDefault="00BB7D52">
                  <w:pPr>
                    <w:rPr>
                      <w:color w:val="FF0000"/>
                    </w:rPr>
                  </w:pPr>
                  <w:r>
                    <w:rPr>
                      <w:rFonts w:hint="eastAsia"/>
                      <w:color w:val="FF0000"/>
                    </w:rPr>
                    <w:t>矿山位置</w:t>
                  </w:r>
                </w:p>
              </w:txbxContent>
            </v:textbox>
          </v:shape>
        </w:pict>
      </w:r>
    </w:p>
    <w:p w:rsidR="002F41D7" w:rsidRDefault="002F41D7">
      <w:pPr>
        <w:pStyle w:val="a7"/>
        <w:ind w:firstLineChars="200" w:firstLine="480"/>
      </w:pPr>
    </w:p>
    <w:p w:rsidR="002F41D7" w:rsidRDefault="00D25E75" w:rsidP="006D4907">
      <w:pPr>
        <w:pStyle w:val="a7"/>
        <w:ind w:firstLineChars="200" w:firstLine="480"/>
      </w:pPr>
      <w:r w:rsidRPr="00D25E75">
        <w:rPr>
          <w:rFonts w:ascii="仿宋_GB2312" w:eastAsia="仿宋_GB2312" w:hAnsi="仿宋_GB2312" w:cs="仿宋_GB2312"/>
          <w:bCs/>
          <w:spacing w:val="14"/>
          <w:szCs w:val="28"/>
        </w:rPr>
        <w:pict>
          <v:rect id="_x0000_s2090" style="position:absolute;left:0;text-align:left;margin-left:197pt;margin-top:11.45pt;width:6pt;height:6pt;z-index:55" o:gfxdata="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3at6Z2QAAAAkBAAAPAAAA&#10;AAAAAAEAIAAAACIAAABkcnMvZG93bnJldi54bWxQSwECFAAUAAAACACHTuJAiGZgVtsBAADRAwAA&#10;DgAAAAAAAAABACAAAAAoAQAAZHJzL2Uyb0RvYy54bWxQSwUGAAAAAAYABgBZAQAAdQUAAAAA&#10;" fillcolor="red" strokecolor="red"/>
        </w:pict>
      </w:r>
    </w:p>
    <w:p w:rsidR="002F41D7" w:rsidRDefault="002F41D7">
      <w:pPr>
        <w:pStyle w:val="a7"/>
        <w:ind w:firstLineChars="200" w:firstLine="480"/>
      </w:pPr>
    </w:p>
    <w:p w:rsidR="002F41D7" w:rsidRDefault="002F41D7">
      <w:pPr>
        <w:pStyle w:val="a7"/>
        <w:ind w:firstLineChars="200" w:firstLine="480"/>
      </w:pPr>
    </w:p>
    <w:p w:rsidR="002F41D7" w:rsidRDefault="002F41D7"/>
    <w:p w:rsidR="002F41D7" w:rsidRDefault="002F41D7"/>
    <w:p w:rsidR="002F41D7" w:rsidRDefault="002F41D7"/>
    <w:p w:rsidR="002F41D7" w:rsidRDefault="002F41D7">
      <w:pPr>
        <w:pStyle w:val="a7"/>
      </w:pPr>
    </w:p>
    <w:p w:rsidR="002F41D7" w:rsidRDefault="00BB7D52">
      <w:pPr>
        <w:pStyle w:val="a7"/>
        <w:ind w:firstLineChars="1100" w:firstLine="2640"/>
      </w:pPr>
      <w:r>
        <w:rPr>
          <w:rFonts w:ascii="仿宋" w:eastAsia="仿宋" w:hAnsi="仿宋" w:cs="仿宋"/>
        </w:rPr>
        <w:t>图 2-1</w:t>
      </w:r>
      <w:r>
        <w:rPr>
          <w:rFonts w:ascii="仿宋" w:eastAsia="仿宋" w:hAnsi="仿宋" w:cs="仿宋"/>
          <w:spacing w:val="-60"/>
        </w:rPr>
        <w:t xml:space="preserve"> </w:t>
      </w:r>
      <w:r>
        <w:rPr>
          <w:rFonts w:ascii="仿宋" w:eastAsia="仿宋" w:hAnsi="仿宋" w:cs="仿宋"/>
        </w:rPr>
        <w:t>矿区交通位置图</w:t>
      </w:r>
    </w:p>
    <w:p w:rsidR="002F41D7" w:rsidRDefault="00BB7D52">
      <w:pPr>
        <w:pStyle w:val="3"/>
        <w:spacing w:line="420" w:lineRule="exact"/>
        <w:jc w:val="both"/>
        <w:rPr>
          <w:sz w:val="24"/>
          <w:szCs w:val="24"/>
        </w:rPr>
      </w:pPr>
      <w:bookmarkStart w:id="34" w:name="_Toc7430"/>
      <w:r>
        <w:rPr>
          <w:rFonts w:ascii="Calibri" w:hAnsi="Calibri" w:hint="eastAsia"/>
          <w:sz w:val="28"/>
          <w:szCs w:val="28"/>
        </w:rPr>
        <w:t>二．采矿权设置情况</w:t>
      </w:r>
      <w:bookmarkEnd w:id="34"/>
    </w:p>
    <w:p w:rsidR="002F41D7" w:rsidRDefault="00BB7D52">
      <w:pPr>
        <w:spacing w:line="420" w:lineRule="exact"/>
        <w:ind w:firstLine="480"/>
        <w:rPr>
          <w:b w:val="0"/>
          <w:sz w:val="24"/>
          <w:szCs w:val="30"/>
        </w:rPr>
      </w:pPr>
      <w:r>
        <w:rPr>
          <w:rFonts w:hint="eastAsia"/>
          <w:b w:val="0"/>
          <w:sz w:val="24"/>
          <w:szCs w:val="30"/>
        </w:rPr>
        <w:t>1.采矿权登记及历次延续情况</w:t>
      </w:r>
    </w:p>
    <w:p w:rsidR="002F41D7" w:rsidRDefault="00BB7D52">
      <w:pPr>
        <w:spacing w:line="420" w:lineRule="exact"/>
        <w:ind w:firstLine="480"/>
        <w:rPr>
          <w:b w:val="0"/>
          <w:sz w:val="24"/>
          <w:szCs w:val="30"/>
        </w:rPr>
      </w:pPr>
      <w:r>
        <w:rPr>
          <w:rFonts w:hint="eastAsia"/>
          <w:b w:val="0"/>
          <w:sz w:val="24"/>
          <w:szCs w:val="30"/>
        </w:rPr>
        <w:t>该矿区采矿许可证于2011年11月25日由上思县国土资源局首次颁发，2014年11月、2019年4月进行两次延续换证，现采矿权登记情况如下：</w:t>
      </w:r>
    </w:p>
    <w:p w:rsidR="002F41D7" w:rsidRDefault="00BB7D52">
      <w:pPr>
        <w:spacing w:line="360" w:lineRule="auto"/>
        <w:ind w:firstLine="480"/>
        <w:rPr>
          <w:b w:val="0"/>
          <w:sz w:val="24"/>
          <w:szCs w:val="30"/>
        </w:rPr>
      </w:pPr>
      <w:r>
        <w:rPr>
          <w:rFonts w:hint="eastAsia"/>
          <w:b w:val="0"/>
          <w:sz w:val="24"/>
          <w:szCs w:val="30"/>
        </w:rPr>
        <w:t>证号：C4506212011117130124347；</w:t>
      </w:r>
    </w:p>
    <w:p w:rsidR="002F41D7" w:rsidRDefault="00BB7D52">
      <w:pPr>
        <w:spacing w:line="360" w:lineRule="auto"/>
        <w:ind w:firstLineChars="200" w:firstLine="480"/>
        <w:rPr>
          <w:b w:val="0"/>
          <w:sz w:val="24"/>
          <w:szCs w:val="30"/>
        </w:rPr>
      </w:pPr>
      <w:r>
        <w:rPr>
          <w:rFonts w:hint="eastAsia"/>
          <w:b w:val="0"/>
          <w:sz w:val="24"/>
          <w:szCs w:val="30"/>
        </w:rPr>
        <w:lastRenderedPageBreak/>
        <w:t>采矿权人：广西上思县富石矿业有限公司；</w:t>
      </w:r>
    </w:p>
    <w:p w:rsidR="002F41D7" w:rsidRDefault="00BB7D52">
      <w:pPr>
        <w:spacing w:line="360" w:lineRule="auto"/>
        <w:ind w:firstLineChars="200" w:firstLine="480"/>
        <w:rPr>
          <w:b w:val="0"/>
          <w:sz w:val="24"/>
          <w:szCs w:val="30"/>
        </w:rPr>
      </w:pPr>
      <w:r>
        <w:rPr>
          <w:rFonts w:hint="eastAsia"/>
          <w:b w:val="0"/>
          <w:sz w:val="24"/>
          <w:szCs w:val="30"/>
        </w:rPr>
        <w:t>地址：上思县在妙镇联合卜村平屯；</w:t>
      </w:r>
    </w:p>
    <w:p w:rsidR="002F41D7" w:rsidRDefault="00BB7D52">
      <w:pPr>
        <w:spacing w:line="360" w:lineRule="auto"/>
        <w:ind w:firstLineChars="200" w:firstLine="480"/>
        <w:rPr>
          <w:b w:val="0"/>
          <w:sz w:val="24"/>
          <w:szCs w:val="30"/>
        </w:rPr>
      </w:pPr>
      <w:r>
        <w:rPr>
          <w:rFonts w:hint="eastAsia"/>
          <w:b w:val="0"/>
          <w:sz w:val="24"/>
          <w:szCs w:val="30"/>
        </w:rPr>
        <w:t>矿山名称：上思县在妙镇丁心山膨润土矿；</w:t>
      </w:r>
    </w:p>
    <w:p w:rsidR="002F41D7" w:rsidRDefault="00BB7D52">
      <w:pPr>
        <w:spacing w:line="360" w:lineRule="auto"/>
        <w:ind w:firstLineChars="200" w:firstLine="480"/>
        <w:rPr>
          <w:b w:val="0"/>
          <w:sz w:val="24"/>
          <w:szCs w:val="30"/>
        </w:rPr>
      </w:pPr>
      <w:r>
        <w:rPr>
          <w:rFonts w:hint="eastAsia"/>
          <w:b w:val="0"/>
          <w:sz w:val="24"/>
          <w:szCs w:val="30"/>
        </w:rPr>
        <w:t>经济类型：有限责任公司；</w:t>
      </w:r>
    </w:p>
    <w:p w:rsidR="002F41D7" w:rsidRDefault="00BB7D52">
      <w:pPr>
        <w:spacing w:line="360" w:lineRule="auto"/>
        <w:ind w:firstLineChars="200" w:firstLine="480"/>
        <w:rPr>
          <w:b w:val="0"/>
          <w:sz w:val="24"/>
          <w:szCs w:val="30"/>
        </w:rPr>
      </w:pPr>
      <w:r>
        <w:rPr>
          <w:rFonts w:hint="eastAsia"/>
          <w:b w:val="0"/>
          <w:sz w:val="24"/>
          <w:szCs w:val="30"/>
        </w:rPr>
        <w:t>开采矿种：膨润土；</w:t>
      </w:r>
    </w:p>
    <w:p w:rsidR="002F41D7" w:rsidRDefault="00BB7D52">
      <w:pPr>
        <w:spacing w:line="360" w:lineRule="auto"/>
        <w:ind w:firstLineChars="200" w:firstLine="480"/>
        <w:rPr>
          <w:b w:val="0"/>
          <w:sz w:val="24"/>
          <w:szCs w:val="30"/>
        </w:rPr>
      </w:pPr>
      <w:r>
        <w:rPr>
          <w:rFonts w:hint="eastAsia"/>
          <w:b w:val="0"/>
          <w:sz w:val="24"/>
          <w:szCs w:val="30"/>
        </w:rPr>
        <w:t>开采方式：露天开采；</w:t>
      </w:r>
    </w:p>
    <w:p w:rsidR="002F41D7" w:rsidRDefault="00BB7D52">
      <w:pPr>
        <w:spacing w:line="360" w:lineRule="auto"/>
        <w:ind w:firstLineChars="200" w:firstLine="480"/>
        <w:rPr>
          <w:b w:val="0"/>
          <w:sz w:val="24"/>
          <w:szCs w:val="30"/>
        </w:rPr>
      </w:pPr>
      <w:r>
        <w:rPr>
          <w:rFonts w:hint="eastAsia"/>
          <w:b w:val="0"/>
          <w:sz w:val="24"/>
          <w:szCs w:val="30"/>
        </w:rPr>
        <w:t>生产规模：6.00万吨/年；</w:t>
      </w:r>
    </w:p>
    <w:p w:rsidR="002F41D7" w:rsidRDefault="00BB7D52">
      <w:pPr>
        <w:spacing w:line="360" w:lineRule="auto"/>
        <w:ind w:firstLineChars="200" w:firstLine="480"/>
        <w:rPr>
          <w:b w:val="0"/>
          <w:sz w:val="24"/>
          <w:szCs w:val="30"/>
        </w:rPr>
      </w:pPr>
      <w:r>
        <w:rPr>
          <w:rFonts w:hint="eastAsia"/>
          <w:b w:val="0"/>
          <w:sz w:val="24"/>
          <w:szCs w:val="30"/>
        </w:rPr>
        <w:t>矿区面积：0.1903平方公里；</w:t>
      </w:r>
    </w:p>
    <w:p w:rsidR="002F41D7" w:rsidRDefault="00BB7D52">
      <w:pPr>
        <w:spacing w:line="360" w:lineRule="auto"/>
        <w:ind w:firstLineChars="200" w:firstLine="480"/>
        <w:rPr>
          <w:b w:val="0"/>
          <w:sz w:val="24"/>
          <w:szCs w:val="30"/>
        </w:rPr>
      </w:pPr>
      <w:r>
        <w:rPr>
          <w:rFonts w:hint="eastAsia"/>
          <w:b w:val="0"/>
          <w:sz w:val="24"/>
          <w:szCs w:val="30"/>
        </w:rPr>
        <w:t>有效期限：4年，自2019年4月2日至2023年4月2日；</w:t>
      </w:r>
    </w:p>
    <w:p w:rsidR="002F41D7" w:rsidRDefault="00BB7D52">
      <w:pPr>
        <w:spacing w:line="360" w:lineRule="auto"/>
        <w:ind w:firstLineChars="200" w:firstLine="480"/>
        <w:rPr>
          <w:b w:val="0"/>
          <w:sz w:val="24"/>
          <w:szCs w:val="30"/>
        </w:rPr>
      </w:pPr>
      <w:r>
        <w:rPr>
          <w:rFonts w:hint="eastAsia"/>
          <w:b w:val="0"/>
          <w:sz w:val="24"/>
          <w:szCs w:val="30"/>
        </w:rPr>
        <w:t>开采深度：由标高+214.2m至+178.5m。</w:t>
      </w:r>
    </w:p>
    <w:p w:rsidR="002F41D7" w:rsidRDefault="00BB7D52">
      <w:pPr>
        <w:spacing w:line="400" w:lineRule="exact"/>
        <w:ind w:firstLineChars="200" w:firstLine="480"/>
        <w:rPr>
          <w:b w:val="0"/>
          <w:sz w:val="24"/>
          <w:szCs w:val="30"/>
        </w:rPr>
      </w:pPr>
      <w:r>
        <w:rPr>
          <w:rFonts w:hint="eastAsia"/>
          <w:b w:val="0"/>
          <w:sz w:val="24"/>
          <w:szCs w:val="30"/>
        </w:rPr>
        <w:t>采矿权范围由6个拐点坐标圈定，详见表2-1。采矿证历次延续情况见表2-2。</w:t>
      </w:r>
    </w:p>
    <w:p w:rsidR="002F41D7" w:rsidRDefault="00BB7D52">
      <w:pPr>
        <w:tabs>
          <w:tab w:val="left" w:pos="2475"/>
          <w:tab w:val="left" w:pos="5280"/>
        </w:tabs>
        <w:spacing w:line="360" w:lineRule="auto"/>
        <w:ind w:firstLineChars="400" w:firstLine="960"/>
        <w:rPr>
          <w:b w:val="0"/>
          <w:bCs/>
          <w:sz w:val="24"/>
        </w:rPr>
      </w:pPr>
      <w:r>
        <w:rPr>
          <w:rFonts w:hint="eastAsia"/>
          <w:b w:val="0"/>
          <w:bCs/>
          <w:sz w:val="24"/>
        </w:rPr>
        <w:t>表2-1</w:t>
      </w:r>
      <w:r>
        <w:rPr>
          <w:rFonts w:hint="eastAsia"/>
          <w:sz w:val="24"/>
        </w:rPr>
        <w:t xml:space="preserve">           </w:t>
      </w:r>
      <w:r>
        <w:rPr>
          <w:rFonts w:hint="eastAsia"/>
          <w:b w:val="0"/>
          <w:bCs/>
          <w:sz w:val="24"/>
        </w:rPr>
        <w:t xml:space="preserve">     采矿权范围拐点坐标             </w:t>
      </w:r>
    </w:p>
    <w:tbl>
      <w:tblPr>
        <w:tblW w:w="6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67"/>
        <w:gridCol w:w="2460"/>
        <w:gridCol w:w="2619"/>
      </w:tblGrid>
      <w:tr w:rsidR="002F41D7">
        <w:trPr>
          <w:trHeight w:val="282"/>
          <w:jc w:val="center"/>
        </w:trPr>
        <w:tc>
          <w:tcPr>
            <w:tcW w:w="1767" w:type="dxa"/>
            <w:vMerge w:val="restart"/>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拐点号</w:t>
            </w:r>
          </w:p>
        </w:tc>
        <w:tc>
          <w:tcPr>
            <w:tcW w:w="5079" w:type="dxa"/>
            <w:gridSpan w:val="2"/>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2000国家大地坐标系</w:t>
            </w:r>
          </w:p>
        </w:tc>
      </w:tr>
      <w:tr w:rsidR="002F41D7">
        <w:trPr>
          <w:trHeight w:val="215"/>
          <w:jc w:val="center"/>
        </w:trPr>
        <w:tc>
          <w:tcPr>
            <w:tcW w:w="1767" w:type="dxa"/>
            <w:vMerge/>
            <w:noWrap/>
            <w:vAlign w:val="center"/>
          </w:tcPr>
          <w:p w:rsidR="002F41D7" w:rsidRDefault="002F41D7">
            <w:pPr>
              <w:tabs>
                <w:tab w:val="left" w:pos="2475"/>
                <w:tab w:val="left" w:pos="5280"/>
              </w:tabs>
              <w:spacing w:line="280" w:lineRule="exact"/>
              <w:jc w:val="center"/>
              <w:rPr>
                <w:b w:val="0"/>
                <w:bCs/>
                <w:sz w:val="24"/>
              </w:rPr>
            </w:pP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X</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Y</w:t>
            </w:r>
          </w:p>
        </w:tc>
      </w:tr>
      <w:tr w:rsidR="002F41D7">
        <w:trPr>
          <w:trHeight w:val="236"/>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1</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2448197.00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36477519.00</w:t>
            </w:r>
          </w:p>
        </w:tc>
      </w:tr>
      <w:tr w:rsidR="002F41D7">
        <w:trPr>
          <w:trHeight w:val="240"/>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2448197.00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36477804.00</w:t>
            </w:r>
          </w:p>
        </w:tc>
      </w:tr>
      <w:tr w:rsidR="002F41D7">
        <w:trPr>
          <w:trHeight w:val="270"/>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2447994.00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36478072.00</w:t>
            </w:r>
          </w:p>
        </w:tc>
      </w:tr>
      <w:tr w:rsidR="002F41D7">
        <w:trPr>
          <w:trHeight w:val="223"/>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4</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2447788.00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36478071.00</w:t>
            </w:r>
          </w:p>
        </w:tc>
      </w:tr>
      <w:tr w:rsidR="002F41D7">
        <w:trPr>
          <w:trHeight w:val="224"/>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5</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2447788.00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36277670.00</w:t>
            </w:r>
          </w:p>
        </w:tc>
      </w:tr>
      <w:tr w:rsidR="002F41D7">
        <w:trPr>
          <w:trHeight w:val="238"/>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6</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2447902.00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36477519.00</w:t>
            </w:r>
          </w:p>
        </w:tc>
      </w:tr>
      <w:tr w:rsidR="002F41D7">
        <w:trPr>
          <w:trHeight w:val="308"/>
          <w:jc w:val="center"/>
        </w:trPr>
        <w:tc>
          <w:tcPr>
            <w:tcW w:w="6846" w:type="dxa"/>
            <w:gridSpan w:val="3"/>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矿区面积：0.1903Km</w:t>
            </w:r>
            <w:r>
              <w:rPr>
                <w:rFonts w:hint="eastAsia"/>
                <w:b w:val="0"/>
                <w:bCs/>
                <w:sz w:val="24"/>
                <w:vertAlign w:val="superscript"/>
              </w:rPr>
              <w:t>2</w:t>
            </w:r>
            <w:r>
              <w:rPr>
                <w:rFonts w:hint="eastAsia"/>
                <w:b w:val="0"/>
                <w:bCs/>
                <w:sz w:val="24"/>
              </w:rPr>
              <w:t>，开采标高：+214.2m至+178.5m</w:t>
            </w:r>
          </w:p>
        </w:tc>
      </w:tr>
    </w:tbl>
    <w:p w:rsidR="002F41D7" w:rsidRDefault="00BB7D52">
      <w:pPr>
        <w:spacing w:line="360" w:lineRule="auto"/>
        <w:rPr>
          <w:b w:val="0"/>
          <w:sz w:val="24"/>
          <w:szCs w:val="30"/>
        </w:rPr>
      </w:pPr>
      <w:r>
        <w:rPr>
          <w:rFonts w:hint="eastAsia"/>
          <w:b w:val="0"/>
          <w:sz w:val="24"/>
          <w:szCs w:val="30"/>
        </w:rPr>
        <w:t>表2-2                      采矿证历次延续情况表</w:t>
      </w:r>
    </w:p>
    <w:tbl>
      <w:tblPr>
        <w:tblW w:w="9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37"/>
        <w:gridCol w:w="2631"/>
        <w:gridCol w:w="2631"/>
        <w:gridCol w:w="2705"/>
      </w:tblGrid>
      <w:tr w:rsidR="002F41D7" w:rsidTr="00BB7D52">
        <w:trPr>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矿山名称</w:t>
            </w:r>
          </w:p>
        </w:tc>
        <w:tc>
          <w:tcPr>
            <w:tcW w:w="7967" w:type="dxa"/>
            <w:gridSpan w:val="3"/>
            <w:noWrap/>
          </w:tcPr>
          <w:p w:rsidR="002F41D7" w:rsidRPr="00BB7D52" w:rsidRDefault="00BB7D52" w:rsidP="00BB7D52">
            <w:pPr>
              <w:spacing w:line="360" w:lineRule="exact"/>
              <w:rPr>
                <w:b w:val="0"/>
                <w:sz w:val="24"/>
                <w:szCs w:val="30"/>
              </w:rPr>
            </w:pPr>
            <w:r w:rsidRPr="00BB7D52">
              <w:rPr>
                <w:rFonts w:hint="eastAsia"/>
                <w:b w:val="0"/>
                <w:sz w:val="24"/>
                <w:szCs w:val="30"/>
              </w:rPr>
              <w:t>上思县在妙镇丁心山膨润土矿</w:t>
            </w:r>
          </w:p>
        </w:tc>
      </w:tr>
      <w:tr w:rsidR="002F41D7" w:rsidTr="00BB7D52">
        <w:trPr>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采矿证号</w:t>
            </w:r>
          </w:p>
        </w:tc>
        <w:tc>
          <w:tcPr>
            <w:tcW w:w="2631" w:type="dxa"/>
            <w:noWrap/>
          </w:tcPr>
          <w:p w:rsidR="002F41D7" w:rsidRPr="00BB7D52" w:rsidRDefault="00BB7D52" w:rsidP="00BB7D52">
            <w:pPr>
              <w:spacing w:line="360" w:lineRule="exact"/>
              <w:rPr>
                <w:b w:val="0"/>
                <w:szCs w:val="21"/>
              </w:rPr>
            </w:pPr>
            <w:r w:rsidRPr="00BB7D52">
              <w:rPr>
                <w:rFonts w:hint="eastAsia"/>
                <w:b w:val="0"/>
                <w:szCs w:val="21"/>
              </w:rPr>
              <w:t>C4506212011117130124347</w:t>
            </w:r>
          </w:p>
        </w:tc>
        <w:tc>
          <w:tcPr>
            <w:tcW w:w="2631" w:type="dxa"/>
            <w:noWrap/>
          </w:tcPr>
          <w:p w:rsidR="002F41D7" w:rsidRPr="00BB7D52" w:rsidRDefault="00BB7D52" w:rsidP="00BB7D52">
            <w:pPr>
              <w:spacing w:line="360" w:lineRule="exact"/>
              <w:rPr>
                <w:b w:val="0"/>
                <w:szCs w:val="21"/>
              </w:rPr>
            </w:pPr>
            <w:r w:rsidRPr="00BB7D52">
              <w:rPr>
                <w:rFonts w:hint="eastAsia"/>
                <w:b w:val="0"/>
                <w:szCs w:val="21"/>
              </w:rPr>
              <w:t>C4506212011117130124347</w:t>
            </w:r>
          </w:p>
        </w:tc>
        <w:tc>
          <w:tcPr>
            <w:tcW w:w="2705" w:type="dxa"/>
            <w:noWrap/>
          </w:tcPr>
          <w:p w:rsidR="002F41D7" w:rsidRPr="00BB7D52" w:rsidRDefault="00BB7D52" w:rsidP="00BB7D52">
            <w:pPr>
              <w:spacing w:line="360" w:lineRule="exact"/>
              <w:rPr>
                <w:b w:val="0"/>
                <w:szCs w:val="21"/>
              </w:rPr>
            </w:pPr>
            <w:r w:rsidRPr="00BB7D52">
              <w:rPr>
                <w:rFonts w:hint="eastAsia"/>
                <w:b w:val="0"/>
                <w:szCs w:val="21"/>
              </w:rPr>
              <w:t>C4506212011117130124347</w:t>
            </w:r>
          </w:p>
        </w:tc>
      </w:tr>
      <w:tr w:rsidR="002F41D7" w:rsidTr="00BB7D52">
        <w:trPr>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采矿权类型</w:t>
            </w:r>
          </w:p>
        </w:tc>
        <w:tc>
          <w:tcPr>
            <w:tcW w:w="2631" w:type="dxa"/>
            <w:noWrap/>
          </w:tcPr>
          <w:p w:rsidR="002F41D7" w:rsidRPr="00BB7D52" w:rsidRDefault="00BB7D52" w:rsidP="00BB7D52">
            <w:pPr>
              <w:spacing w:line="360" w:lineRule="exact"/>
              <w:rPr>
                <w:b w:val="0"/>
                <w:sz w:val="24"/>
                <w:szCs w:val="30"/>
              </w:rPr>
            </w:pPr>
            <w:r w:rsidRPr="00BB7D52">
              <w:rPr>
                <w:rFonts w:hint="eastAsia"/>
                <w:b w:val="0"/>
                <w:sz w:val="24"/>
                <w:szCs w:val="30"/>
              </w:rPr>
              <w:t>新立</w:t>
            </w:r>
          </w:p>
        </w:tc>
        <w:tc>
          <w:tcPr>
            <w:tcW w:w="2631" w:type="dxa"/>
            <w:noWrap/>
          </w:tcPr>
          <w:p w:rsidR="002F41D7" w:rsidRPr="00BB7D52" w:rsidRDefault="00BB7D52" w:rsidP="00BB7D52">
            <w:pPr>
              <w:spacing w:line="360" w:lineRule="exact"/>
              <w:rPr>
                <w:b w:val="0"/>
                <w:sz w:val="24"/>
                <w:szCs w:val="30"/>
              </w:rPr>
            </w:pPr>
            <w:r w:rsidRPr="00BB7D52">
              <w:rPr>
                <w:rFonts w:hint="eastAsia"/>
                <w:b w:val="0"/>
                <w:sz w:val="24"/>
                <w:szCs w:val="30"/>
              </w:rPr>
              <w:t>延续</w:t>
            </w:r>
          </w:p>
        </w:tc>
        <w:tc>
          <w:tcPr>
            <w:tcW w:w="2705" w:type="dxa"/>
            <w:noWrap/>
          </w:tcPr>
          <w:p w:rsidR="002F41D7" w:rsidRPr="00BB7D52" w:rsidRDefault="00BB7D52" w:rsidP="00BB7D52">
            <w:pPr>
              <w:spacing w:line="360" w:lineRule="exact"/>
              <w:rPr>
                <w:b w:val="0"/>
                <w:sz w:val="24"/>
                <w:szCs w:val="30"/>
              </w:rPr>
            </w:pPr>
            <w:r w:rsidRPr="00BB7D52">
              <w:rPr>
                <w:rFonts w:hint="eastAsia"/>
                <w:b w:val="0"/>
                <w:sz w:val="24"/>
                <w:szCs w:val="30"/>
              </w:rPr>
              <w:t>延续（现在）</w:t>
            </w:r>
          </w:p>
        </w:tc>
      </w:tr>
      <w:tr w:rsidR="002F41D7" w:rsidTr="00BB7D52">
        <w:trPr>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采证面积(</w:t>
            </w:r>
            <w:r w:rsidRPr="00BB7D52">
              <w:rPr>
                <w:b w:val="0"/>
                <w:bCs/>
                <w:sz w:val="24"/>
              </w:rPr>
              <w:t>km</w:t>
            </w:r>
            <w:r w:rsidRPr="00BB7D52">
              <w:rPr>
                <w:rFonts w:hint="eastAsia"/>
                <w:b w:val="0"/>
                <w:bCs/>
                <w:sz w:val="24"/>
                <w:vertAlign w:val="superscript"/>
              </w:rPr>
              <w:t>2</w:t>
            </w:r>
            <w:r w:rsidRPr="00BB7D52">
              <w:rPr>
                <w:rFonts w:hint="eastAsia"/>
                <w:b w:val="0"/>
                <w:sz w:val="24"/>
                <w:szCs w:val="30"/>
              </w:rPr>
              <w:t>)</w:t>
            </w:r>
          </w:p>
        </w:tc>
        <w:tc>
          <w:tcPr>
            <w:tcW w:w="2631" w:type="dxa"/>
            <w:noWrap/>
          </w:tcPr>
          <w:p w:rsidR="002F41D7" w:rsidRPr="00BB7D52" w:rsidRDefault="00BB7D52" w:rsidP="00BB7D52">
            <w:pPr>
              <w:spacing w:line="360" w:lineRule="exact"/>
              <w:rPr>
                <w:b w:val="0"/>
                <w:sz w:val="24"/>
                <w:szCs w:val="30"/>
              </w:rPr>
            </w:pPr>
            <w:r w:rsidRPr="00BB7D52">
              <w:rPr>
                <w:rFonts w:hint="eastAsia"/>
                <w:b w:val="0"/>
                <w:sz w:val="24"/>
                <w:szCs w:val="30"/>
              </w:rPr>
              <w:t>0.1903</w:t>
            </w:r>
          </w:p>
        </w:tc>
        <w:tc>
          <w:tcPr>
            <w:tcW w:w="2631" w:type="dxa"/>
            <w:noWrap/>
          </w:tcPr>
          <w:p w:rsidR="002F41D7" w:rsidRPr="00BB7D52" w:rsidRDefault="00BB7D52" w:rsidP="00BB7D52">
            <w:pPr>
              <w:spacing w:line="360" w:lineRule="exact"/>
              <w:rPr>
                <w:b w:val="0"/>
                <w:sz w:val="24"/>
                <w:szCs w:val="30"/>
              </w:rPr>
            </w:pPr>
            <w:r w:rsidRPr="00BB7D52">
              <w:rPr>
                <w:rFonts w:hint="eastAsia"/>
                <w:b w:val="0"/>
                <w:sz w:val="24"/>
                <w:szCs w:val="30"/>
              </w:rPr>
              <w:t>0.1903</w:t>
            </w:r>
          </w:p>
        </w:tc>
        <w:tc>
          <w:tcPr>
            <w:tcW w:w="2705" w:type="dxa"/>
            <w:noWrap/>
          </w:tcPr>
          <w:p w:rsidR="002F41D7" w:rsidRPr="00BB7D52" w:rsidRDefault="00BB7D52" w:rsidP="00BB7D52">
            <w:pPr>
              <w:spacing w:line="360" w:lineRule="exact"/>
              <w:rPr>
                <w:b w:val="0"/>
                <w:sz w:val="24"/>
                <w:szCs w:val="30"/>
              </w:rPr>
            </w:pPr>
            <w:r w:rsidRPr="00BB7D52">
              <w:rPr>
                <w:rFonts w:hint="eastAsia"/>
                <w:b w:val="0"/>
                <w:sz w:val="24"/>
                <w:szCs w:val="30"/>
              </w:rPr>
              <w:t>0.1903</w:t>
            </w:r>
          </w:p>
        </w:tc>
      </w:tr>
      <w:tr w:rsidR="002F41D7" w:rsidTr="00BB7D52">
        <w:trPr>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开采标高</w:t>
            </w:r>
          </w:p>
        </w:tc>
        <w:tc>
          <w:tcPr>
            <w:tcW w:w="2631" w:type="dxa"/>
            <w:noWrap/>
          </w:tcPr>
          <w:p w:rsidR="002F41D7" w:rsidRPr="00BB7D52" w:rsidRDefault="00BB7D52" w:rsidP="00BB7D52">
            <w:pPr>
              <w:spacing w:line="360" w:lineRule="exact"/>
              <w:rPr>
                <w:b w:val="0"/>
                <w:sz w:val="24"/>
                <w:szCs w:val="30"/>
              </w:rPr>
            </w:pPr>
            <w:r w:rsidRPr="00BB7D52">
              <w:rPr>
                <w:rFonts w:hint="eastAsia"/>
                <w:b w:val="0"/>
                <w:sz w:val="24"/>
                <w:szCs w:val="30"/>
              </w:rPr>
              <w:t>214.2m至178.5m</w:t>
            </w:r>
          </w:p>
        </w:tc>
        <w:tc>
          <w:tcPr>
            <w:tcW w:w="2631" w:type="dxa"/>
            <w:noWrap/>
          </w:tcPr>
          <w:p w:rsidR="002F41D7" w:rsidRPr="00BB7D52" w:rsidRDefault="00BB7D52" w:rsidP="00BB7D52">
            <w:pPr>
              <w:spacing w:line="360" w:lineRule="exact"/>
              <w:rPr>
                <w:b w:val="0"/>
                <w:sz w:val="24"/>
                <w:szCs w:val="30"/>
              </w:rPr>
            </w:pPr>
            <w:r w:rsidRPr="00BB7D52">
              <w:rPr>
                <w:rFonts w:hint="eastAsia"/>
                <w:b w:val="0"/>
                <w:sz w:val="24"/>
                <w:szCs w:val="30"/>
              </w:rPr>
              <w:t>214.2m至178.5m</w:t>
            </w:r>
          </w:p>
        </w:tc>
        <w:tc>
          <w:tcPr>
            <w:tcW w:w="2705" w:type="dxa"/>
            <w:noWrap/>
          </w:tcPr>
          <w:p w:rsidR="002F41D7" w:rsidRPr="00BB7D52" w:rsidRDefault="00BB7D52" w:rsidP="00BB7D52">
            <w:pPr>
              <w:spacing w:line="360" w:lineRule="exact"/>
              <w:rPr>
                <w:b w:val="0"/>
                <w:sz w:val="24"/>
                <w:szCs w:val="30"/>
              </w:rPr>
            </w:pPr>
            <w:r w:rsidRPr="00BB7D52">
              <w:rPr>
                <w:rFonts w:hint="eastAsia"/>
                <w:b w:val="0"/>
                <w:sz w:val="24"/>
                <w:szCs w:val="30"/>
              </w:rPr>
              <w:t>214.2m至178.5m</w:t>
            </w:r>
          </w:p>
        </w:tc>
      </w:tr>
      <w:tr w:rsidR="002F41D7" w:rsidTr="00BB7D52">
        <w:trPr>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开采方式</w:t>
            </w:r>
          </w:p>
        </w:tc>
        <w:tc>
          <w:tcPr>
            <w:tcW w:w="7967" w:type="dxa"/>
            <w:gridSpan w:val="3"/>
            <w:noWrap/>
          </w:tcPr>
          <w:p w:rsidR="002F41D7" w:rsidRPr="00BB7D52" w:rsidRDefault="00BB7D52" w:rsidP="00BB7D52">
            <w:pPr>
              <w:spacing w:line="360" w:lineRule="exact"/>
              <w:rPr>
                <w:b w:val="0"/>
                <w:sz w:val="24"/>
                <w:szCs w:val="30"/>
              </w:rPr>
            </w:pPr>
            <w:r w:rsidRPr="00BB7D52">
              <w:rPr>
                <w:rFonts w:hint="eastAsia"/>
                <w:b w:val="0"/>
                <w:sz w:val="24"/>
                <w:szCs w:val="30"/>
              </w:rPr>
              <w:t>露天开采</w:t>
            </w:r>
          </w:p>
        </w:tc>
      </w:tr>
      <w:tr w:rsidR="002F41D7" w:rsidTr="00BB7D52">
        <w:trPr>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开采规模</w:t>
            </w:r>
          </w:p>
        </w:tc>
        <w:tc>
          <w:tcPr>
            <w:tcW w:w="7967" w:type="dxa"/>
            <w:gridSpan w:val="3"/>
            <w:noWrap/>
          </w:tcPr>
          <w:p w:rsidR="002F41D7" w:rsidRPr="00BB7D52" w:rsidRDefault="00BB7D52" w:rsidP="00BB7D52">
            <w:pPr>
              <w:spacing w:line="360" w:lineRule="exact"/>
              <w:rPr>
                <w:b w:val="0"/>
                <w:sz w:val="24"/>
                <w:szCs w:val="30"/>
              </w:rPr>
            </w:pPr>
            <w:r w:rsidRPr="00BB7D52">
              <w:rPr>
                <w:rFonts w:hint="eastAsia"/>
                <w:b w:val="0"/>
                <w:sz w:val="24"/>
                <w:szCs w:val="30"/>
              </w:rPr>
              <w:t>6.00万吨/年</w:t>
            </w:r>
          </w:p>
        </w:tc>
      </w:tr>
      <w:tr w:rsidR="002F41D7" w:rsidTr="00BB7D52">
        <w:trPr>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有效期限</w:t>
            </w:r>
          </w:p>
        </w:tc>
        <w:tc>
          <w:tcPr>
            <w:tcW w:w="2631" w:type="dxa"/>
            <w:noWrap/>
          </w:tcPr>
          <w:p w:rsidR="002F41D7" w:rsidRPr="00BB7D52" w:rsidRDefault="00BB7D52" w:rsidP="00BB7D52">
            <w:pPr>
              <w:spacing w:line="360" w:lineRule="exact"/>
              <w:rPr>
                <w:b w:val="0"/>
                <w:sz w:val="24"/>
                <w:szCs w:val="30"/>
              </w:rPr>
            </w:pPr>
            <w:r w:rsidRPr="00BB7D52">
              <w:rPr>
                <w:rFonts w:hint="eastAsia"/>
                <w:b w:val="0"/>
                <w:sz w:val="24"/>
                <w:szCs w:val="30"/>
              </w:rPr>
              <w:t>2011年11月25日至</w:t>
            </w:r>
            <w:r w:rsidRPr="00BB7D52">
              <w:rPr>
                <w:b w:val="0"/>
                <w:sz w:val="24"/>
                <w:szCs w:val="30"/>
              </w:rPr>
              <w:t>20</w:t>
            </w:r>
            <w:r w:rsidRPr="00BB7D52">
              <w:rPr>
                <w:rFonts w:hint="eastAsia"/>
                <w:b w:val="0"/>
                <w:sz w:val="24"/>
                <w:szCs w:val="30"/>
              </w:rPr>
              <w:t>14</w:t>
            </w:r>
            <w:r w:rsidRPr="00BB7D52">
              <w:rPr>
                <w:b w:val="0"/>
                <w:sz w:val="24"/>
                <w:szCs w:val="30"/>
              </w:rPr>
              <w:t>年</w:t>
            </w:r>
            <w:r w:rsidRPr="00BB7D52">
              <w:rPr>
                <w:rFonts w:hint="eastAsia"/>
                <w:b w:val="0"/>
                <w:sz w:val="24"/>
                <w:szCs w:val="30"/>
              </w:rPr>
              <w:t>11</w:t>
            </w:r>
            <w:r w:rsidRPr="00BB7D52">
              <w:rPr>
                <w:b w:val="0"/>
                <w:sz w:val="24"/>
                <w:szCs w:val="30"/>
              </w:rPr>
              <w:t>月</w:t>
            </w:r>
            <w:r w:rsidRPr="00BB7D52">
              <w:rPr>
                <w:rFonts w:hint="eastAsia"/>
                <w:b w:val="0"/>
                <w:sz w:val="24"/>
                <w:szCs w:val="30"/>
              </w:rPr>
              <w:t>25</w:t>
            </w:r>
            <w:r w:rsidRPr="00BB7D52">
              <w:rPr>
                <w:b w:val="0"/>
                <w:sz w:val="24"/>
                <w:szCs w:val="30"/>
              </w:rPr>
              <w:t>日</w:t>
            </w:r>
          </w:p>
        </w:tc>
        <w:tc>
          <w:tcPr>
            <w:tcW w:w="2631" w:type="dxa"/>
            <w:noWrap/>
          </w:tcPr>
          <w:p w:rsidR="002F41D7" w:rsidRPr="00BB7D52" w:rsidRDefault="00BB7D52" w:rsidP="00BB7D52">
            <w:pPr>
              <w:spacing w:line="360" w:lineRule="exact"/>
              <w:rPr>
                <w:b w:val="0"/>
                <w:sz w:val="24"/>
                <w:szCs w:val="30"/>
              </w:rPr>
            </w:pPr>
            <w:r w:rsidRPr="00BB7D52">
              <w:rPr>
                <w:rFonts w:hint="eastAsia"/>
                <w:b w:val="0"/>
                <w:sz w:val="24"/>
                <w:szCs w:val="30"/>
              </w:rPr>
              <w:t>2014年11月25日至</w:t>
            </w:r>
            <w:r w:rsidRPr="00BB7D52">
              <w:rPr>
                <w:b w:val="0"/>
                <w:sz w:val="24"/>
                <w:szCs w:val="30"/>
              </w:rPr>
              <w:t>20</w:t>
            </w:r>
            <w:r w:rsidRPr="00BB7D52">
              <w:rPr>
                <w:rFonts w:hint="eastAsia"/>
                <w:b w:val="0"/>
                <w:sz w:val="24"/>
                <w:szCs w:val="30"/>
              </w:rPr>
              <w:t>19</w:t>
            </w:r>
            <w:r w:rsidRPr="00BB7D52">
              <w:rPr>
                <w:b w:val="0"/>
                <w:sz w:val="24"/>
                <w:szCs w:val="30"/>
              </w:rPr>
              <w:t>年</w:t>
            </w:r>
            <w:r w:rsidRPr="00BB7D52">
              <w:rPr>
                <w:rFonts w:hint="eastAsia"/>
                <w:b w:val="0"/>
                <w:sz w:val="24"/>
                <w:szCs w:val="30"/>
              </w:rPr>
              <w:t>4月1日</w:t>
            </w:r>
          </w:p>
        </w:tc>
        <w:tc>
          <w:tcPr>
            <w:tcW w:w="2705" w:type="dxa"/>
            <w:noWrap/>
          </w:tcPr>
          <w:p w:rsidR="002F41D7" w:rsidRPr="00BB7D52" w:rsidRDefault="00BB7D52" w:rsidP="00BB7D52">
            <w:pPr>
              <w:spacing w:line="360" w:lineRule="exact"/>
              <w:rPr>
                <w:b w:val="0"/>
                <w:sz w:val="24"/>
                <w:szCs w:val="30"/>
              </w:rPr>
            </w:pPr>
            <w:r w:rsidRPr="00BB7D52">
              <w:rPr>
                <w:rFonts w:hint="eastAsia"/>
                <w:b w:val="0"/>
                <w:sz w:val="24"/>
                <w:szCs w:val="30"/>
              </w:rPr>
              <w:t>2019年4月2日至</w:t>
            </w:r>
            <w:r w:rsidRPr="00BB7D52">
              <w:rPr>
                <w:b w:val="0"/>
                <w:sz w:val="24"/>
                <w:szCs w:val="30"/>
              </w:rPr>
              <w:t>20</w:t>
            </w:r>
            <w:r w:rsidRPr="00BB7D52">
              <w:rPr>
                <w:rFonts w:hint="eastAsia"/>
                <w:b w:val="0"/>
                <w:sz w:val="24"/>
                <w:szCs w:val="30"/>
              </w:rPr>
              <w:t>23</w:t>
            </w:r>
            <w:r w:rsidRPr="00BB7D52">
              <w:rPr>
                <w:b w:val="0"/>
                <w:sz w:val="24"/>
                <w:szCs w:val="30"/>
              </w:rPr>
              <w:t>年</w:t>
            </w:r>
            <w:r w:rsidRPr="00BB7D52">
              <w:rPr>
                <w:rFonts w:hint="eastAsia"/>
                <w:b w:val="0"/>
                <w:sz w:val="24"/>
                <w:szCs w:val="30"/>
              </w:rPr>
              <w:t>4</w:t>
            </w:r>
            <w:r w:rsidRPr="00BB7D52">
              <w:rPr>
                <w:b w:val="0"/>
                <w:sz w:val="24"/>
                <w:szCs w:val="30"/>
              </w:rPr>
              <w:t>月</w:t>
            </w:r>
            <w:r w:rsidRPr="00BB7D52">
              <w:rPr>
                <w:rFonts w:hint="eastAsia"/>
                <w:b w:val="0"/>
                <w:sz w:val="24"/>
                <w:szCs w:val="30"/>
              </w:rPr>
              <w:t>2</w:t>
            </w:r>
            <w:r w:rsidRPr="00BB7D52">
              <w:rPr>
                <w:b w:val="0"/>
                <w:sz w:val="24"/>
                <w:szCs w:val="30"/>
              </w:rPr>
              <w:t>日</w:t>
            </w:r>
          </w:p>
        </w:tc>
      </w:tr>
      <w:tr w:rsidR="002F41D7" w:rsidTr="00BB7D52">
        <w:trPr>
          <w:trHeight w:val="246"/>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采矿权人</w:t>
            </w:r>
          </w:p>
        </w:tc>
        <w:tc>
          <w:tcPr>
            <w:tcW w:w="7967" w:type="dxa"/>
            <w:gridSpan w:val="3"/>
            <w:noWrap/>
          </w:tcPr>
          <w:p w:rsidR="002F41D7" w:rsidRPr="00BB7D52" w:rsidRDefault="00BB7D52" w:rsidP="00BB7D52">
            <w:pPr>
              <w:spacing w:line="360" w:lineRule="exact"/>
              <w:rPr>
                <w:b w:val="0"/>
                <w:sz w:val="24"/>
                <w:szCs w:val="30"/>
              </w:rPr>
            </w:pPr>
            <w:r w:rsidRPr="00BB7D52">
              <w:rPr>
                <w:rFonts w:hint="eastAsia"/>
                <w:b w:val="0"/>
                <w:sz w:val="24"/>
                <w:szCs w:val="30"/>
              </w:rPr>
              <w:t>广西上思县富石矿业有限公司</w:t>
            </w:r>
          </w:p>
        </w:tc>
      </w:tr>
      <w:tr w:rsidR="002F41D7" w:rsidTr="00BB7D52">
        <w:trPr>
          <w:jc w:val="center"/>
        </w:trPr>
        <w:tc>
          <w:tcPr>
            <w:tcW w:w="1737" w:type="dxa"/>
            <w:noWrap/>
          </w:tcPr>
          <w:p w:rsidR="002F41D7" w:rsidRPr="00BB7D52" w:rsidRDefault="00BB7D52" w:rsidP="00BB7D52">
            <w:pPr>
              <w:spacing w:line="360" w:lineRule="exact"/>
              <w:rPr>
                <w:b w:val="0"/>
                <w:sz w:val="24"/>
                <w:szCs w:val="30"/>
              </w:rPr>
            </w:pPr>
            <w:r w:rsidRPr="00BB7D52">
              <w:rPr>
                <w:rFonts w:hint="eastAsia"/>
                <w:b w:val="0"/>
                <w:sz w:val="24"/>
                <w:szCs w:val="30"/>
              </w:rPr>
              <w:t>发证机关</w:t>
            </w:r>
          </w:p>
        </w:tc>
        <w:tc>
          <w:tcPr>
            <w:tcW w:w="7967" w:type="dxa"/>
            <w:gridSpan w:val="3"/>
            <w:noWrap/>
          </w:tcPr>
          <w:p w:rsidR="002F41D7" w:rsidRPr="00BB7D52" w:rsidRDefault="00BB7D52" w:rsidP="00BB7D52">
            <w:pPr>
              <w:spacing w:line="360" w:lineRule="exact"/>
              <w:rPr>
                <w:b w:val="0"/>
                <w:sz w:val="24"/>
                <w:szCs w:val="30"/>
              </w:rPr>
            </w:pPr>
            <w:r w:rsidRPr="00BB7D52">
              <w:rPr>
                <w:rFonts w:hint="eastAsia"/>
                <w:b w:val="0"/>
                <w:sz w:val="24"/>
                <w:szCs w:val="30"/>
              </w:rPr>
              <w:t>上思县自然资源局</w:t>
            </w:r>
          </w:p>
        </w:tc>
      </w:tr>
    </w:tbl>
    <w:p w:rsidR="002F41D7" w:rsidRDefault="00BB7D52">
      <w:pPr>
        <w:spacing w:line="440" w:lineRule="exact"/>
        <w:ind w:firstLineChars="200" w:firstLine="480"/>
        <w:rPr>
          <w:b w:val="0"/>
          <w:sz w:val="24"/>
          <w:szCs w:val="30"/>
        </w:rPr>
      </w:pPr>
      <w:bookmarkStart w:id="35" w:name="_Toc30093"/>
      <w:r>
        <w:rPr>
          <w:rFonts w:hint="eastAsia"/>
          <w:b w:val="0"/>
          <w:sz w:val="24"/>
          <w:szCs w:val="30"/>
        </w:rPr>
        <w:t>2.拟申请采矿许可证登记情况</w:t>
      </w:r>
    </w:p>
    <w:p w:rsidR="002F41D7" w:rsidRDefault="00BB7D52">
      <w:pPr>
        <w:spacing w:line="440" w:lineRule="exact"/>
        <w:ind w:firstLineChars="200" w:firstLine="480"/>
        <w:rPr>
          <w:b w:val="0"/>
          <w:sz w:val="24"/>
          <w:szCs w:val="30"/>
        </w:rPr>
      </w:pPr>
      <w:r>
        <w:rPr>
          <w:rFonts w:hint="eastAsia"/>
          <w:b w:val="0"/>
          <w:sz w:val="24"/>
          <w:szCs w:val="30"/>
        </w:rPr>
        <w:t>拟申请采矿许可证具体内容如下：</w:t>
      </w:r>
      <w:bookmarkEnd w:id="35"/>
    </w:p>
    <w:p w:rsidR="002F41D7" w:rsidRDefault="00BB7D52">
      <w:pPr>
        <w:spacing w:line="440" w:lineRule="exact"/>
        <w:ind w:firstLine="480"/>
        <w:rPr>
          <w:b w:val="0"/>
          <w:sz w:val="24"/>
          <w:szCs w:val="30"/>
        </w:rPr>
      </w:pPr>
      <w:r>
        <w:rPr>
          <w:rFonts w:hint="eastAsia"/>
          <w:b w:val="0"/>
          <w:sz w:val="24"/>
          <w:szCs w:val="30"/>
        </w:rPr>
        <w:lastRenderedPageBreak/>
        <w:t>证号：C4506212011117130124347；</w:t>
      </w:r>
    </w:p>
    <w:p w:rsidR="002F41D7" w:rsidRDefault="00BB7D52">
      <w:pPr>
        <w:spacing w:line="440" w:lineRule="exact"/>
        <w:ind w:firstLineChars="200" w:firstLine="480"/>
        <w:rPr>
          <w:b w:val="0"/>
          <w:sz w:val="24"/>
          <w:szCs w:val="30"/>
        </w:rPr>
      </w:pPr>
      <w:r>
        <w:rPr>
          <w:rFonts w:hint="eastAsia"/>
          <w:b w:val="0"/>
          <w:sz w:val="24"/>
          <w:szCs w:val="30"/>
        </w:rPr>
        <w:t>采矿权人：广西上思县富石矿业有限公司；</w:t>
      </w:r>
    </w:p>
    <w:p w:rsidR="002F41D7" w:rsidRDefault="00BB7D52">
      <w:pPr>
        <w:spacing w:line="440" w:lineRule="exact"/>
        <w:ind w:firstLineChars="200" w:firstLine="480"/>
        <w:rPr>
          <w:b w:val="0"/>
          <w:sz w:val="24"/>
          <w:szCs w:val="30"/>
        </w:rPr>
      </w:pPr>
      <w:r>
        <w:rPr>
          <w:rFonts w:hint="eastAsia"/>
          <w:b w:val="0"/>
          <w:sz w:val="24"/>
          <w:szCs w:val="30"/>
        </w:rPr>
        <w:t>地址：上思县在妙镇联合村平卜屯；</w:t>
      </w:r>
    </w:p>
    <w:p w:rsidR="002F41D7" w:rsidRDefault="00BB7D52">
      <w:pPr>
        <w:spacing w:line="440" w:lineRule="exact"/>
        <w:ind w:firstLineChars="200" w:firstLine="480"/>
        <w:rPr>
          <w:b w:val="0"/>
          <w:sz w:val="24"/>
          <w:szCs w:val="30"/>
        </w:rPr>
      </w:pPr>
      <w:r>
        <w:rPr>
          <w:rFonts w:hint="eastAsia"/>
          <w:b w:val="0"/>
          <w:sz w:val="24"/>
          <w:szCs w:val="30"/>
        </w:rPr>
        <w:t>矿山名称：上思县在妙镇丁心山膨润土矿；</w:t>
      </w:r>
    </w:p>
    <w:p w:rsidR="002F41D7" w:rsidRDefault="00BB7D52">
      <w:pPr>
        <w:spacing w:line="440" w:lineRule="exact"/>
        <w:ind w:firstLineChars="200" w:firstLine="480"/>
        <w:rPr>
          <w:b w:val="0"/>
          <w:sz w:val="24"/>
          <w:szCs w:val="30"/>
        </w:rPr>
      </w:pPr>
      <w:r>
        <w:rPr>
          <w:rFonts w:hint="eastAsia"/>
          <w:b w:val="0"/>
          <w:sz w:val="24"/>
          <w:szCs w:val="30"/>
        </w:rPr>
        <w:t>经济类型：有限责任公司；</w:t>
      </w:r>
    </w:p>
    <w:p w:rsidR="002F41D7" w:rsidRDefault="00BB7D52">
      <w:pPr>
        <w:spacing w:line="440" w:lineRule="exact"/>
        <w:ind w:firstLineChars="200" w:firstLine="480"/>
        <w:rPr>
          <w:b w:val="0"/>
          <w:sz w:val="24"/>
          <w:szCs w:val="30"/>
        </w:rPr>
      </w:pPr>
      <w:r>
        <w:rPr>
          <w:rFonts w:hint="eastAsia"/>
          <w:b w:val="0"/>
          <w:sz w:val="24"/>
          <w:szCs w:val="30"/>
        </w:rPr>
        <w:t>开采矿种：膨润土；</w:t>
      </w:r>
    </w:p>
    <w:p w:rsidR="002F41D7" w:rsidRDefault="00BB7D52">
      <w:pPr>
        <w:spacing w:line="440" w:lineRule="exact"/>
        <w:ind w:firstLineChars="200" w:firstLine="480"/>
        <w:rPr>
          <w:b w:val="0"/>
          <w:sz w:val="24"/>
          <w:szCs w:val="30"/>
        </w:rPr>
      </w:pPr>
      <w:r>
        <w:rPr>
          <w:rFonts w:hint="eastAsia"/>
          <w:b w:val="0"/>
          <w:sz w:val="24"/>
          <w:szCs w:val="30"/>
        </w:rPr>
        <w:t>开采方式：露天开采；</w:t>
      </w:r>
    </w:p>
    <w:p w:rsidR="002F41D7" w:rsidRDefault="00BB7D52">
      <w:pPr>
        <w:spacing w:line="440" w:lineRule="exact"/>
        <w:ind w:firstLineChars="200" w:firstLine="480"/>
        <w:rPr>
          <w:b w:val="0"/>
          <w:sz w:val="24"/>
          <w:szCs w:val="30"/>
        </w:rPr>
      </w:pPr>
      <w:r>
        <w:rPr>
          <w:rFonts w:hint="eastAsia"/>
          <w:b w:val="0"/>
          <w:sz w:val="24"/>
          <w:szCs w:val="30"/>
        </w:rPr>
        <w:t>生产规模：9.00万吨/年；</w:t>
      </w:r>
    </w:p>
    <w:p w:rsidR="002F41D7" w:rsidRDefault="00BB7D52">
      <w:pPr>
        <w:spacing w:line="440" w:lineRule="exact"/>
        <w:ind w:firstLineChars="200" w:firstLine="480"/>
        <w:rPr>
          <w:b w:val="0"/>
          <w:sz w:val="24"/>
          <w:szCs w:val="30"/>
        </w:rPr>
      </w:pPr>
      <w:r>
        <w:rPr>
          <w:rFonts w:hint="eastAsia"/>
          <w:b w:val="0"/>
          <w:sz w:val="24"/>
          <w:szCs w:val="30"/>
        </w:rPr>
        <w:t>矿区面积：0.1903平方公里；</w:t>
      </w:r>
    </w:p>
    <w:p w:rsidR="002F41D7" w:rsidRDefault="00BB7D52">
      <w:pPr>
        <w:spacing w:line="440" w:lineRule="exact"/>
        <w:ind w:firstLineChars="200" w:firstLine="480"/>
        <w:rPr>
          <w:b w:val="0"/>
          <w:sz w:val="24"/>
          <w:szCs w:val="30"/>
        </w:rPr>
      </w:pPr>
      <w:r>
        <w:rPr>
          <w:rFonts w:hint="eastAsia"/>
          <w:b w:val="0"/>
          <w:sz w:val="24"/>
          <w:szCs w:val="30"/>
        </w:rPr>
        <w:t>有效期限：5年，自2024年4月2日至2029年4月2日；</w:t>
      </w:r>
    </w:p>
    <w:p w:rsidR="002F41D7" w:rsidRDefault="00BB7D52">
      <w:pPr>
        <w:spacing w:line="440" w:lineRule="exact"/>
        <w:ind w:firstLineChars="200" w:firstLine="480"/>
        <w:rPr>
          <w:b w:val="0"/>
          <w:sz w:val="24"/>
          <w:szCs w:val="30"/>
        </w:rPr>
      </w:pPr>
      <w:r>
        <w:rPr>
          <w:rFonts w:hint="eastAsia"/>
          <w:b w:val="0"/>
          <w:sz w:val="24"/>
          <w:szCs w:val="30"/>
        </w:rPr>
        <w:t>开采深度：由标高+214.2m至+178.5m。</w:t>
      </w:r>
    </w:p>
    <w:p w:rsidR="002F41D7" w:rsidRDefault="00BB7D52">
      <w:pPr>
        <w:spacing w:line="440" w:lineRule="exact"/>
        <w:ind w:firstLineChars="200" w:firstLine="480"/>
        <w:rPr>
          <w:b w:val="0"/>
          <w:sz w:val="24"/>
          <w:szCs w:val="30"/>
        </w:rPr>
      </w:pPr>
      <w:bookmarkStart w:id="36" w:name="_Toc29653"/>
      <w:r>
        <w:rPr>
          <w:rFonts w:hint="eastAsia"/>
          <w:b w:val="0"/>
          <w:sz w:val="24"/>
          <w:szCs w:val="30"/>
        </w:rPr>
        <w:t>采矿权范围由6个坐标圈定，见表2-3。</w:t>
      </w:r>
    </w:p>
    <w:p w:rsidR="002F41D7" w:rsidRDefault="00BB7D52">
      <w:pPr>
        <w:tabs>
          <w:tab w:val="left" w:pos="2475"/>
          <w:tab w:val="left" w:pos="5280"/>
        </w:tabs>
        <w:spacing w:line="360" w:lineRule="auto"/>
        <w:ind w:firstLineChars="400" w:firstLine="960"/>
        <w:rPr>
          <w:b w:val="0"/>
          <w:bCs/>
          <w:sz w:val="24"/>
        </w:rPr>
      </w:pPr>
      <w:r>
        <w:rPr>
          <w:rFonts w:hint="eastAsia"/>
          <w:b w:val="0"/>
          <w:bCs/>
          <w:sz w:val="24"/>
        </w:rPr>
        <w:t>表2-3</w:t>
      </w:r>
      <w:r>
        <w:rPr>
          <w:rFonts w:hint="eastAsia"/>
          <w:sz w:val="24"/>
        </w:rPr>
        <w:t xml:space="preserve">           </w:t>
      </w:r>
      <w:r>
        <w:rPr>
          <w:rFonts w:hint="eastAsia"/>
          <w:b w:val="0"/>
          <w:bCs/>
          <w:sz w:val="24"/>
        </w:rPr>
        <w:t xml:space="preserve">     采矿权范围拐点坐标             </w:t>
      </w:r>
    </w:p>
    <w:tbl>
      <w:tblPr>
        <w:tblW w:w="6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67"/>
        <w:gridCol w:w="2460"/>
        <w:gridCol w:w="2619"/>
      </w:tblGrid>
      <w:tr w:rsidR="002F41D7">
        <w:trPr>
          <w:trHeight w:val="282"/>
          <w:jc w:val="center"/>
        </w:trPr>
        <w:tc>
          <w:tcPr>
            <w:tcW w:w="1767" w:type="dxa"/>
            <w:vMerge w:val="restart"/>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拐点号</w:t>
            </w:r>
          </w:p>
        </w:tc>
        <w:tc>
          <w:tcPr>
            <w:tcW w:w="5079" w:type="dxa"/>
            <w:gridSpan w:val="2"/>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2000国家大地坐标系</w:t>
            </w:r>
          </w:p>
        </w:tc>
      </w:tr>
      <w:tr w:rsidR="002F41D7">
        <w:trPr>
          <w:trHeight w:val="215"/>
          <w:jc w:val="center"/>
        </w:trPr>
        <w:tc>
          <w:tcPr>
            <w:tcW w:w="1767" w:type="dxa"/>
            <w:vMerge/>
            <w:noWrap/>
            <w:vAlign w:val="center"/>
          </w:tcPr>
          <w:p w:rsidR="002F41D7" w:rsidRDefault="002F41D7">
            <w:pPr>
              <w:tabs>
                <w:tab w:val="left" w:pos="2475"/>
                <w:tab w:val="left" w:pos="5280"/>
              </w:tabs>
              <w:spacing w:line="280" w:lineRule="exact"/>
              <w:jc w:val="center"/>
              <w:rPr>
                <w:b w:val="0"/>
                <w:bCs/>
                <w:sz w:val="24"/>
              </w:rPr>
            </w:pP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X</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Y</w:t>
            </w:r>
          </w:p>
        </w:tc>
      </w:tr>
      <w:tr w:rsidR="002F41D7">
        <w:trPr>
          <w:trHeight w:val="236"/>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1</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2448197.00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36477519.00</w:t>
            </w:r>
          </w:p>
        </w:tc>
      </w:tr>
      <w:tr w:rsidR="002F41D7">
        <w:trPr>
          <w:trHeight w:val="240"/>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2448197.00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36477804.00</w:t>
            </w:r>
          </w:p>
        </w:tc>
      </w:tr>
      <w:tr w:rsidR="002F41D7">
        <w:trPr>
          <w:trHeight w:val="270"/>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2447994.00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36478072.00</w:t>
            </w:r>
          </w:p>
        </w:tc>
      </w:tr>
      <w:tr w:rsidR="002F41D7">
        <w:trPr>
          <w:trHeight w:val="223"/>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4</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2447788.00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36478071.00</w:t>
            </w:r>
          </w:p>
        </w:tc>
      </w:tr>
      <w:tr w:rsidR="002F41D7">
        <w:trPr>
          <w:trHeight w:val="224"/>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5</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2447788.00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36277670.00</w:t>
            </w:r>
          </w:p>
        </w:tc>
      </w:tr>
      <w:tr w:rsidR="002F41D7">
        <w:trPr>
          <w:trHeight w:val="238"/>
          <w:jc w:val="center"/>
        </w:trPr>
        <w:tc>
          <w:tcPr>
            <w:tcW w:w="1767"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6</w:t>
            </w:r>
          </w:p>
        </w:tc>
        <w:tc>
          <w:tcPr>
            <w:tcW w:w="2460"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2447902.00</w:t>
            </w:r>
          </w:p>
        </w:tc>
        <w:tc>
          <w:tcPr>
            <w:tcW w:w="2619" w:type="dxa"/>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36477519.00</w:t>
            </w:r>
          </w:p>
        </w:tc>
      </w:tr>
      <w:tr w:rsidR="002F41D7">
        <w:trPr>
          <w:trHeight w:val="308"/>
          <w:jc w:val="center"/>
        </w:trPr>
        <w:tc>
          <w:tcPr>
            <w:tcW w:w="6846" w:type="dxa"/>
            <w:gridSpan w:val="3"/>
            <w:noWrap/>
            <w:vAlign w:val="center"/>
          </w:tcPr>
          <w:p w:rsidR="002F41D7" w:rsidRDefault="00BB7D52">
            <w:pPr>
              <w:tabs>
                <w:tab w:val="left" w:pos="2475"/>
                <w:tab w:val="left" w:pos="5280"/>
              </w:tabs>
              <w:spacing w:line="280" w:lineRule="exact"/>
              <w:jc w:val="center"/>
              <w:rPr>
                <w:b w:val="0"/>
                <w:bCs/>
                <w:sz w:val="24"/>
              </w:rPr>
            </w:pPr>
            <w:r>
              <w:rPr>
                <w:rFonts w:hint="eastAsia"/>
                <w:b w:val="0"/>
                <w:bCs/>
                <w:sz w:val="24"/>
              </w:rPr>
              <w:t>矿区面积：0.1903Km</w:t>
            </w:r>
            <w:r>
              <w:rPr>
                <w:rFonts w:hint="eastAsia"/>
                <w:b w:val="0"/>
                <w:bCs/>
                <w:sz w:val="24"/>
                <w:vertAlign w:val="superscript"/>
              </w:rPr>
              <w:t>2</w:t>
            </w:r>
            <w:r>
              <w:rPr>
                <w:rFonts w:hint="eastAsia"/>
                <w:b w:val="0"/>
                <w:bCs/>
                <w:sz w:val="24"/>
              </w:rPr>
              <w:t>，开采标高：+214.2m至+178.5m</w:t>
            </w:r>
          </w:p>
        </w:tc>
      </w:tr>
    </w:tbl>
    <w:p w:rsidR="002F41D7" w:rsidRDefault="00BB7D52">
      <w:pPr>
        <w:spacing w:line="440" w:lineRule="exact"/>
        <w:ind w:firstLineChars="200" w:firstLine="480"/>
        <w:rPr>
          <w:b w:val="0"/>
          <w:sz w:val="24"/>
          <w:szCs w:val="30"/>
        </w:rPr>
      </w:pPr>
      <w:r>
        <w:rPr>
          <w:rFonts w:hint="eastAsia"/>
          <w:b w:val="0"/>
          <w:sz w:val="24"/>
          <w:szCs w:val="30"/>
        </w:rPr>
        <w:t>经核查，采矿权范围内不占用永久基本农田，不存在生态、自然保护区、水源林保护区。矿区周边300米无采矿权、探矿权，符合《上思县矿产资源总体规划（2021～2025年）》的要求。</w:t>
      </w:r>
      <w:bookmarkEnd w:id="36"/>
    </w:p>
    <w:p w:rsidR="002F41D7" w:rsidRDefault="002F41D7">
      <w:pPr>
        <w:keepNext/>
        <w:keepLines/>
        <w:tabs>
          <w:tab w:val="left" w:pos="4323"/>
        </w:tabs>
        <w:spacing w:line="360" w:lineRule="auto"/>
        <w:ind w:firstLineChars="200" w:firstLine="480"/>
        <w:rPr>
          <w:b w:val="0"/>
          <w:sz w:val="24"/>
          <w:szCs w:val="30"/>
        </w:rPr>
      </w:pPr>
    </w:p>
    <w:p w:rsidR="002F41D7" w:rsidRDefault="00BB7D52">
      <w:pPr>
        <w:pStyle w:val="2"/>
        <w:tabs>
          <w:tab w:val="left" w:pos="3974"/>
        </w:tabs>
        <w:spacing w:line="360" w:lineRule="auto"/>
        <w:jc w:val="center"/>
        <w:rPr>
          <w:rFonts w:ascii="宋体" w:eastAsia="宋体" w:hAnsi="宋体" w:cs="宋体"/>
          <w:sz w:val="30"/>
          <w:szCs w:val="30"/>
        </w:rPr>
      </w:pPr>
      <w:bookmarkStart w:id="37" w:name="_Toc8153"/>
      <w:r>
        <w:rPr>
          <w:rFonts w:ascii="宋体" w:eastAsia="宋体" w:hAnsi="宋体" w:cs="宋体" w:hint="eastAsia"/>
          <w:sz w:val="30"/>
          <w:szCs w:val="30"/>
        </w:rPr>
        <w:t>第二节  矿区自然概况</w:t>
      </w:r>
      <w:bookmarkEnd w:id="37"/>
    </w:p>
    <w:p w:rsidR="002F41D7" w:rsidRDefault="00BB7D52">
      <w:pPr>
        <w:pStyle w:val="a7"/>
        <w:spacing w:line="440" w:lineRule="exact"/>
        <w:ind w:firstLineChars="200" w:firstLine="480"/>
      </w:pPr>
      <w:r>
        <w:rPr>
          <w:rFonts w:hint="eastAsia"/>
        </w:rPr>
        <w:t>矿区范围在《上思县矿产资源总体规划（2021～2025年）》规划中，矿权设置符合矿产规——矿区周边1km范围内 无铁路经过，矿区及周围无受保护的文化古迹、地质公园、人文景观、自然保护区及旅游景区（点）、无重要、较重要水源地、无其他采矿权重叠。</w:t>
      </w:r>
    </w:p>
    <w:p w:rsidR="002F41D7" w:rsidRDefault="00BB7D52">
      <w:pPr>
        <w:pStyle w:val="3"/>
        <w:spacing w:line="440" w:lineRule="exact"/>
        <w:jc w:val="left"/>
        <w:rPr>
          <w:rFonts w:ascii="Calibri" w:hAnsi="Calibri"/>
          <w:sz w:val="28"/>
          <w:szCs w:val="28"/>
        </w:rPr>
      </w:pPr>
      <w:bookmarkStart w:id="38" w:name="_Toc30044"/>
      <w:r>
        <w:rPr>
          <w:rFonts w:ascii="Calibri" w:hAnsi="Calibri" w:hint="eastAsia"/>
          <w:sz w:val="28"/>
          <w:szCs w:val="28"/>
        </w:rPr>
        <w:t>一．地形地貌</w:t>
      </w:r>
      <w:bookmarkEnd w:id="38"/>
    </w:p>
    <w:p w:rsidR="002F41D7" w:rsidRDefault="00BB7D52">
      <w:pPr>
        <w:pStyle w:val="a7"/>
        <w:spacing w:line="440" w:lineRule="exact"/>
        <w:ind w:firstLineChars="200" w:firstLine="480"/>
      </w:pPr>
      <w:r>
        <w:rPr>
          <w:rFonts w:hint="eastAsia"/>
        </w:rPr>
        <w:t>区内属红层丘陵盆地地貌，地势平缓，山坡自然坡度为5°～25°，最高标高为+214.2m，最低标高为+178.5m，相对高差为35.7m，矿区地貌形态简单，地</w:t>
      </w:r>
      <w:r>
        <w:rPr>
          <w:rFonts w:hint="eastAsia"/>
        </w:rPr>
        <w:lastRenderedPageBreak/>
        <w:t>形起伏变化小，自然排水条件好。地表主要种植甘蔗经济作物，矿区主要地类为旱地，矿区地形地貌见照片2-1。</w:t>
      </w:r>
    </w:p>
    <w:p w:rsidR="002F41D7" w:rsidRDefault="00D25E75">
      <w:pPr>
        <w:pStyle w:val="a7"/>
        <w:ind w:firstLineChars="200" w:firstLine="480"/>
      </w:pPr>
      <w:r>
        <w:rPr>
          <w:noProof/>
        </w:rPr>
        <w:pict>
          <v:shape id="图片 112" o:spid="_x0000_s2116" type="#_x0000_t75" alt="IMAG5651" style="position:absolute;left:0;text-align:left;margin-left:1.3pt;margin-top:2.9pt;width:411.95pt;height:235.2pt;z-index:3;visibility:visible">
            <v:imagedata r:id="rId16" o:title="IMAG5651"/>
          </v:shape>
        </w:pict>
      </w:r>
    </w:p>
    <w:p w:rsidR="002F41D7" w:rsidRDefault="002F41D7">
      <w:pPr>
        <w:pStyle w:val="a7"/>
        <w:ind w:firstLineChars="200" w:firstLine="480"/>
      </w:pPr>
    </w:p>
    <w:p w:rsidR="002F41D7" w:rsidRDefault="002F41D7">
      <w:pPr>
        <w:pStyle w:val="a7"/>
        <w:ind w:firstLineChars="200" w:firstLine="480"/>
      </w:pPr>
    </w:p>
    <w:p w:rsidR="002F41D7" w:rsidRDefault="002F41D7">
      <w:pPr>
        <w:pStyle w:val="a7"/>
        <w:ind w:firstLineChars="200" w:firstLine="480"/>
      </w:pPr>
    </w:p>
    <w:p w:rsidR="002F41D7" w:rsidRDefault="002F41D7">
      <w:pPr>
        <w:pStyle w:val="a7"/>
        <w:ind w:firstLineChars="200" w:firstLine="480"/>
      </w:pPr>
    </w:p>
    <w:p w:rsidR="002F41D7" w:rsidRDefault="002F41D7">
      <w:pPr>
        <w:pStyle w:val="a7"/>
        <w:ind w:firstLineChars="200" w:firstLine="480"/>
      </w:pPr>
    </w:p>
    <w:p w:rsidR="002F41D7" w:rsidRDefault="002F41D7">
      <w:pPr>
        <w:pStyle w:val="a7"/>
        <w:ind w:firstLineChars="200" w:firstLine="480"/>
      </w:pPr>
    </w:p>
    <w:p w:rsidR="002F41D7" w:rsidRDefault="002F41D7">
      <w:pPr>
        <w:rPr>
          <w:b w:val="0"/>
        </w:rPr>
      </w:pPr>
    </w:p>
    <w:p w:rsidR="002F41D7" w:rsidRDefault="002F41D7">
      <w:pPr>
        <w:rPr>
          <w:b w:val="0"/>
        </w:rPr>
      </w:pPr>
    </w:p>
    <w:p w:rsidR="002F41D7" w:rsidRDefault="002F41D7">
      <w:pPr>
        <w:rPr>
          <w:b w:val="0"/>
        </w:rPr>
      </w:pPr>
    </w:p>
    <w:p w:rsidR="002F41D7" w:rsidRDefault="002F41D7">
      <w:pPr>
        <w:pStyle w:val="a7"/>
        <w:ind w:firstLineChars="200" w:firstLine="480"/>
      </w:pPr>
    </w:p>
    <w:p w:rsidR="002F41D7" w:rsidRDefault="00BB7D52">
      <w:pPr>
        <w:pStyle w:val="a7"/>
        <w:ind w:firstLineChars="1200" w:firstLine="2880"/>
      </w:pPr>
      <w:r>
        <w:rPr>
          <w:rFonts w:hint="eastAsia"/>
        </w:rPr>
        <w:t>照片2-1        矿区地貌</w:t>
      </w:r>
    </w:p>
    <w:p w:rsidR="002F41D7" w:rsidRDefault="00BB7D52">
      <w:pPr>
        <w:pStyle w:val="3"/>
        <w:spacing w:line="360" w:lineRule="auto"/>
        <w:jc w:val="left"/>
        <w:rPr>
          <w:rFonts w:ascii="Calibri" w:hAnsi="Calibri"/>
          <w:sz w:val="28"/>
          <w:szCs w:val="28"/>
        </w:rPr>
      </w:pPr>
      <w:bookmarkStart w:id="39" w:name="_Toc23183"/>
      <w:r>
        <w:rPr>
          <w:rFonts w:ascii="Calibri" w:hAnsi="Calibri" w:hint="eastAsia"/>
          <w:sz w:val="28"/>
          <w:szCs w:val="28"/>
        </w:rPr>
        <w:t>二．气象水文</w:t>
      </w:r>
      <w:bookmarkEnd w:id="39"/>
    </w:p>
    <w:p w:rsidR="002F41D7" w:rsidRDefault="00BB7D52">
      <w:pPr>
        <w:pStyle w:val="a7"/>
        <w:ind w:firstLineChars="200" w:firstLine="480"/>
        <w:jc w:val="left"/>
      </w:pPr>
      <w:r>
        <w:t xml:space="preserve">（一）气象 </w:t>
      </w:r>
    </w:p>
    <w:p w:rsidR="002F41D7" w:rsidRDefault="00BB7D52">
      <w:pPr>
        <w:pStyle w:val="a7"/>
        <w:ind w:firstLineChars="200" w:firstLine="480"/>
        <w:jc w:val="left"/>
      </w:pPr>
      <w:r>
        <w:t>矿区所在地气候属亚热带季风气候，气温较高，温差小，太阳辐射强，雨量充沛，但分布不均。夏季多暴雨，易患洪涝，春秋有干旱，冬季有霜冻。月平均温度</w:t>
      </w:r>
      <w:r>
        <w:rPr>
          <w:rFonts w:hint="eastAsia"/>
        </w:rPr>
        <w:t>1</w:t>
      </w:r>
      <w:r>
        <w:t>月 13℃，</w:t>
      </w:r>
      <w:r>
        <w:rPr>
          <w:rFonts w:hint="eastAsia"/>
        </w:rPr>
        <w:t>7</w:t>
      </w:r>
      <w:r>
        <w:t>月 28℃，年平均温度 21.4℃，极端高气温 39.1℃，极端低气温-2℃。年平均降水量 1246.1mm，多集中在 4～9 月，年蒸发量1573mm。区内湿度较大，年平均相对湿度为 81%。具明显的季风特点，夏季偏南风频率高，冬 季东北风频率高，年平均风速 1.9m／s，强风最大风速 26m／s，台风每年 1～3 次，多出现在 6～9 月，一般为 8～9 级，阵风为 11～12 级。</w:t>
      </w:r>
    </w:p>
    <w:p w:rsidR="002F41D7" w:rsidRDefault="00BB7D52">
      <w:pPr>
        <w:pStyle w:val="a7"/>
        <w:ind w:firstLineChars="200" w:firstLine="480"/>
        <w:jc w:val="left"/>
      </w:pPr>
      <w:r>
        <w:t>（二）水文</w:t>
      </w:r>
    </w:p>
    <w:p w:rsidR="002F41D7" w:rsidRDefault="00BB7D52">
      <w:pPr>
        <w:pStyle w:val="a7"/>
        <w:ind w:firstLineChars="200" w:firstLine="480"/>
        <w:jc w:val="left"/>
      </w:pPr>
      <w:r>
        <w:t>矿区区域上归属于上思盆地水文地质单元，具体位于上思盆地水文地质单元东北部（见图 2-2）。</w:t>
      </w:r>
      <w:r>
        <w:rPr>
          <w:rFonts w:hint="eastAsia"/>
        </w:rPr>
        <w:t>矿区东面约300米平卜水沟流过，属明江水系，自北向南流，水位标高160m，矿山开采矿体最低标高+178.5m，高于当地侵蚀基准面160m和地下水位标高。矿山地势不中间高，四周低，强降雨时雨水顺坡流向平卜沟，山体自然坡度有利于雨水排泄，自然排泄条件较好。</w:t>
      </w:r>
    </w:p>
    <w:p w:rsidR="002F41D7" w:rsidRDefault="002F41D7">
      <w:pPr>
        <w:rPr>
          <w:b w:val="0"/>
        </w:rPr>
      </w:pPr>
    </w:p>
    <w:p w:rsidR="002F41D7" w:rsidRDefault="002F41D7">
      <w:pPr>
        <w:rPr>
          <w:b w:val="0"/>
        </w:rPr>
      </w:pPr>
    </w:p>
    <w:p w:rsidR="002F41D7" w:rsidRDefault="00D25E75">
      <w:pPr>
        <w:rPr>
          <w:b w:val="0"/>
        </w:rPr>
      </w:pPr>
      <w:r w:rsidRPr="00D25E75">
        <w:rPr>
          <w:rFonts w:cs="宋体"/>
          <w:b w:val="0"/>
          <w:noProof/>
          <w:sz w:val="24"/>
        </w:rPr>
        <w:lastRenderedPageBreak/>
        <w:pict>
          <v:shape id="图片 69" o:spid="_x0000_s2115" type="#_x0000_t75" alt="图片1" style="position:absolute;left:0;text-align:left;margin-left:-44.3pt;margin-top:1.85pt;width:512.35pt;height:323.85pt;z-index:17;visibility:visible">
            <v:imagedata r:id="rId17" o:title="图片1"/>
          </v:shape>
        </w:pict>
      </w:r>
    </w:p>
    <w:p w:rsidR="002F41D7" w:rsidRDefault="002F41D7">
      <w:pPr>
        <w:rPr>
          <w:b w:val="0"/>
        </w:rPr>
      </w:pPr>
    </w:p>
    <w:p w:rsidR="002F41D7" w:rsidRDefault="002F41D7">
      <w:pPr>
        <w:rPr>
          <w:b w:val="0"/>
        </w:rPr>
      </w:pPr>
    </w:p>
    <w:p w:rsidR="002F41D7" w:rsidRDefault="002F41D7">
      <w:pPr>
        <w:rPr>
          <w:b w:val="0"/>
        </w:rPr>
      </w:pPr>
    </w:p>
    <w:p w:rsidR="002F41D7" w:rsidRDefault="002F41D7">
      <w:pPr>
        <w:pStyle w:val="a7"/>
        <w:ind w:firstLineChars="200" w:firstLine="480"/>
        <w:jc w:val="left"/>
        <w:rPr>
          <w:rFonts w:cs="宋体"/>
          <w:szCs w:val="24"/>
        </w:rPr>
      </w:pPr>
    </w:p>
    <w:p w:rsidR="002F41D7" w:rsidRDefault="002F41D7">
      <w:pPr>
        <w:rPr>
          <w:rFonts w:cs="宋体"/>
          <w:sz w:val="24"/>
        </w:rPr>
      </w:pPr>
    </w:p>
    <w:p w:rsidR="002F41D7" w:rsidRDefault="002F41D7">
      <w:pPr>
        <w:rPr>
          <w:rFonts w:cs="宋体"/>
          <w:sz w:val="24"/>
        </w:rPr>
      </w:pPr>
    </w:p>
    <w:p w:rsidR="002F41D7" w:rsidRDefault="002F41D7">
      <w:pPr>
        <w:rPr>
          <w:rFonts w:cs="宋体"/>
          <w:sz w:val="24"/>
        </w:rPr>
      </w:pPr>
    </w:p>
    <w:p w:rsidR="002F41D7" w:rsidRDefault="002F41D7">
      <w:pPr>
        <w:rPr>
          <w:rFonts w:cs="宋体"/>
          <w:sz w:val="24"/>
        </w:rPr>
      </w:pPr>
    </w:p>
    <w:p w:rsidR="002F41D7" w:rsidRDefault="002F41D7">
      <w:pPr>
        <w:rPr>
          <w:rFonts w:cs="宋体"/>
          <w:sz w:val="24"/>
        </w:rPr>
      </w:pPr>
    </w:p>
    <w:p w:rsidR="002F41D7" w:rsidRDefault="002F41D7">
      <w:pPr>
        <w:rPr>
          <w:rFonts w:cs="宋体"/>
          <w:sz w:val="24"/>
        </w:rPr>
      </w:pPr>
    </w:p>
    <w:p w:rsidR="002F41D7" w:rsidRDefault="002F41D7">
      <w:pPr>
        <w:pStyle w:val="a7"/>
        <w:rPr>
          <w:rFonts w:cs="宋体"/>
          <w:szCs w:val="24"/>
        </w:rPr>
      </w:pPr>
    </w:p>
    <w:p w:rsidR="002F41D7" w:rsidRDefault="002F41D7">
      <w:pPr>
        <w:rPr>
          <w:rFonts w:cs="宋体"/>
          <w:sz w:val="24"/>
        </w:rPr>
      </w:pPr>
    </w:p>
    <w:p w:rsidR="002F41D7" w:rsidRDefault="002F41D7">
      <w:pPr>
        <w:pStyle w:val="a7"/>
      </w:pPr>
    </w:p>
    <w:p w:rsidR="002F41D7" w:rsidRDefault="002F41D7">
      <w:pPr>
        <w:rPr>
          <w:rFonts w:cs="宋体"/>
          <w:sz w:val="24"/>
        </w:rPr>
      </w:pPr>
    </w:p>
    <w:p w:rsidR="002F41D7" w:rsidRDefault="002F41D7">
      <w:pPr>
        <w:rPr>
          <w:rFonts w:cs="宋体"/>
          <w:sz w:val="24"/>
        </w:rPr>
      </w:pPr>
    </w:p>
    <w:p w:rsidR="002F41D7" w:rsidRDefault="002F41D7">
      <w:pPr>
        <w:rPr>
          <w:rFonts w:cs="宋体"/>
          <w:sz w:val="24"/>
        </w:rPr>
      </w:pPr>
    </w:p>
    <w:p w:rsidR="002F41D7" w:rsidRDefault="002F41D7">
      <w:pPr>
        <w:rPr>
          <w:rFonts w:cs="宋体"/>
          <w:sz w:val="24"/>
        </w:rPr>
      </w:pPr>
    </w:p>
    <w:p w:rsidR="002F41D7" w:rsidRDefault="002F41D7">
      <w:pPr>
        <w:rPr>
          <w:rFonts w:cs="宋体"/>
          <w:sz w:val="24"/>
        </w:rPr>
      </w:pPr>
    </w:p>
    <w:p w:rsidR="002F41D7" w:rsidRDefault="002F41D7">
      <w:pPr>
        <w:rPr>
          <w:rFonts w:cs="宋体"/>
          <w:sz w:val="24"/>
        </w:rPr>
      </w:pPr>
    </w:p>
    <w:p w:rsidR="002F41D7" w:rsidRDefault="00BB7D52">
      <w:pPr>
        <w:pStyle w:val="a7"/>
        <w:tabs>
          <w:tab w:val="left" w:pos="4147"/>
        </w:tabs>
        <w:spacing w:line="240" w:lineRule="auto"/>
        <w:ind w:left="3007"/>
        <w:jc w:val="left"/>
        <w:rPr>
          <w:rFonts w:ascii="仿宋" w:eastAsia="仿宋" w:hAnsi="仿宋" w:cs="仿宋"/>
        </w:rPr>
      </w:pPr>
      <w:r>
        <w:t>图 2-2</w:t>
      </w:r>
      <w:r>
        <w:tab/>
        <w:t>区域水文地质单元</w:t>
      </w:r>
    </w:p>
    <w:p w:rsidR="002F41D7" w:rsidRDefault="00BB7D52">
      <w:pPr>
        <w:pStyle w:val="a7"/>
        <w:ind w:firstLineChars="200" w:firstLine="480"/>
      </w:pPr>
      <w:r>
        <w:t>（三）土壤</w:t>
      </w:r>
    </w:p>
    <w:p w:rsidR="002F41D7" w:rsidRDefault="00BB7D52">
      <w:pPr>
        <w:pStyle w:val="a7"/>
        <w:ind w:firstLineChars="200" w:firstLine="480"/>
      </w:pPr>
      <w:r>
        <w:t>根据区域地质资料及现场调查，矿区土壤为</w:t>
      </w:r>
      <w:r>
        <w:rPr>
          <w:rFonts w:hint="eastAsia"/>
        </w:rPr>
        <w:t>灰褐、灰白、灰黄色</w:t>
      </w:r>
      <w:r>
        <w:t>土</w:t>
      </w:r>
      <w:r>
        <w:rPr>
          <w:rFonts w:hint="eastAsia"/>
        </w:rPr>
        <w:t>粘土</w:t>
      </w:r>
      <w:r>
        <w:t>，</w:t>
      </w:r>
      <w:r>
        <w:rPr>
          <w:rFonts w:hint="eastAsia"/>
        </w:rPr>
        <w:t>为第四系残积层，</w:t>
      </w:r>
      <w:r>
        <w:t>成土母岩主要</w:t>
      </w:r>
      <w:r>
        <w:rPr>
          <w:rFonts w:hint="eastAsia"/>
        </w:rPr>
        <w:t>砂质粘土（膨润土）</w:t>
      </w:r>
      <w:r>
        <w:t>。土壤层次发育，质地粘重，块状结构</w:t>
      </w:r>
      <w:r>
        <w:rPr>
          <w:rFonts w:hint="eastAsia"/>
        </w:rPr>
        <w:t>，</w:t>
      </w:r>
      <w:r>
        <w:t>有机质含量约为 1.5%， 土壤 pH 值约为 6.5</w:t>
      </w:r>
      <w:r>
        <w:rPr>
          <w:rFonts w:hint="eastAsia"/>
        </w:rPr>
        <w:t>左右，土壤覆盖层0.8～4.0m，多为1.0m</w:t>
      </w:r>
      <w:r>
        <w:t>。</w:t>
      </w:r>
    </w:p>
    <w:p w:rsidR="002F41D7" w:rsidRDefault="00BB7D52">
      <w:pPr>
        <w:pStyle w:val="a7"/>
        <w:ind w:firstLineChars="200" w:firstLine="480"/>
      </w:pPr>
      <w:r>
        <w:t>（四）植被</w:t>
      </w:r>
    </w:p>
    <w:p w:rsidR="002F41D7" w:rsidRDefault="00BB7D52">
      <w:pPr>
        <w:pStyle w:val="a7"/>
        <w:ind w:firstLineChars="200" w:firstLine="480"/>
      </w:pPr>
      <w:r>
        <w:rPr>
          <w:rFonts w:hint="eastAsia"/>
        </w:rPr>
        <w:t>项目区</w:t>
      </w:r>
      <w:r>
        <w:t>地处亚热带季风气候区，</w:t>
      </w:r>
      <w:r>
        <w:rPr>
          <w:rFonts w:hint="eastAsia"/>
        </w:rPr>
        <w:t>植被种类繁多，生长旺盛，由阔叶乔木和灌木组成。有松杉林、杂木林，以杂木林为主。当地耕地以种</w:t>
      </w:r>
      <w:r>
        <w:t>植</w:t>
      </w:r>
      <w:r>
        <w:rPr>
          <w:rFonts w:hint="eastAsia"/>
        </w:rPr>
        <w:t>甘蔗、玉米经济作物</w:t>
      </w:r>
      <w:r>
        <w:t>，无重点保护的珍稀植物。</w:t>
      </w:r>
    </w:p>
    <w:p w:rsidR="002F41D7" w:rsidRDefault="002F41D7">
      <w:pPr>
        <w:pStyle w:val="a7"/>
        <w:ind w:firstLineChars="200" w:firstLine="480"/>
      </w:pPr>
    </w:p>
    <w:p w:rsidR="002F41D7" w:rsidRDefault="00BB7D52">
      <w:pPr>
        <w:pStyle w:val="2"/>
        <w:tabs>
          <w:tab w:val="left" w:pos="3974"/>
        </w:tabs>
        <w:spacing w:line="360" w:lineRule="auto"/>
        <w:jc w:val="center"/>
      </w:pPr>
      <w:bookmarkStart w:id="40" w:name="_Toc15028"/>
      <w:r>
        <w:rPr>
          <w:rFonts w:ascii="宋体" w:eastAsia="宋体" w:hAnsi="宋体" w:cs="宋体" w:hint="eastAsia"/>
          <w:sz w:val="30"/>
          <w:szCs w:val="30"/>
        </w:rPr>
        <w:t>第三节  社会经济概况</w:t>
      </w:r>
      <w:bookmarkEnd w:id="40"/>
    </w:p>
    <w:p w:rsidR="002F41D7" w:rsidRDefault="00BB7D52">
      <w:pPr>
        <w:pStyle w:val="a7"/>
        <w:ind w:firstLineChars="200" w:firstLine="480"/>
      </w:pPr>
      <w:r>
        <w:t>矿区所在的在妙镇隶属于防城港市上思县，位于上思县西部，距县城约 3</w:t>
      </w:r>
      <w:r>
        <w:rPr>
          <w:rFonts w:hint="eastAsia"/>
        </w:rPr>
        <w:t>0</w:t>
      </w:r>
      <w:r>
        <w:t xml:space="preserve"> 公里，西与宁明县那堪乡接壤，东连七门乡，属边境区域。</w:t>
      </w:r>
    </w:p>
    <w:p w:rsidR="002F41D7" w:rsidRDefault="00BB7D52">
      <w:pPr>
        <w:pStyle w:val="a7"/>
        <w:ind w:firstLineChars="200" w:firstLine="480"/>
      </w:pPr>
      <w:r>
        <w:t>在妙镇交通便利，是上思、宁明、扶绥、崇左4县（市）交界枢纽重镇。 国</w:t>
      </w:r>
      <w:r>
        <w:lastRenderedPageBreak/>
        <w:t>防公路通平福过华兰南下东兴，全镇已实现村村通公路，蔗区公路形成网络， 贯通全镇各村屯。</w:t>
      </w:r>
    </w:p>
    <w:p w:rsidR="002F41D7" w:rsidRDefault="00BB7D52">
      <w:pPr>
        <w:pStyle w:val="a7"/>
        <w:ind w:firstLineChars="200" w:firstLine="480"/>
      </w:pPr>
      <w:r>
        <w:t>本区工业较发达，有能源、</w:t>
      </w:r>
      <w:r>
        <w:rPr>
          <w:rFonts w:hint="eastAsia"/>
        </w:rPr>
        <w:t>水泥厂、制糖、</w:t>
      </w:r>
      <w:r>
        <w:t>食品加工、化工、建材等门类。农业：农作物 以水稻为主，盛产柑橘，特产有香糯、凤凰茶、扁桃、蜂蜜，经济作物主要为甘蔗</w:t>
      </w:r>
      <w:r>
        <w:rPr>
          <w:rFonts w:hint="eastAsia"/>
        </w:rPr>
        <w:t>，</w:t>
      </w:r>
      <w:r>
        <w:t>此外林业较发达。区内矿产资源丰富，有</w:t>
      </w:r>
      <w:r>
        <w:rPr>
          <w:rFonts w:hint="eastAsia"/>
        </w:rPr>
        <w:t>优质石灰岩、</w:t>
      </w:r>
      <w:r>
        <w:t>煤、汞、磷、石膏、膨润土及优质矿泉水等矿种。</w:t>
      </w:r>
    </w:p>
    <w:p w:rsidR="002F41D7" w:rsidRDefault="00BB7D52">
      <w:pPr>
        <w:pStyle w:val="a7"/>
        <w:ind w:firstLineChars="200" w:firstLine="480"/>
      </w:pPr>
      <w:r>
        <w:t>距离矿区最近的村屯为</w:t>
      </w:r>
      <w:r>
        <w:rPr>
          <w:rFonts w:hint="eastAsia"/>
        </w:rPr>
        <w:t>西</w:t>
      </w:r>
      <w:r>
        <w:t>南面</w:t>
      </w:r>
      <w:r>
        <w:rPr>
          <w:rFonts w:hint="eastAsia"/>
        </w:rPr>
        <w:t>70</w:t>
      </w:r>
      <w:r>
        <w:t>0m 的</w:t>
      </w:r>
      <w:r>
        <w:rPr>
          <w:rFonts w:hint="eastAsia"/>
        </w:rPr>
        <w:t>平卜</w:t>
      </w:r>
      <w:r>
        <w:t>屯，村民饮用水源为自来水厂提供的自来水，矿区四周分布旱地，矿山开采不占用基本农田，旱地主要种植甘蔗等经济作物。</w:t>
      </w:r>
    </w:p>
    <w:p w:rsidR="002F41D7" w:rsidRDefault="002F41D7">
      <w:pPr>
        <w:pStyle w:val="a7"/>
        <w:ind w:firstLineChars="200" w:firstLine="480"/>
      </w:pPr>
    </w:p>
    <w:p w:rsidR="002F41D7" w:rsidRDefault="00BB7D52">
      <w:pPr>
        <w:pStyle w:val="2"/>
        <w:tabs>
          <w:tab w:val="left" w:pos="3974"/>
        </w:tabs>
        <w:spacing w:line="360" w:lineRule="auto"/>
        <w:jc w:val="center"/>
        <w:rPr>
          <w:rFonts w:ascii="宋体" w:eastAsia="宋体" w:hAnsi="宋体" w:cs="宋体"/>
          <w:sz w:val="30"/>
          <w:szCs w:val="30"/>
        </w:rPr>
      </w:pPr>
      <w:bookmarkStart w:id="41" w:name="_Toc26684"/>
      <w:r>
        <w:rPr>
          <w:rFonts w:ascii="宋体" w:eastAsia="宋体" w:hAnsi="宋体" w:cs="宋体" w:hint="eastAsia"/>
          <w:sz w:val="30"/>
          <w:szCs w:val="30"/>
        </w:rPr>
        <w:t>第四节  以往地质工作评述</w:t>
      </w:r>
      <w:bookmarkEnd w:id="41"/>
    </w:p>
    <w:p w:rsidR="002F41D7" w:rsidRDefault="00BB7D52">
      <w:pPr>
        <w:pStyle w:val="a7"/>
        <w:ind w:firstLineChars="200" w:firstLine="480"/>
      </w:pPr>
      <w:r>
        <w:rPr>
          <w:rFonts w:hint="eastAsia"/>
        </w:rPr>
        <w:t>1.1971～1975年，广西区域地质测量队进行1：20万凭祥幅、崇左幅、东兴幅、友谊关幅区域地质调查，基本确定了该区的构造格架，大致了解该区的地层、岩相古地理特征及矿产分布情况。</w:t>
      </w:r>
    </w:p>
    <w:p w:rsidR="002F41D7" w:rsidRDefault="00BB7D52">
      <w:pPr>
        <w:pStyle w:val="a7"/>
        <w:ind w:firstLineChars="200" w:firstLine="480"/>
      </w:pPr>
      <w:r>
        <w:rPr>
          <w:rFonts w:hint="eastAsia"/>
        </w:rPr>
        <w:t>2.1976～1979年，广西水文地质工程地质队进行1：20万崇左、凭祥、友谊关幅区域水文地质普查，大致查明了该区的水文地质、工程地质情况。</w:t>
      </w:r>
    </w:p>
    <w:p w:rsidR="002F41D7" w:rsidRDefault="00BB7D52">
      <w:pPr>
        <w:pStyle w:val="a7"/>
        <w:ind w:firstLineChars="200" w:firstLine="480"/>
      </w:pPr>
      <w:r>
        <w:rPr>
          <w:rFonts w:hint="eastAsia"/>
        </w:rPr>
        <w:t>3.1975～1979年，广西第三地质队在上思盆地一带进行煤田地质勘探。</w:t>
      </w:r>
    </w:p>
    <w:p w:rsidR="002F41D7" w:rsidRDefault="00BB7D52">
      <w:pPr>
        <w:pStyle w:val="a7"/>
        <w:ind w:firstLineChars="200" w:firstLine="480"/>
      </w:pPr>
      <w:r>
        <w:rPr>
          <w:rFonts w:hint="eastAsia"/>
        </w:rPr>
        <w:t>4.2010年11月，南宁地科矿产技术有限公司对该区进行矿产资源储量简测，探明膨润土（软质粘土）矿资源量矿石量121.06万吨，并对矿床开发经济技术条件进行概略评价，报告通过广西冠铭矿产技术咨询有限公司评审，评审号：冠铭储量字[2011]006号。</w:t>
      </w:r>
    </w:p>
    <w:p w:rsidR="002F41D7" w:rsidRDefault="00BB7D52">
      <w:pPr>
        <w:pStyle w:val="a7"/>
        <w:ind w:firstLineChars="200" w:firstLine="480"/>
      </w:pPr>
      <w:r>
        <w:rPr>
          <w:rFonts w:hint="eastAsia"/>
        </w:rPr>
        <w:t>5.2011年2月，南宁范智矿业咨询有限公司编写该矿区矿产资源开发利用方案，2011年2月12日方案通过南宁西大资源开发与爆破有限公司评审，评审号：西大评审字[2011]01号。</w:t>
      </w:r>
    </w:p>
    <w:p w:rsidR="002F41D7" w:rsidRDefault="00BB7D52">
      <w:pPr>
        <w:pStyle w:val="a7"/>
        <w:ind w:firstLineChars="200" w:firstLine="480"/>
      </w:pPr>
      <w:r>
        <w:rPr>
          <w:rFonts w:hint="eastAsia"/>
        </w:rPr>
        <w:t>6.2013年6月广西壮族自治区工业设计院编写《广西上思县富石矿业有限公司上思县在妙镇丁心山膨润土矿开采设计方案》，方案通过评审。</w:t>
      </w:r>
    </w:p>
    <w:p w:rsidR="002F41D7" w:rsidRDefault="00BB7D52">
      <w:pPr>
        <w:pStyle w:val="a7"/>
        <w:ind w:firstLineChars="200" w:firstLine="480"/>
      </w:pPr>
      <w:r>
        <w:rPr>
          <w:rFonts w:hint="eastAsia"/>
        </w:rPr>
        <w:t>7.2014年11月广西地业博矿有限公司对该矿区进行矿产资源储量核实（勘查程度详查），探明低品位膨润土矿石总资源量控制资源量（332）+推断资源量（333）128.79万吨，其中控制资源量（332）77.12万吨，推断资源量（333）</w:t>
      </w:r>
      <w:r>
        <w:rPr>
          <w:rFonts w:hint="eastAsia"/>
        </w:rPr>
        <w:lastRenderedPageBreak/>
        <w:t>51.67万吨，比原《地质简测报告》估算资源量多7.73万吨，为矿区的开发提供了比较可靠的地质依据，该核实报告通过防城港市自然局组织专家评审。</w:t>
      </w:r>
    </w:p>
    <w:p w:rsidR="002F41D7" w:rsidRDefault="00BB7D52">
      <w:pPr>
        <w:pStyle w:val="a7"/>
        <w:ind w:firstLineChars="200" w:firstLine="480"/>
      </w:pPr>
      <w:r>
        <w:rPr>
          <w:rFonts w:hint="eastAsia"/>
        </w:rPr>
        <w:t>8.上述地质工作，对区域的地层、地质构造，矿产及成矿地质条件等进行较全面研究，取得了较丰富的地质工作成果。</w:t>
      </w:r>
    </w:p>
    <w:p w:rsidR="002F41D7" w:rsidRDefault="002F41D7">
      <w:pPr>
        <w:pStyle w:val="a7"/>
        <w:ind w:firstLineChars="200" w:firstLine="480"/>
      </w:pPr>
    </w:p>
    <w:p w:rsidR="002F41D7" w:rsidRDefault="00BB7D52">
      <w:pPr>
        <w:pStyle w:val="2"/>
        <w:tabs>
          <w:tab w:val="left" w:pos="3974"/>
        </w:tabs>
        <w:spacing w:line="360" w:lineRule="auto"/>
        <w:jc w:val="center"/>
        <w:rPr>
          <w:rFonts w:ascii="宋体" w:eastAsia="宋体" w:hAnsi="宋体" w:cs="宋体"/>
          <w:sz w:val="30"/>
          <w:szCs w:val="30"/>
        </w:rPr>
      </w:pPr>
      <w:bookmarkStart w:id="42" w:name="_Toc15917"/>
      <w:r>
        <w:rPr>
          <w:rFonts w:ascii="宋体" w:eastAsia="宋体" w:hAnsi="宋体" w:cs="宋体" w:hint="eastAsia"/>
          <w:sz w:val="30"/>
          <w:szCs w:val="30"/>
        </w:rPr>
        <w:t>第五节 矿山开采历史与现状</w:t>
      </w:r>
      <w:bookmarkEnd w:id="42"/>
    </w:p>
    <w:p w:rsidR="002F41D7" w:rsidRDefault="00BB7D52">
      <w:pPr>
        <w:pStyle w:val="a7"/>
        <w:ind w:firstLineChars="200" w:firstLine="480"/>
        <w:jc w:val="left"/>
      </w:pPr>
      <w:r>
        <w:t>矿</w:t>
      </w:r>
      <w:r>
        <w:rPr>
          <w:rFonts w:hint="eastAsia"/>
        </w:rPr>
        <w:t>区自2011年11月25日领采矿许可证至今12年来，因各种原因，矿山一直处于停产状态，仅在2014年对矿区局部进行地表剥离，采少量做产品试验。矿区资源量基本不变，矿山仍然基本保持原地貌。各阶段开采工作如下：</w:t>
      </w:r>
    </w:p>
    <w:p w:rsidR="002F41D7" w:rsidRDefault="00BB7D52">
      <w:pPr>
        <w:pStyle w:val="a7"/>
        <w:ind w:firstLineChars="200" w:firstLine="480"/>
        <w:jc w:val="left"/>
      </w:pPr>
      <w:r>
        <w:rPr>
          <w:rFonts w:hint="eastAsia"/>
        </w:rPr>
        <w:t>2011年11月25日至2014年11月25日为首次领证，该阶段矿山主要工作对矿石产品方向进行研究，编写开采设计、环境治理及土地复垦方案，只采少量矿石做产品试验。</w:t>
      </w:r>
    </w:p>
    <w:p w:rsidR="002F41D7" w:rsidRDefault="00BB7D52">
      <w:pPr>
        <w:pStyle w:val="a7"/>
        <w:ind w:firstLineChars="200" w:firstLine="480"/>
        <w:jc w:val="left"/>
      </w:pPr>
      <w:r>
        <w:rPr>
          <w:rFonts w:hint="eastAsia"/>
        </w:rPr>
        <w:t>2014年11月25日～2019年4月1日为第一次延续矿证，但土地变性问题没有解决（矿区范围土地为基本农田），矿山一直无法开采。</w:t>
      </w:r>
    </w:p>
    <w:p w:rsidR="002F41D7" w:rsidRDefault="00BB7D52">
      <w:pPr>
        <w:pStyle w:val="a7"/>
        <w:ind w:firstLineChars="200" w:firstLine="480"/>
        <w:jc w:val="left"/>
      </w:pPr>
      <w:r>
        <w:rPr>
          <w:rFonts w:hint="eastAsia"/>
        </w:rPr>
        <w:t>2019年4月2日～2023年4月2日为第二次延续矿证，土地变性问题山解决（矿区范围土地内无基本农田），但因疫情原因，矿山一直没有开采。</w:t>
      </w:r>
    </w:p>
    <w:p w:rsidR="002F41D7" w:rsidRDefault="00BB7D52">
      <w:pPr>
        <w:pStyle w:val="a7"/>
        <w:ind w:firstLineChars="200" w:firstLine="480"/>
        <w:jc w:val="left"/>
      </w:pPr>
      <w:r>
        <w:rPr>
          <w:rFonts w:hint="eastAsia"/>
        </w:rPr>
        <w:t>总的矿山做了不少地质工作，但因各种原因，一直没有开采，只建了工厂厂房，引进生产设备。</w:t>
      </w:r>
    </w:p>
    <w:p w:rsidR="002F41D7" w:rsidRDefault="002F41D7">
      <w:pPr>
        <w:pStyle w:val="a7"/>
        <w:ind w:firstLineChars="200" w:firstLine="480"/>
        <w:jc w:val="left"/>
      </w:pPr>
    </w:p>
    <w:p w:rsidR="002F41D7" w:rsidRDefault="00BB7D52">
      <w:pPr>
        <w:pStyle w:val="2"/>
        <w:tabs>
          <w:tab w:val="left" w:pos="3974"/>
        </w:tabs>
        <w:spacing w:line="360" w:lineRule="auto"/>
        <w:jc w:val="center"/>
        <w:rPr>
          <w:rFonts w:ascii="宋体" w:eastAsia="宋体" w:hAnsi="宋体" w:cs="宋体"/>
          <w:sz w:val="30"/>
          <w:szCs w:val="30"/>
        </w:rPr>
      </w:pPr>
      <w:bookmarkStart w:id="43" w:name="_Toc1901"/>
      <w:r>
        <w:rPr>
          <w:rFonts w:ascii="宋体" w:eastAsia="宋体" w:hAnsi="宋体" w:cs="宋体" w:hint="eastAsia"/>
          <w:sz w:val="30"/>
          <w:szCs w:val="30"/>
        </w:rPr>
        <w:t>第六节 矿山土地资源与地质环境调查情况</w:t>
      </w:r>
      <w:bookmarkEnd w:id="43"/>
    </w:p>
    <w:p w:rsidR="002F41D7" w:rsidRDefault="00BB7D52">
      <w:pPr>
        <w:pStyle w:val="3"/>
        <w:keepNext w:val="0"/>
        <w:keepLines w:val="0"/>
        <w:spacing w:line="360" w:lineRule="auto"/>
        <w:jc w:val="both"/>
        <w:rPr>
          <w:rFonts w:ascii="Calibri" w:hAnsi="Calibri"/>
          <w:sz w:val="28"/>
          <w:szCs w:val="28"/>
        </w:rPr>
      </w:pPr>
      <w:bookmarkStart w:id="44" w:name="_Toc22118"/>
      <w:r>
        <w:rPr>
          <w:rFonts w:ascii="Calibri" w:hAnsi="Calibri" w:hint="eastAsia"/>
          <w:sz w:val="28"/>
          <w:szCs w:val="28"/>
        </w:rPr>
        <w:t>一．矿区土地利用情况</w:t>
      </w:r>
      <w:bookmarkEnd w:id="44"/>
    </w:p>
    <w:p w:rsidR="002F41D7" w:rsidRDefault="00BB7D52">
      <w:pPr>
        <w:pStyle w:val="a7"/>
        <w:ind w:firstLineChars="200" w:firstLine="480"/>
        <w:jc w:val="left"/>
      </w:pPr>
      <w:r>
        <w:rPr>
          <w:rFonts w:hint="eastAsia"/>
        </w:rPr>
        <w:t>现</w:t>
      </w:r>
      <w:r>
        <w:t>矿区范围面积0.</w:t>
      </w:r>
      <w:r>
        <w:rPr>
          <w:rFonts w:hint="eastAsia"/>
        </w:rPr>
        <w:t>1903</w:t>
      </w:r>
      <w:r>
        <w:t>km</w:t>
      </w:r>
      <w:r>
        <w:rPr>
          <w:vertAlign w:val="superscript"/>
        </w:rPr>
        <w:t>2</w:t>
      </w:r>
      <w:r>
        <w:t>，合</w:t>
      </w:r>
      <w:r>
        <w:rPr>
          <w:rFonts w:hint="eastAsia"/>
        </w:rPr>
        <w:t>约285</w:t>
      </w:r>
      <w:r>
        <w:t>亩。根据上思县自然资源局提供的矿区</w:t>
      </w:r>
      <w:r>
        <w:rPr>
          <w:rFonts w:hint="eastAsia"/>
        </w:rPr>
        <w:t>2022年</w:t>
      </w:r>
      <w:r>
        <w:t>土地利用现状</w:t>
      </w:r>
      <w:r>
        <w:rPr>
          <w:rFonts w:hint="eastAsia"/>
        </w:rPr>
        <w:t>套合示意</w:t>
      </w:r>
      <w:r>
        <w:t>图，整个矿区范围内的土地利用类型主要</w:t>
      </w:r>
      <w:r>
        <w:rPr>
          <w:rFonts w:hint="eastAsia"/>
        </w:rPr>
        <w:t>旱地、乔木林地，其中旱地18.09h</w:t>
      </w:r>
      <w:r>
        <w:t>m</w:t>
      </w:r>
      <w:r>
        <w:rPr>
          <w:vertAlign w:val="superscript"/>
        </w:rPr>
        <w:t>2</w:t>
      </w:r>
      <w:r>
        <w:rPr>
          <w:rFonts w:hint="eastAsia"/>
        </w:rPr>
        <w:t>，乔木林地0.48h</w:t>
      </w:r>
      <w:r>
        <w:t>m</w:t>
      </w:r>
      <w:r>
        <w:rPr>
          <w:vertAlign w:val="superscript"/>
        </w:rPr>
        <w:t>2</w:t>
      </w:r>
      <w:r>
        <w:rPr>
          <w:rFonts w:hint="eastAsia"/>
        </w:rPr>
        <w:t>，农村道路0.35h</w:t>
      </w:r>
      <w:r>
        <w:t>m</w:t>
      </w:r>
      <w:r>
        <w:rPr>
          <w:vertAlign w:val="superscript"/>
        </w:rPr>
        <w:t>2</w:t>
      </w:r>
      <w:r>
        <w:rPr>
          <w:rFonts w:hint="eastAsia"/>
        </w:rPr>
        <w:t>，沟渠0.1045h</w:t>
      </w:r>
      <w:r>
        <w:t>m</w:t>
      </w:r>
      <w:r>
        <w:rPr>
          <w:vertAlign w:val="superscript"/>
        </w:rPr>
        <w:t>2</w:t>
      </w:r>
      <w:r>
        <w:rPr>
          <w:rFonts w:hint="eastAsia"/>
        </w:rPr>
        <w:t>，矿区内无基本农田，项目用地均为临时用地</w:t>
      </w:r>
      <w:r>
        <w:t>。矿区范围内占有的土地权属上思县</w:t>
      </w:r>
      <w:r>
        <w:rPr>
          <w:rFonts w:hint="eastAsia"/>
        </w:rPr>
        <w:t>在妙镇联合村</w:t>
      </w:r>
      <w:r>
        <w:t>，涉及到的用地范围权属明确，项目建设涉及到的用地范围没有土地权属纠纷</w:t>
      </w:r>
      <w:r>
        <w:rPr>
          <w:rFonts w:hint="eastAsia"/>
        </w:rPr>
        <w:t>，土地利用情况由上思县自然资源局提供，具体面积</w:t>
      </w:r>
      <w:r>
        <w:t>见表</w:t>
      </w:r>
      <w:r>
        <w:rPr>
          <w:rFonts w:hint="eastAsia"/>
        </w:rPr>
        <w:t>2-4。上思县在妙镇丁心山矿山膨润土矿2022年土地利用现状套合图（局部），</w:t>
      </w:r>
      <w:r>
        <w:rPr>
          <w:rFonts w:hint="eastAsia"/>
        </w:rPr>
        <w:lastRenderedPageBreak/>
        <w:t>见附件16。</w:t>
      </w:r>
    </w:p>
    <w:p w:rsidR="002F41D7" w:rsidRDefault="00BB7D52">
      <w:pPr>
        <w:pStyle w:val="a7"/>
        <w:tabs>
          <w:tab w:val="left" w:pos="4183"/>
        </w:tabs>
        <w:spacing w:before="36" w:line="440" w:lineRule="exact"/>
        <w:jc w:val="left"/>
        <w:rPr>
          <w:rFonts w:ascii="仿宋" w:eastAsia="仿宋" w:hAnsi="仿宋" w:cs="仿宋"/>
        </w:rPr>
      </w:pPr>
      <w:r>
        <w:rPr>
          <w:rFonts w:hint="eastAsia"/>
        </w:rPr>
        <w:t>表 2-4</w:t>
      </w:r>
      <w:r>
        <w:rPr>
          <w:rFonts w:ascii="仿宋" w:eastAsia="仿宋" w:hAnsi="仿宋" w:cs="仿宋" w:hint="eastAsia"/>
          <w:b/>
          <w:bCs/>
        </w:rPr>
        <w:t xml:space="preserve">                     </w:t>
      </w:r>
      <w:r>
        <w:rPr>
          <w:rFonts w:hint="eastAsia"/>
        </w:rPr>
        <w:t>矿区范围内</w:t>
      </w:r>
      <w:r>
        <w:t>土地利用情况表</w:t>
      </w:r>
    </w:p>
    <w:tbl>
      <w:tblPr>
        <w:tblW w:w="8739" w:type="dxa"/>
        <w:jc w:val="center"/>
        <w:tblLayout w:type="fixed"/>
        <w:tblCellMar>
          <w:left w:w="0" w:type="dxa"/>
          <w:right w:w="0" w:type="dxa"/>
        </w:tblCellMar>
        <w:tblLook w:val="04A0"/>
      </w:tblPr>
      <w:tblGrid>
        <w:gridCol w:w="465"/>
        <w:gridCol w:w="1790"/>
        <w:gridCol w:w="648"/>
        <w:gridCol w:w="1771"/>
        <w:gridCol w:w="1071"/>
        <w:gridCol w:w="1604"/>
        <w:gridCol w:w="1390"/>
      </w:tblGrid>
      <w:tr w:rsidR="002F41D7">
        <w:trPr>
          <w:trHeight w:hRule="exact" w:val="455"/>
          <w:jc w:val="center"/>
        </w:trPr>
        <w:tc>
          <w:tcPr>
            <w:tcW w:w="2255" w:type="dxa"/>
            <w:gridSpan w:val="2"/>
            <w:tcBorders>
              <w:top w:val="single" w:sz="8" w:space="0" w:color="000000"/>
              <w:left w:val="single" w:sz="8" w:space="0" w:color="000000"/>
              <w:bottom w:val="single" w:sz="8" w:space="0" w:color="000000"/>
              <w:right w:val="single" w:sz="8" w:space="0" w:color="000000"/>
            </w:tcBorders>
            <w:noWrap/>
            <w:vAlign w:val="center"/>
          </w:tcPr>
          <w:p w:rsidR="002F41D7" w:rsidRDefault="00BB7D52">
            <w:pPr>
              <w:spacing w:before="9" w:line="300" w:lineRule="exact"/>
              <w:jc w:val="center"/>
              <w:rPr>
                <w:rFonts w:cs="宋体"/>
                <w:b w:val="0"/>
                <w:bCs/>
                <w:sz w:val="24"/>
              </w:rPr>
            </w:pPr>
            <w:r>
              <w:rPr>
                <w:rFonts w:cs="宋体" w:hint="eastAsia"/>
                <w:b w:val="0"/>
                <w:bCs/>
                <w:sz w:val="24"/>
              </w:rPr>
              <w:t>一级地类</w:t>
            </w:r>
          </w:p>
        </w:tc>
        <w:tc>
          <w:tcPr>
            <w:tcW w:w="2419" w:type="dxa"/>
            <w:gridSpan w:val="2"/>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二级地类</w:t>
            </w:r>
          </w:p>
        </w:tc>
        <w:tc>
          <w:tcPr>
            <w:tcW w:w="1071"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pacing w:val="-1"/>
                <w:w w:val="99"/>
                <w:sz w:val="24"/>
              </w:rPr>
              <w:t>面</w:t>
            </w:r>
            <w:r>
              <w:rPr>
                <w:rFonts w:cs="宋体" w:hint="eastAsia"/>
                <w:b w:val="0"/>
                <w:bCs/>
                <w:spacing w:val="2"/>
                <w:w w:val="99"/>
                <w:sz w:val="24"/>
              </w:rPr>
              <w:t>积</w:t>
            </w:r>
            <w:r>
              <w:rPr>
                <w:rFonts w:cs="宋体" w:hint="eastAsia"/>
                <w:b w:val="0"/>
                <w:bCs/>
                <w:spacing w:val="1"/>
                <w:w w:val="99"/>
                <w:sz w:val="24"/>
              </w:rPr>
              <w:t>(hm</w:t>
            </w:r>
            <w:r>
              <w:rPr>
                <w:rFonts w:cs="宋体" w:hint="eastAsia"/>
                <w:b w:val="0"/>
                <w:bCs/>
                <w:spacing w:val="1"/>
                <w:w w:val="99"/>
                <w:sz w:val="24"/>
                <w:vertAlign w:val="superscript"/>
              </w:rPr>
              <w:t>2</w:t>
            </w:r>
            <w:r>
              <w:rPr>
                <w:rFonts w:cs="宋体" w:hint="eastAsia"/>
                <w:b w:val="0"/>
                <w:bCs/>
                <w:w w:val="99"/>
                <w:sz w:val="24"/>
              </w:rPr>
              <w:t>)</w:t>
            </w:r>
          </w:p>
        </w:tc>
        <w:tc>
          <w:tcPr>
            <w:tcW w:w="1604"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4"/>
              <w:jc w:val="center"/>
              <w:rPr>
                <w:rFonts w:cs="宋体"/>
                <w:b w:val="0"/>
                <w:bCs/>
                <w:sz w:val="24"/>
              </w:rPr>
            </w:pPr>
            <w:r>
              <w:rPr>
                <w:rFonts w:cs="宋体" w:hint="eastAsia"/>
                <w:b w:val="0"/>
                <w:bCs/>
                <w:sz w:val="24"/>
              </w:rPr>
              <w:t>占总面积比例%</w:t>
            </w:r>
          </w:p>
        </w:tc>
        <w:tc>
          <w:tcPr>
            <w:tcW w:w="1390"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土地权</w:t>
            </w:r>
            <w:r>
              <w:rPr>
                <w:rFonts w:cs="宋体" w:hint="eastAsia"/>
                <w:b w:val="0"/>
                <w:bCs/>
                <w:w w:val="99"/>
                <w:sz w:val="24"/>
              </w:rPr>
              <w:t>属</w:t>
            </w:r>
          </w:p>
        </w:tc>
      </w:tr>
      <w:tr w:rsidR="002F41D7">
        <w:trPr>
          <w:trHeight w:hRule="exact" w:val="455"/>
          <w:jc w:val="center"/>
        </w:trPr>
        <w:tc>
          <w:tcPr>
            <w:tcW w:w="465" w:type="dxa"/>
            <w:tcBorders>
              <w:left w:val="single" w:sz="8" w:space="0" w:color="000000"/>
              <w:right w:val="single" w:sz="8" w:space="0" w:color="000000"/>
            </w:tcBorders>
            <w:noWrap/>
            <w:vAlign w:val="center"/>
          </w:tcPr>
          <w:p w:rsidR="002F41D7" w:rsidRDefault="00BB7D52">
            <w:pPr>
              <w:spacing w:line="300" w:lineRule="exact"/>
              <w:jc w:val="center"/>
              <w:rPr>
                <w:rFonts w:cs="宋体"/>
                <w:b w:val="0"/>
                <w:bCs/>
                <w:sz w:val="24"/>
              </w:rPr>
            </w:pPr>
            <w:r>
              <w:rPr>
                <w:rFonts w:cs="宋体" w:hint="eastAsia"/>
                <w:b w:val="0"/>
                <w:bCs/>
                <w:sz w:val="24"/>
              </w:rPr>
              <w:t>01</w:t>
            </w:r>
          </w:p>
        </w:tc>
        <w:tc>
          <w:tcPr>
            <w:tcW w:w="1790" w:type="dxa"/>
            <w:tcBorders>
              <w:left w:val="single" w:sz="8" w:space="0" w:color="000000"/>
              <w:right w:val="single" w:sz="8" w:space="0" w:color="000000"/>
            </w:tcBorders>
            <w:noWrap/>
            <w:vAlign w:val="center"/>
          </w:tcPr>
          <w:p w:rsidR="002F41D7" w:rsidRDefault="00BB7D52">
            <w:pPr>
              <w:spacing w:line="300" w:lineRule="exact"/>
              <w:jc w:val="center"/>
              <w:rPr>
                <w:rFonts w:cs="宋体"/>
                <w:b w:val="0"/>
                <w:bCs/>
                <w:sz w:val="24"/>
              </w:rPr>
            </w:pPr>
            <w:r>
              <w:rPr>
                <w:rFonts w:cs="宋体" w:hint="eastAsia"/>
                <w:b w:val="0"/>
                <w:bCs/>
                <w:sz w:val="24"/>
              </w:rPr>
              <w:t>旱地</w:t>
            </w:r>
          </w:p>
        </w:tc>
        <w:tc>
          <w:tcPr>
            <w:tcW w:w="648"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6"/>
              <w:jc w:val="center"/>
              <w:rPr>
                <w:rFonts w:cs="宋体"/>
                <w:b w:val="0"/>
                <w:bCs/>
                <w:sz w:val="24"/>
              </w:rPr>
            </w:pPr>
            <w:r>
              <w:rPr>
                <w:rFonts w:cs="宋体" w:hint="eastAsia"/>
                <w:b w:val="0"/>
                <w:bCs/>
                <w:sz w:val="24"/>
              </w:rPr>
              <w:t>0103</w:t>
            </w:r>
          </w:p>
        </w:tc>
        <w:tc>
          <w:tcPr>
            <w:tcW w:w="1771"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旱地</w:t>
            </w:r>
          </w:p>
        </w:tc>
        <w:tc>
          <w:tcPr>
            <w:tcW w:w="1071"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18.09</w:t>
            </w:r>
          </w:p>
        </w:tc>
        <w:tc>
          <w:tcPr>
            <w:tcW w:w="1604"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95.4</w:t>
            </w:r>
          </w:p>
        </w:tc>
        <w:tc>
          <w:tcPr>
            <w:tcW w:w="1390" w:type="dxa"/>
            <w:vMerge w:val="restart"/>
            <w:tcBorders>
              <w:left w:val="single" w:sz="8" w:space="0" w:color="000000"/>
              <w:right w:val="single" w:sz="8" w:space="0" w:color="000000"/>
            </w:tcBorders>
            <w:noWrap/>
            <w:vAlign w:val="center"/>
          </w:tcPr>
          <w:p w:rsidR="002F41D7" w:rsidRDefault="00BB7D52">
            <w:pPr>
              <w:spacing w:line="300" w:lineRule="exact"/>
              <w:jc w:val="center"/>
              <w:rPr>
                <w:rFonts w:cs="宋体"/>
                <w:b w:val="0"/>
                <w:bCs/>
                <w:sz w:val="24"/>
              </w:rPr>
            </w:pPr>
            <w:r>
              <w:rPr>
                <w:rFonts w:cs="宋体" w:hint="eastAsia"/>
                <w:b w:val="0"/>
                <w:bCs/>
                <w:sz w:val="24"/>
              </w:rPr>
              <w:t>联合村</w:t>
            </w:r>
          </w:p>
        </w:tc>
      </w:tr>
      <w:tr w:rsidR="002F41D7">
        <w:trPr>
          <w:trHeight w:hRule="exact" w:val="455"/>
          <w:jc w:val="center"/>
        </w:trPr>
        <w:tc>
          <w:tcPr>
            <w:tcW w:w="465"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5"/>
              <w:jc w:val="center"/>
              <w:rPr>
                <w:rFonts w:cs="宋体"/>
                <w:b w:val="0"/>
                <w:bCs/>
                <w:sz w:val="24"/>
              </w:rPr>
            </w:pPr>
            <w:r>
              <w:rPr>
                <w:rFonts w:cs="宋体" w:hint="eastAsia"/>
                <w:b w:val="0"/>
                <w:bCs/>
                <w:sz w:val="24"/>
              </w:rPr>
              <w:t>01</w:t>
            </w:r>
          </w:p>
        </w:tc>
        <w:tc>
          <w:tcPr>
            <w:tcW w:w="1790"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2"/>
              <w:jc w:val="center"/>
              <w:rPr>
                <w:rFonts w:cs="宋体"/>
                <w:b w:val="0"/>
                <w:bCs/>
                <w:sz w:val="24"/>
              </w:rPr>
            </w:pPr>
            <w:r>
              <w:rPr>
                <w:rFonts w:cs="宋体" w:hint="eastAsia"/>
                <w:b w:val="0"/>
                <w:bCs/>
                <w:sz w:val="24"/>
              </w:rPr>
              <w:t>乔木林地(旱地)</w:t>
            </w:r>
          </w:p>
        </w:tc>
        <w:tc>
          <w:tcPr>
            <w:tcW w:w="648" w:type="dxa"/>
            <w:tcBorders>
              <w:top w:val="single" w:sz="8" w:space="0" w:color="000000"/>
              <w:left w:val="single" w:sz="8" w:space="0" w:color="000000"/>
              <w:bottom w:val="single" w:sz="8" w:space="0" w:color="000000"/>
              <w:right w:val="single" w:sz="8" w:space="0" w:color="000000"/>
            </w:tcBorders>
            <w:noWrap/>
            <w:vAlign w:val="center"/>
          </w:tcPr>
          <w:p w:rsidR="002F41D7" w:rsidRDefault="002F41D7">
            <w:pPr>
              <w:pStyle w:val="TableParagraph"/>
              <w:spacing w:line="300" w:lineRule="exact"/>
              <w:ind w:left="6"/>
              <w:jc w:val="center"/>
              <w:rPr>
                <w:rFonts w:cs="宋体"/>
                <w:b w:val="0"/>
                <w:bCs/>
                <w:sz w:val="24"/>
              </w:rPr>
            </w:pPr>
          </w:p>
        </w:tc>
        <w:tc>
          <w:tcPr>
            <w:tcW w:w="1771"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乔木林地(旱地)</w:t>
            </w:r>
          </w:p>
        </w:tc>
        <w:tc>
          <w:tcPr>
            <w:tcW w:w="1071"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0.48</w:t>
            </w:r>
          </w:p>
        </w:tc>
        <w:tc>
          <w:tcPr>
            <w:tcW w:w="1604"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2.53</w:t>
            </w:r>
          </w:p>
        </w:tc>
        <w:tc>
          <w:tcPr>
            <w:tcW w:w="1390" w:type="dxa"/>
            <w:vMerge/>
            <w:tcBorders>
              <w:left w:val="single" w:sz="8" w:space="0" w:color="000000"/>
              <w:right w:val="single" w:sz="8" w:space="0" w:color="000000"/>
            </w:tcBorders>
            <w:noWrap/>
            <w:vAlign w:val="center"/>
          </w:tcPr>
          <w:p w:rsidR="002F41D7" w:rsidRDefault="002F41D7">
            <w:pPr>
              <w:spacing w:line="300" w:lineRule="exact"/>
              <w:jc w:val="center"/>
              <w:rPr>
                <w:b w:val="0"/>
                <w:bCs/>
                <w:sz w:val="24"/>
              </w:rPr>
            </w:pPr>
          </w:p>
        </w:tc>
      </w:tr>
      <w:tr w:rsidR="002F41D7">
        <w:trPr>
          <w:trHeight w:hRule="exact" w:val="419"/>
          <w:jc w:val="center"/>
        </w:trPr>
        <w:tc>
          <w:tcPr>
            <w:tcW w:w="465"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5"/>
              <w:jc w:val="center"/>
              <w:rPr>
                <w:rFonts w:cs="宋体"/>
                <w:b w:val="0"/>
                <w:bCs/>
                <w:sz w:val="24"/>
              </w:rPr>
            </w:pPr>
            <w:r>
              <w:rPr>
                <w:rFonts w:cs="宋体" w:hint="eastAsia"/>
                <w:b w:val="0"/>
                <w:bCs/>
                <w:sz w:val="24"/>
              </w:rPr>
              <w:t>10</w:t>
            </w:r>
          </w:p>
        </w:tc>
        <w:tc>
          <w:tcPr>
            <w:tcW w:w="1790"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2"/>
              <w:jc w:val="center"/>
              <w:rPr>
                <w:rFonts w:cs="宋体"/>
                <w:b w:val="0"/>
                <w:bCs/>
                <w:sz w:val="24"/>
              </w:rPr>
            </w:pPr>
            <w:r>
              <w:rPr>
                <w:rFonts w:cs="宋体" w:hint="eastAsia"/>
                <w:b w:val="0"/>
                <w:bCs/>
                <w:sz w:val="24"/>
              </w:rPr>
              <w:t>农村道路</w:t>
            </w:r>
          </w:p>
        </w:tc>
        <w:tc>
          <w:tcPr>
            <w:tcW w:w="648"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6"/>
              <w:jc w:val="center"/>
              <w:rPr>
                <w:rFonts w:cs="宋体"/>
                <w:b w:val="0"/>
                <w:bCs/>
                <w:sz w:val="24"/>
              </w:rPr>
            </w:pPr>
            <w:r>
              <w:rPr>
                <w:rFonts w:cs="宋体" w:hint="eastAsia"/>
                <w:b w:val="0"/>
                <w:bCs/>
                <w:sz w:val="24"/>
              </w:rPr>
              <w:t>1006</w:t>
            </w:r>
          </w:p>
        </w:tc>
        <w:tc>
          <w:tcPr>
            <w:tcW w:w="1771" w:type="dxa"/>
            <w:tcBorders>
              <w:top w:val="single" w:sz="8" w:space="0" w:color="000000"/>
              <w:left w:val="single" w:sz="8" w:space="0" w:color="000000"/>
              <w:bottom w:val="single" w:sz="8" w:space="0" w:color="000000"/>
              <w:right w:val="single" w:sz="8" w:space="0" w:color="000000"/>
            </w:tcBorders>
            <w:noWrap/>
            <w:vAlign w:val="center"/>
          </w:tcPr>
          <w:p w:rsidR="002F41D7" w:rsidRDefault="002F41D7">
            <w:pPr>
              <w:pStyle w:val="TableParagraph"/>
              <w:spacing w:line="300" w:lineRule="exact"/>
              <w:ind w:left="223"/>
              <w:jc w:val="center"/>
              <w:rPr>
                <w:rFonts w:cs="宋体"/>
                <w:b w:val="0"/>
                <w:bCs/>
                <w:sz w:val="24"/>
              </w:rPr>
            </w:pPr>
          </w:p>
        </w:tc>
        <w:tc>
          <w:tcPr>
            <w:tcW w:w="1071"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327"/>
              <w:jc w:val="center"/>
              <w:rPr>
                <w:rFonts w:cs="宋体"/>
                <w:b w:val="0"/>
                <w:bCs/>
                <w:sz w:val="24"/>
              </w:rPr>
            </w:pPr>
            <w:r>
              <w:rPr>
                <w:rFonts w:cs="宋体" w:hint="eastAsia"/>
                <w:b w:val="0"/>
                <w:bCs/>
                <w:sz w:val="24"/>
              </w:rPr>
              <w:t>0.35</w:t>
            </w:r>
          </w:p>
        </w:tc>
        <w:tc>
          <w:tcPr>
            <w:tcW w:w="1604"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1.85</w:t>
            </w:r>
          </w:p>
        </w:tc>
        <w:tc>
          <w:tcPr>
            <w:tcW w:w="1390" w:type="dxa"/>
            <w:vMerge/>
            <w:tcBorders>
              <w:left w:val="single" w:sz="8" w:space="0" w:color="000000"/>
              <w:right w:val="single" w:sz="8" w:space="0" w:color="000000"/>
            </w:tcBorders>
            <w:noWrap/>
            <w:vAlign w:val="center"/>
          </w:tcPr>
          <w:p w:rsidR="002F41D7" w:rsidRDefault="002F41D7">
            <w:pPr>
              <w:spacing w:line="300" w:lineRule="exact"/>
              <w:jc w:val="center"/>
              <w:rPr>
                <w:b w:val="0"/>
                <w:bCs/>
                <w:sz w:val="24"/>
              </w:rPr>
            </w:pPr>
          </w:p>
        </w:tc>
      </w:tr>
      <w:tr w:rsidR="002F41D7">
        <w:trPr>
          <w:trHeight w:hRule="exact" w:val="455"/>
          <w:jc w:val="center"/>
        </w:trPr>
        <w:tc>
          <w:tcPr>
            <w:tcW w:w="465" w:type="dxa"/>
            <w:tcBorders>
              <w:top w:val="single" w:sz="8" w:space="0" w:color="000000"/>
              <w:left w:val="single" w:sz="8" w:space="0" w:color="000000"/>
              <w:bottom w:val="single" w:sz="8" w:space="0" w:color="000000"/>
              <w:right w:val="single" w:sz="8" w:space="0" w:color="000000"/>
            </w:tcBorders>
            <w:noWrap/>
            <w:vAlign w:val="center"/>
          </w:tcPr>
          <w:p w:rsidR="002F41D7" w:rsidRDefault="002F41D7">
            <w:pPr>
              <w:pStyle w:val="TableParagraph"/>
              <w:spacing w:line="300" w:lineRule="exact"/>
              <w:ind w:left="5"/>
              <w:jc w:val="center"/>
              <w:rPr>
                <w:rFonts w:cs="宋体"/>
                <w:b w:val="0"/>
                <w:bCs/>
                <w:sz w:val="24"/>
              </w:rPr>
            </w:pPr>
          </w:p>
        </w:tc>
        <w:tc>
          <w:tcPr>
            <w:tcW w:w="1790"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2"/>
              <w:jc w:val="center"/>
              <w:rPr>
                <w:rFonts w:cs="宋体"/>
                <w:b w:val="0"/>
                <w:bCs/>
                <w:sz w:val="24"/>
              </w:rPr>
            </w:pPr>
            <w:r>
              <w:rPr>
                <w:rFonts w:cs="宋体" w:hint="eastAsia"/>
                <w:b w:val="0"/>
                <w:bCs/>
                <w:sz w:val="24"/>
              </w:rPr>
              <w:t>沟渠</w:t>
            </w:r>
          </w:p>
        </w:tc>
        <w:tc>
          <w:tcPr>
            <w:tcW w:w="648" w:type="dxa"/>
            <w:tcBorders>
              <w:top w:val="single" w:sz="8" w:space="0" w:color="000000"/>
              <w:left w:val="single" w:sz="8" w:space="0" w:color="000000"/>
              <w:bottom w:val="single" w:sz="8" w:space="0" w:color="000000"/>
              <w:right w:val="single" w:sz="8" w:space="0" w:color="000000"/>
            </w:tcBorders>
            <w:noWrap/>
            <w:vAlign w:val="center"/>
          </w:tcPr>
          <w:p w:rsidR="002F41D7" w:rsidRDefault="002F41D7">
            <w:pPr>
              <w:pStyle w:val="TableParagraph"/>
              <w:spacing w:line="300" w:lineRule="exact"/>
              <w:ind w:left="6"/>
              <w:jc w:val="center"/>
              <w:rPr>
                <w:rFonts w:cs="宋体"/>
                <w:b w:val="0"/>
                <w:bCs/>
                <w:sz w:val="24"/>
              </w:rPr>
            </w:pPr>
          </w:p>
        </w:tc>
        <w:tc>
          <w:tcPr>
            <w:tcW w:w="1771"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223"/>
              <w:jc w:val="center"/>
              <w:rPr>
                <w:rFonts w:cs="宋体"/>
                <w:b w:val="0"/>
                <w:bCs/>
                <w:sz w:val="24"/>
              </w:rPr>
            </w:pPr>
            <w:r>
              <w:rPr>
                <w:rFonts w:cs="宋体" w:hint="eastAsia"/>
                <w:b w:val="0"/>
                <w:bCs/>
                <w:sz w:val="24"/>
              </w:rPr>
              <w:t>沟渠</w:t>
            </w:r>
          </w:p>
        </w:tc>
        <w:tc>
          <w:tcPr>
            <w:tcW w:w="1071"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327"/>
              <w:jc w:val="center"/>
              <w:rPr>
                <w:rFonts w:cs="宋体"/>
                <w:b w:val="0"/>
                <w:bCs/>
                <w:sz w:val="24"/>
              </w:rPr>
            </w:pPr>
            <w:r>
              <w:rPr>
                <w:rFonts w:cs="宋体" w:hint="eastAsia"/>
                <w:b w:val="0"/>
                <w:bCs/>
                <w:sz w:val="24"/>
              </w:rPr>
              <w:t>0.045</w:t>
            </w:r>
          </w:p>
        </w:tc>
        <w:tc>
          <w:tcPr>
            <w:tcW w:w="1604"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0.02</w:t>
            </w:r>
          </w:p>
        </w:tc>
        <w:tc>
          <w:tcPr>
            <w:tcW w:w="1390" w:type="dxa"/>
            <w:vMerge/>
            <w:tcBorders>
              <w:left w:val="single" w:sz="8" w:space="0" w:color="000000"/>
              <w:right w:val="single" w:sz="8" w:space="0" w:color="000000"/>
            </w:tcBorders>
            <w:noWrap/>
            <w:vAlign w:val="center"/>
          </w:tcPr>
          <w:p w:rsidR="002F41D7" w:rsidRDefault="002F41D7">
            <w:pPr>
              <w:spacing w:line="300" w:lineRule="exact"/>
              <w:jc w:val="center"/>
              <w:rPr>
                <w:b w:val="0"/>
                <w:bCs/>
                <w:sz w:val="24"/>
              </w:rPr>
            </w:pPr>
          </w:p>
        </w:tc>
      </w:tr>
      <w:tr w:rsidR="002F41D7">
        <w:trPr>
          <w:trHeight w:hRule="exact" w:val="464"/>
          <w:jc w:val="center"/>
        </w:trPr>
        <w:tc>
          <w:tcPr>
            <w:tcW w:w="4674" w:type="dxa"/>
            <w:gridSpan w:val="4"/>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tabs>
                <w:tab w:val="left" w:pos="422"/>
              </w:tabs>
              <w:spacing w:line="300" w:lineRule="exact"/>
              <w:ind w:left="3"/>
              <w:jc w:val="center"/>
              <w:rPr>
                <w:rFonts w:cs="宋体"/>
                <w:b w:val="0"/>
                <w:bCs/>
                <w:sz w:val="24"/>
              </w:rPr>
            </w:pPr>
            <w:r>
              <w:rPr>
                <w:rFonts w:cs="宋体" w:hint="eastAsia"/>
                <w:b w:val="0"/>
                <w:bCs/>
                <w:w w:val="95"/>
                <w:sz w:val="24"/>
              </w:rPr>
              <w:t>合</w:t>
            </w:r>
            <w:r>
              <w:rPr>
                <w:rFonts w:cs="宋体" w:hint="eastAsia"/>
                <w:b w:val="0"/>
                <w:bCs/>
                <w:w w:val="95"/>
                <w:sz w:val="24"/>
              </w:rPr>
              <w:tab/>
            </w:r>
            <w:r>
              <w:rPr>
                <w:rFonts w:cs="宋体" w:hint="eastAsia"/>
                <w:b w:val="0"/>
                <w:bCs/>
                <w:sz w:val="24"/>
              </w:rPr>
              <w:t>计</w:t>
            </w:r>
          </w:p>
        </w:tc>
        <w:tc>
          <w:tcPr>
            <w:tcW w:w="1071"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18.96</w:t>
            </w:r>
          </w:p>
        </w:tc>
        <w:tc>
          <w:tcPr>
            <w:tcW w:w="1604" w:type="dxa"/>
            <w:tcBorders>
              <w:top w:val="single" w:sz="8" w:space="0" w:color="000000"/>
              <w:left w:val="single" w:sz="8" w:space="0" w:color="000000"/>
              <w:bottom w:val="single" w:sz="8" w:space="0" w:color="000000"/>
              <w:right w:val="single" w:sz="8" w:space="0" w:color="000000"/>
            </w:tcBorders>
            <w:noWrap/>
            <w:vAlign w:val="center"/>
          </w:tcPr>
          <w:p w:rsidR="002F41D7" w:rsidRDefault="00BB7D52">
            <w:pPr>
              <w:pStyle w:val="TableParagraph"/>
              <w:spacing w:line="300" w:lineRule="exact"/>
              <w:ind w:left="5"/>
              <w:jc w:val="center"/>
              <w:rPr>
                <w:rFonts w:cs="宋体"/>
                <w:b w:val="0"/>
                <w:bCs/>
                <w:sz w:val="24"/>
              </w:rPr>
            </w:pPr>
            <w:r>
              <w:rPr>
                <w:rFonts w:cs="宋体" w:hint="eastAsia"/>
                <w:b w:val="0"/>
                <w:bCs/>
                <w:sz w:val="24"/>
              </w:rPr>
              <w:t>100</w:t>
            </w:r>
          </w:p>
        </w:tc>
        <w:tc>
          <w:tcPr>
            <w:tcW w:w="1390" w:type="dxa"/>
            <w:vMerge/>
            <w:tcBorders>
              <w:left w:val="single" w:sz="8" w:space="0" w:color="000000"/>
              <w:right w:val="single" w:sz="8" w:space="0" w:color="000000"/>
            </w:tcBorders>
            <w:noWrap/>
            <w:vAlign w:val="center"/>
          </w:tcPr>
          <w:p w:rsidR="002F41D7" w:rsidRDefault="002F41D7">
            <w:pPr>
              <w:spacing w:line="300" w:lineRule="exact"/>
              <w:jc w:val="center"/>
              <w:rPr>
                <w:b w:val="0"/>
                <w:bCs/>
                <w:sz w:val="24"/>
              </w:rPr>
            </w:pPr>
          </w:p>
        </w:tc>
      </w:tr>
      <w:tr w:rsidR="002F41D7">
        <w:trPr>
          <w:trHeight w:hRule="exact" w:val="409"/>
          <w:jc w:val="center"/>
        </w:trPr>
        <w:tc>
          <w:tcPr>
            <w:tcW w:w="8739" w:type="dxa"/>
            <w:gridSpan w:val="7"/>
            <w:tcBorders>
              <w:top w:val="single" w:sz="8" w:space="0" w:color="000000"/>
              <w:left w:val="single" w:sz="8" w:space="0" w:color="000000"/>
              <w:bottom w:val="single" w:sz="8" w:space="0" w:color="000000"/>
              <w:right w:val="single" w:sz="8" w:space="0" w:color="000000"/>
            </w:tcBorders>
            <w:noWrap/>
            <w:vAlign w:val="center"/>
          </w:tcPr>
          <w:p w:rsidR="002F41D7" w:rsidRDefault="00BB7D52">
            <w:pPr>
              <w:spacing w:line="300" w:lineRule="exact"/>
              <w:rPr>
                <w:b w:val="0"/>
                <w:bCs/>
                <w:sz w:val="24"/>
              </w:rPr>
            </w:pPr>
            <w:bookmarkStart w:id="45" w:name="_Toc1406"/>
            <w:r>
              <w:rPr>
                <w:rFonts w:hint="eastAsia"/>
                <w:b w:val="0"/>
                <w:bCs/>
                <w:sz w:val="24"/>
              </w:rPr>
              <w:t>注：经核实，0.48</w:t>
            </w:r>
            <w:r>
              <w:rPr>
                <w:rFonts w:cs="宋体" w:hint="eastAsia"/>
                <w:b w:val="0"/>
                <w:bCs/>
                <w:spacing w:val="1"/>
                <w:w w:val="99"/>
                <w:sz w:val="24"/>
              </w:rPr>
              <w:t>hm</w:t>
            </w:r>
            <w:r>
              <w:rPr>
                <w:rFonts w:cs="宋体" w:hint="eastAsia"/>
                <w:b w:val="0"/>
                <w:bCs/>
                <w:spacing w:val="1"/>
                <w:w w:val="99"/>
                <w:sz w:val="24"/>
                <w:vertAlign w:val="superscript"/>
              </w:rPr>
              <w:t>2</w:t>
            </w:r>
            <w:r>
              <w:rPr>
                <w:rFonts w:hint="eastAsia"/>
                <w:b w:val="0"/>
                <w:bCs/>
                <w:sz w:val="24"/>
              </w:rPr>
              <w:t>的乔木林地，实为旱地种植速山桉，不属规划林要。</w:t>
            </w:r>
          </w:p>
        </w:tc>
      </w:tr>
    </w:tbl>
    <w:p w:rsidR="002F41D7" w:rsidRDefault="00BB7D52">
      <w:pPr>
        <w:pStyle w:val="3"/>
        <w:keepNext w:val="0"/>
        <w:keepLines w:val="0"/>
        <w:spacing w:line="360" w:lineRule="auto"/>
        <w:jc w:val="both"/>
        <w:rPr>
          <w:b w:val="0"/>
          <w:bCs w:val="0"/>
          <w:sz w:val="24"/>
          <w:szCs w:val="30"/>
        </w:rPr>
      </w:pPr>
      <w:r>
        <w:rPr>
          <w:rFonts w:hint="eastAsia"/>
          <w:b w:val="0"/>
          <w:bCs w:val="0"/>
          <w:sz w:val="24"/>
          <w:szCs w:val="30"/>
        </w:rPr>
        <w:t>本方案设计开采面积12.91</w:t>
      </w:r>
      <w:r>
        <w:rPr>
          <w:rFonts w:cs="宋体" w:hint="eastAsia"/>
          <w:b w:val="0"/>
          <w:spacing w:val="1"/>
          <w:w w:val="99"/>
          <w:sz w:val="24"/>
          <w:szCs w:val="24"/>
        </w:rPr>
        <w:t>hm</w:t>
      </w:r>
      <w:r>
        <w:rPr>
          <w:rFonts w:cs="宋体" w:hint="eastAsia"/>
          <w:b w:val="0"/>
          <w:spacing w:val="1"/>
          <w:w w:val="99"/>
          <w:sz w:val="24"/>
          <w:szCs w:val="24"/>
          <w:vertAlign w:val="superscript"/>
        </w:rPr>
        <w:t>2</w:t>
      </w:r>
      <w:r>
        <w:rPr>
          <w:rFonts w:hint="eastAsia"/>
          <w:b w:val="0"/>
          <w:bCs w:val="0"/>
          <w:sz w:val="24"/>
          <w:szCs w:val="30"/>
        </w:rPr>
        <w:t>，均为旱地。</w:t>
      </w:r>
    </w:p>
    <w:p w:rsidR="002F41D7" w:rsidRDefault="00BB7D52">
      <w:pPr>
        <w:pStyle w:val="3"/>
        <w:keepNext w:val="0"/>
        <w:keepLines w:val="0"/>
        <w:spacing w:line="360" w:lineRule="auto"/>
        <w:jc w:val="both"/>
        <w:rPr>
          <w:rFonts w:ascii="Calibri" w:hAnsi="Calibri"/>
          <w:sz w:val="28"/>
          <w:szCs w:val="28"/>
        </w:rPr>
      </w:pPr>
      <w:r>
        <w:rPr>
          <w:rFonts w:ascii="Calibri" w:hAnsi="Calibri" w:hint="eastAsia"/>
          <w:sz w:val="28"/>
          <w:szCs w:val="28"/>
        </w:rPr>
        <w:t>二．矿山地质环境调查</w:t>
      </w:r>
      <w:bookmarkEnd w:id="45"/>
    </w:p>
    <w:p w:rsidR="002F41D7" w:rsidRDefault="00BB7D52">
      <w:pPr>
        <w:pStyle w:val="a7"/>
        <w:ind w:firstLineChars="200" w:firstLine="480"/>
        <w:jc w:val="left"/>
      </w:pPr>
      <w:r>
        <w:rPr>
          <w:rFonts w:hint="eastAsia"/>
        </w:rPr>
        <w:t>1.</w:t>
      </w:r>
      <w:r>
        <w:t>地质灾害现状调查</w:t>
      </w:r>
      <w:r>
        <w:rPr>
          <w:rFonts w:hint="eastAsia"/>
        </w:rPr>
        <w:t>：</w:t>
      </w:r>
    </w:p>
    <w:p w:rsidR="002F41D7" w:rsidRDefault="00BB7D52">
      <w:pPr>
        <w:pStyle w:val="a7"/>
        <w:ind w:firstLineChars="200" w:firstLine="480"/>
        <w:jc w:val="left"/>
      </w:pPr>
      <w:r>
        <w:t>据现场调查，矿山尚未开采，矿山未曾发生过崩塌、滑坡、塌陷、泥石流等地质灾害。</w:t>
      </w:r>
    </w:p>
    <w:p w:rsidR="002F41D7" w:rsidRDefault="00BB7D52">
      <w:pPr>
        <w:pStyle w:val="a7"/>
        <w:ind w:firstLineChars="200" w:firstLine="480"/>
        <w:jc w:val="left"/>
      </w:pPr>
      <w:r>
        <w:rPr>
          <w:rFonts w:hint="eastAsia"/>
        </w:rPr>
        <w:t>2.</w:t>
      </w:r>
      <w:r>
        <w:t>含水层的影响和破坏调查</w:t>
      </w:r>
      <w:r>
        <w:rPr>
          <w:rFonts w:hint="eastAsia"/>
        </w:rPr>
        <w:t>：</w:t>
      </w:r>
    </w:p>
    <w:p w:rsidR="002F41D7" w:rsidRDefault="00BB7D52">
      <w:pPr>
        <w:pStyle w:val="a7"/>
        <w:ind w:firstLineChars="200" w:firstLine="480"/>
        <w:jc w:val="left"/>
      </w:pPr>
      <w:r>
        <w:t>据现场调查，矿区</w:t>
      </w:r>
      <w:r>
        <w:rPr>
          <w:rFonts w:hint="eastAsia"/>
        </w:rPr>
        <w:t>没有正式投产</w:t>
      </w:r>
      <w:r>
        <w:t>，</w:t>
      </w:r>
      <w:r>
        <w:rPr>
          <w:rFonts w:hint="eastAsia"/>
        </w:rPr>
        <w:t>只有开采少量矿石做产品试验</w:t>
      </w:r>
      <w:r>
        <w:t>，对下游地下水补径排条件无影响，对含水层无影响。</w:t>
      </w:r>
    </w:p>
    <w:p w:rsidR="002F41D7" w:rsidRDefault="00BB7D52">
      <w:pPr>
        <w:pStyle w:val="a7"/>
        <w:ind w:firstLineChars="200" w:firstLine="480"/>
        <w:jc w:val="left"/>
      </w:pPr>
      <w:r>
        <w:rPr>
          <w:rFonts w:hint="eastAsia"/>
        </w:rPr>
        <w:t>3.</w:t>
      </w:r>
      <w:r>
        <w:t>地形地貌景观影响和破坏调查</w:t>
      </w:r>
      <w:r>
        <w:rPr>
          <w:rFonts w:hint="eastAsia"/>
        </w:rPr>
        <w:t>：</w:t>
      </w:r>
    </w:p>
    <w:p w:rsidR="002F41D7" w:rsidRDefault="00BB7D52">
      <w:pPr>
        <w:pStyle w:val="a7"/>
        <w:ind w:firstLineChars="200" w:firstLine="480"/>
        <w:jc w:val="left"/>
      </w:pPr>
      <w:r>
        <w:t>据现场调查</w:t>
      </w:r>
      <w:r>
        <w:rPr>
          <w:rFonts w:hint="eastAsia"/>
        </w:rPr>
        <w:t>，</w:t>
      </w:r>
      <w:r>
        <w:t>矿区</w:t>
      </w:r>
      <w:r>
        <w:rPr>
          <w:rFonts w:hint="eastAsia"/>
        </w:rPr>
        <w:t>没有正式投产，只开采少量矿石做产品试验</w:t>
      </w:r>
      <w:r>
        <w:t>，对地形地貌景观影响和破坏</w:t>
      </w:r>
      <w:r>
        <w:rPr>
          <w:rFonts w:hint="eastAsia"/>
        </w:rPr>
        <w:t>不大</w:t>
      </w:r>
      <w:r>
        <w:t>。</w:t>
      </w:r>
    </w:p>
    <w:p w:rsidR="002F41D7" w:rsidRDefault="00BB7D52">
      <w:pPr>
        <w:pStyle w:val="a7"/>
        <w:ind w:firstLineChars="200" w:firstLine="480"/>
        <w:jc w:val="left"/>
      </w:pPr>
      <w:r>
        <w:rPr>
          <w:rFonts w:hint="eastAsia"/>
        </w:rPr>
        <w:t>4.</w:t>
      </w:r>
      <w:r>
        <w:t>矿区水土环境污染调查</w:t>
      </w:r>
      <w:r>
        <w:rPr>
          <w:rFonts w:hint="eastAsia"/>
        </w:rPr>
        <w:t>：</w:t>
      </w:r>
    </w:p>
    <w:p w:rsidR="002F41D7" w:rsidRDefault="00BB7D52">
      <w:pPr>
        <w:pStyle w:val="a7"/>
        <w:ind w:firstLineChars="200" w:firstLine="480"/>
        <w:jc w:val="left"/>
      </w:pPr>
      <w:r>
        <w:t>据现场调查</w:t>
      </w:r>
      <w:r>
        <w:rPr>
          <w:rFonts w:hint="eastAsia"/>
        </w:rPr>
        <w:t>，</w:t>
      </w:r>
      <w:r>
        <w:t>矿区</w:t>
      </w:r>
      <w:r>
        <w:rPr>
          <w:rFonts w:hint="eastAsia"/>
        </w:rPr>
        <w:t>没有正式投产，只开采少量矿石做产品试验</w:t>
      </w:r>
      <w:r>
        <w:t>，未发现矿区水土环境被污染现象。</w:t>
      </w:r>
    </w:p>
    <w:p w:rsidR="002F41D7" w:rsidRDefault="00BB7D52">
      <w:pPr>
        <w:pStyle w:val="a7"/>
        <w:ind w:firstLineChars="200" w:firstLine="480"/>
        <w:jc w:val="left"/>
      </w:pPr>
      <w:r>
        <w:rPr>
          <w:rFonts w:hint="eastAsia"/>
        </w:rPr>
        <w:t>5.</w:t>
      </w:r>
      <w:r>
        <w:t>治理情况</w:t>
      </w:r>
      <w:r>
        <w:rPr>
          <w:rFonts w:hint="eastAsia"/>
        </w:rPr>
        <w:t>：</w:t>
      </w:r>
    </w:p>
    <w:p w:rsidR="002F41D7" w:rsidRDefault="00BB7D52">
      <w:pPr>
        <w:pStyle w:val="a7"/>
        <w:ind w:firstLineChars="200" w:firstLine="480"/>
        <w:jc w:val="left"/>
      </w:pPr>
      <w:r>
        <w:t>据现场调查，矿区</w:t>
      </w:r>
      <w:r>
        <w:rPr>
          <w:rFonts w:hint="eastAsia"/>
        </w:rPr>
        <w:t>没有正式投产</w:t>
      </w:r>
      <w:r>
        <w:t>，暂不需要治理。</w:t>
      </w:r>
    </w:p>
    <w:p w:rsidR="002F41D7" w:rsidRDefault="002F41D7"/>
    <w:p w:rsidR="002F41D7" w:rsidRDefault="002F41D7">
      <w:pPr>
        <w:pStyle w:val="a7"/>
        <w:ind w:firstLineChars="200" w:firstLine="480"/>
        <w:jc w:val="left"/>
      </w:pPr>
    </w:p>
    <w:p w:rsidR="002F41D7" w:rsidRDefault="00BB7D52">
      <w:pPr>
        <w:pStyle w:val="10"/>
        <w:tabs>
          <w:tab w:val="left" w:pos="3914"/>
        </w:tabs>
        <w:spacing w:line="360" w:lineRule="auto"/>
        <w:rPr>
          <w:rFonts w:eastAsia="宋体" w:cs="宋体"/>
          <w:kern w:val="2"/>
          <w:sz w:val="36"/>
          <w:szCs w:val="36"/>
        </w:rPr>
      </w:pPr>
      <w:bookmarkStart w:id="46" w:name="_Toc3995"/>
      <w:r>
        <w:rPr>
          <w:rFonts w:eastAsia="宋体" w:cs="宋体" w:hint="eastAsia"/>
          <w:kern w:val="2"/>
          <w:sz w:val="36"/>
          <w:szCs w:val="36"/>
        </w:rPr>
        <w:lastRenderedPageBreak/>
        <w:t>第三章  矿区地质报告（储量核实报告）</w:t>
      </w:r>
      <w:bookmarkEnd w:id="46"/>
    </w:p>
    <w:p w:rsidR="002F41D7" w:rsidRDefault="00BB7D52">
      <w:pPr>
        <w:pStyle w:val="2"/>
        <w:tabs>
          <w:tab w:val="left" w:pos="4454"/>
        </w:tabs>
        <w:spacing w:line="360" w:lineRule="auto"/>
        <w:jc w:val="center"/>
        <w:rPr>
          <w:rFonts w:ascii="宋体" w:eastAsia="宋体" w:hAnsi="宋体" w:cs="宋体"/>
          <w:sz w:val="30"/>
          <w:szCs w:val="30"/>
        </w:rPr>
      </w:pPr>
      <w:bookmarkStart w:id="47" w:name="_Toc10439"/>
      <w:r>
        <w:rPr>
          <w:rFonts w:ascii="宋体" w:eastAsia="宋体" w:hAnsi="宋体" w:cs="宋体" w:hint="eastAsia"/>
          <w:sz w:val="30"/>
          <w:szCs w:val="30"/>
        </w:rPr>
        <w:t>第一节  区域地质</w:t>
      </w:r>
      <w:bookmarkEnd w:id="47"/>
    </w:p>
    <w:p w:rsidR="002F41D7" w:rsidRDefault="00BB7D52">
      <w:pPr>
        <w:pStyle w:val="3"/>
        <w:keepNext w:val="0"/>
        <w:keepLines w:val="0"/>
        <w:spacing w:line="360" w:lineRule="auto"/>
        <w:jc w:val="both"/>
        <w:rPr>
          <w:rFonts w:ascii="Calibri" w:hAnsi="Calibri"/>
          <w:sz w:val="28"/>
          <w:szCs w:val="28"/>
        </w:rPr>
      </w:pPr>
      <w:bookmarkStart w:id="48" w:name="_Toc32165"/>
      <w:r>
        <w:rPr>
          <w:rFonts w:ascii="Calibri" w:hAnsi="Calibri" w:hint="eastAsia"/>
          <w:sz w:val="28"/>
          <w:szCs w:val="28"/>
        </w:rPr>
        <w:t>一．区域地层</w:t>
      </w:r>
      <w:bookmarkEnd w:id="48"/>
    </w:p>
    <w:p w:rsidR="002F41D7" w:rsidRDefault="00BB7D52">
      <w:pPr>
        <w:pStyle w:val="a7"/>
        <w:spacing w:line="460" w:lineRule="exact"/>
        <w:ind w:left="120" w:right="46" w:firstLineChars="200" w:firstLine="480"/>
        <w:jc w:val="left"/>
        <w:rPr>
          <w:szCs w:val="24"/>
        </w:rPr>
      </w:pPr>
      <w:r>
        <w:rPr>
          <w:szCs w:val="24"/>
        </w:rPr>
        <w:t>区域内分布的地层，以石炭系、二叠系、三叠系、古近系为主，次为侏罗系、白垩系、第四系。</w:t>
      </w:r>
    </w:p>
    <w:p w:rsidR="002F41D7" w:rsidRDefault="00BB7D52">
      <w:pPr>
        <w:pStyle w:val="a7"/>
        <w:spacing w:line="460" w:lineRule="exact"/>
        <w:ind w:right="4936" w:firstLineChars="200" w:firstLine="480"/>
        <w:jc w:val="left"/>
        <w:rPr>
          <w:szCs w:val="24"/>
        </w:rPr>
      </w:pPr>
      <w:r>
        <w:rPr>
          <w:szCs w:val="24"/>
        </w:rPr>
        <w:t xml:space="preserve">（一）石炭系 </w:t>
      </w:r>
    </w:p>
    <w:p w:rsidR="002F41D7" w:rsidRDefault="00BB7D52">
      <w:pPr>
        <w:pStyle w:val="a7"/>
        <w:spacing w:line="460" w:lineRule="exact"/>
        <w:ind w:right="4936" w:firstLineChars="200" w:firstLine="480"/>
        <w:jc w:val="left"/>
        <w:rPr>
          <w:szCs w:val="24"/>
        </w:rPr>
      </w:pPr>
      <w:r>
        <w:rPr>
          <w:position w:val="2"/>
          <w:szCs w:val="24"/>
        </w:rPr>
        <w:t>1.黄龙组（C</w:t>
      </w:r>
      <w:r>
        <w:rPr>
          <w:rFonts w:ascii="Times New Roman" w:eastAsia="Times New Roman" w:hAnsi="Times New Roman"/>
          <w:sz w:val="18"/>
          <w:szCs w:val="18"/>
        </w:rPr>
        <w:t>2</w:t>
      </w:r>
      <w:r>
        <w:rPr>
          <w:rFonts w:cs="宋体"/>
          <w:i/>
          <w:position w:val="2"/>
          <w:szCs w:val="24"/>
        </w:rPr>
        <w:t>h</w:t>
      </w:r>
      <w:r>
        <w:rPr>
          <w:position w:val="2"/>
          <w:szCs w:val="24"/>
        </w:rPr>
        <w:t>）</w:t>
      </w:r>
    </w:p>
    <w:p w:rsidR="002F41D7" w:rsidRDefault="00BB7D52">
      <w:pPr>
        <w:pStyle w:val="a7"/>
        <w:spacing w:line="460" w:lineRule="exact"/>
        <w:ind w:right="46" w:firstLineChars="200" w:firstLine="480"/>
        <w:jc w:val="left"/>
        <w:rPr>
          <w:szCs w:val="24"/>
        </w:rPr>
      </w:pPr>
      <w:r>
        <w:rPr>
          <w:szCs w:val="24"/>
        </w:rPr>
        <w:t>岩性为浅灰—灰色厚层状生物碎屑灰岩、生物碎屑泥晶灰岩、白云质灰岩夹白云岩，岩石呈微晶结构，块状构造。厚度数十至 200 余米。</w:t>
      </w:r>
    </w:p>
    <w:p w:rsidR="002F41D7" w:rsidRDefault="00BB7D52">
      <w:pPr>
        <w:pStyle w:val="a7"/>
        <w:spacing w:line="460" w:lineRule="exact"/>
        <w:ind w:right="46" w:firstLineChars="200" w:firstLine="480"/>
        <w:jc w:val="left"/>
        <w:rPr>
          <w:position w:val="2"/>
          <w:szCs w:val="24"/>
        </w:rPr>
      </w:pPr>
      <w:r>
        <w:rPr>
          <w:position w:val="2"/>
          <w:szCs w:val="24"/>
        </w:rPr>
        <w:t>2.马平组（C</w:t>
      </w:r>
      <w:r>
        <w:rPr>
          <w:rFonts w:ascii="Times New Roman" w:eastAsia="Times New Roman" w:hAnsi="Times New Roman"/>
          <w:sz w:val="18"/>
          <w:szCs w:val="18"/>
        </w:rPr>
        <w:t>2</w:t>
      </w:r>
      <w:r>
        <w:rPr>
          <w:position w:val="2"/>
          <w:szCs w:val="24"/>
        </w:rPr>
        <w:t>P</w:t>
      </w:r>
      <w:r>
        <w:rPr>
          <w:rFonts w:cs="宋体"/>
          <w:i/>
          <w:position w:val="2"/>
          <w:szCs w:val="24"/>
        </w:rPr>
        <w:t>m</w:t>
      </w:r>
      <w:r>
        <w:rPr>
          <w:position w:val="2"/>
          <w:szCs w:val="24"/>
        </w:rPr>
        <w:t xml:space="preserve">） </w:t>
      </w:r>
    </w:p>
    <w:p w:rsidR="002F41D7" w:rsidRDefault="00BB7D52">
      <w:pPr>
        <w:pStyle w:val="a7"/>
        <w:spacing w:line="460" w:lineRule="exact"/>
        <w:ind w:right="46" w:firstLineChars="200" w:firstLine="480"/>
        <w:jc w:val="left"/>
        <w:rPr>
          <w:szCs w:val="24"/>
        </w:rPr>
      </w:pPr>
      <w:r>
        <w:rPr>
          <w:szCs w:val="24"/>
        </w:rPr>
        <w:t>岩性主要为灰白色厚层状微晶灰岩、生物碎屑灰岩、生物碎屑泥晶灰岩，局部夹白云质灰岩、核形石灰岩、棘屑有孔虫灰岩，局部含燧石团块，产蜓类、牙形石、有孔虫、蜿足类和珊瑚等化石。整合于黄龙组之上。厚 28</w:t>
      </w:r>
      <w:r>
        <w:rPr>
          <w:rFonts w:ascii="Times New Roman" w:eastAsia="Times New Roman" w:hAnsi="Times New Roman"/>
          <w:szCs w:val="24"/>
        </w:rPr>
        <w:t>2~</w:t>
      </w:r>
      <w:r>
        <w:rPr>
          <w:szCs w:val="24"/>
        </w:rPr>
        <w:t>920m。</w:t>
      </w:r>
    </w:p>
    <w:p w:rsidR="002F41D7" w:rsidRDefault="00BB7D52">
      <w:pPr>
        <w:pStyle w:val="a7"/>
        <w:spacing w:line="460" w:lineRule="exact"/>
        <w:ind w:right="4936" w:firstLineChars="200" w:firstLine="480"/>
        <w:jc w:val="left"/>
        <w:rPr>
          <w:szCs w:val="24"/>
        </w:rPr>
      </w:pPr>
      <w:r>
        <w:rPr>
          <w:szCs w:val="24"/>
        </w:rPr>
        <w:t xml:space="preserve">（二）二叠系 </w:t>
      </w:r>
    </w:p>
    <w:p w:rsidR="002F41D7" w:rsidRDefault="00BB7D52">
      <w:pPr>
        <w:pStyle w:val="a7"/>
        <w:spacing w:line="460" w:lineRule="exact"/>
        <w:ind w:right="4936" w:firstLineChars="200" w:firstLine="480"/>
        <w:jc w:val="left"/>
        <w:rPr>
          <w:szCs w:val="24"/>
        </w:rPr>
      </w:pPr>
      <w:r>
        <w:rPr>
          <w:position w:val="2"/>
          <w:szCs w:val="24"/>
        </w:rPr>
        <w:t>1.栖霞组（P</w:t>
      </w:r>
      <w:r>
        <w:rPr>
          <w:rFonts w:ascii="Times New Roman" w:eastAsia="Times New Roman" w:hAnsi="Times New Roman"/>
          <w:sz w:val="18"/>
          <w:szCs w:val="18"/>
        </w:rPr>
        <w:t>2</w:t>
      </w:r>
      <w:r>
        <w:rPr>
          <w:rFonts w:cs="宋体"/>
          <w:i/>
          <w:position w:val="2"/>
          <w:szCs w:val="24"/>
        </w:rPr>
        <w:t>q</w:t>
      </w:r>
      <w:r>
        <w:rPr>
          <w:position w:val="2"/>
          <w:szCs w:val="24"/>
        </w:rPr>
        <w:t>）</w:t>
      </w:r>
    </w:p>
    <w:p w:rsidR="002F41D7" w:rsidRDefault="00BB7D52">
      <w:pPr>
        <w:pStyle w:val="a7"/>
        <w:spacing w:line="460" w:lineRule="exact"/>
        <w:ind w:right="46" w:firstLineChars="200" w:firstLine="480"/>
        <w:jc w:val="left"/>
        <w:rPr>
          <w:szCs w:val="24"/>
        </w:rPr>
      </w:pPr>
      <w:r>
        <w:rPr>
          <w:szCs w:val="24"/>
        </w:rPr>
        <w:t>岩性为深灰、灰黑色、部分深灰色中薄层～中厚层状灰岩为主，夹含燧石结核灰岩和生物碎石灰岩，局部地区夹少量条带状、团块状白云岩或白云质灰岩， 与下伏马平组整合接触。厚 196</w:t>
      </w:r>
      <w:r>
        <w:rPr>
          <w:rFonts w:ascii="Times New Roman" w:eastAsia="Times New Roman" w:hAnsi="Times New Roman"/>
          <w:szCs w:val="24"/>
        </w:rPr>
        <w:t>~</w:t>
      </w:r>
      <w:r>
        <w:rPr>
          <w:szCs w:val="24"/>
        </w:rPr>
        <w:t>282m。</w:t>
      </w:r>
    </w:p>
    <w:p w:rsidR="002F41D7" w:rsidRDefault="00BB7D52">
      <w:pPr>
        <w:pStyle w:val="a7"/>
        <w:spacing w:line="460" w:lineRule="exact"/>
        <w:ind w:right="46" w:firstLineChars="200" w:firstLine="480"/>
        <w:jc w:val="left"/>
        <w:rPr>
          <w:position w:val="2"/>
          <w:szCs w:val="24"/>
        </w:rPr>
      </w:pPr>
      <w:r>
        <w:rPr>
          <w:position w:val="2"/>
          <w:szCs w:val="24"/>
        </w:rPr>
        <w:t>2.茅口组（P</w:t>
      </w:r>
      <w:r>
        <w:rPr>
          <w:rFonts w:ascii="Times New Roman" w:eastAsia="Times New Roman" w:hAnsi="Times New Roman"/>
          <w:sz w:val="18"/>
          <w:szCs w:val="18"/>
        </w:rPr>
        <w:t>2</w:t>
      </w:r>
      <w:r>
        <w:rPr>
          <w:rFonts w:cs="宋体"/>
          <w:i/>
          <w:position w:val="2"/>
          <w:szCs w:val="24"/>
        </w:rPr>
        <w:t>m</w:t>
      </w:r>
      <w:r>
        <w:rPr>
          <w:position w:val="2"/>
          <w:szCs w:val="24"/>
        </w:rPr>
        <w:t>）</w:t>
      </w:r>
    </w:p>
    <w:p w:rsidR="002F41D7" w:rsidRDefault="00BB7D52">
      <w:pPr>
        <w:pStyle w:val="a7"/>
        <w:spacing w:line="460" w:lineRule="exact"/>
        <w:ind w:right="46" w:firstLineChars="200" w:firstLine="480"/>
        <w:jc w:val="left"/>
        <w:rPr>
          <w:szCs w:val="24"/>
        </w:rPr>
      </w:pPr>
      <w:r>
        <w:rPr>
          <w:position w:val="2"/>
          <w:szCs w:val="24"/>
        </w:rPr>
        <w:t xml:space="preserve"> 与下伏栖霞组整合接触，与黄龙组（C</w:t>
      </w:r>
      <w:r>
        <w:rPr>
          <w:rFonts w:ascii="Times New Roman" w:eastAsia="Times New Roman" w:hAnsi="Times New Roman"/>
          <w:sz w:val="18"/>
          <w:szCs w:val="18"/>
        </w:rPr>
        <w:t>2</w:t>
      </w:r>
      <w:r>
        <w:rPr>
          <w:rFonts w:cs="宋体"/>
          <w:i/>
          <w:position w:val="2"/>
          <w:szCs w:val="24"/>
        </w:rPr>
        <w:t>h</w:t>
      </w:r>
      <w:r>
        <w:rPr>
          <w:position w:val="2"/>
          <w:szCs w:val="24"/>
        </w:rPr>
        <w:t>）、马平组（C</w:t>
      </w:r>
      <w:r>
        <w:rPr>
          <w:rFonts w:ascii="Times New Roman" w:eastAsia="Times New Roman" w:hAnsi="Times New Roman"/>
          <w:sz w:val="18"/>
          <w:szCs w:val="18"/>
        </w:rPr>
        <w:t>2</w:t>
      </w:r>
      <w:r>
        <w:rPr>
          <w:position w:val="2"/>
          <w:szCs w:val="24"/>
        </w:rPr>
        <w:t>P</w:t>
      </w:r>
      <w:r>
        <w:rPr>
          <w:rFonts w:cs="宋体"/>
          <w:i/>
          <w:position w:val="2"/>
          <w:szCs w:val="24"/>
        </w:rPr>
        <w:t>m</w:t>
      </w:r>
      <w:r>
        <w:rPr>
          <w:position w:val="2"/>
          <w:szCs w:val="24"/>
        </w:rPr>
        <w:t>）为断层接触。</w:t>
      </w:r>
      <w:r>
        <w:rPr>
          <w:szCs w:val="24"/>
        </w:rPr>
        <w:t>岩性为浅灰色厚层块状亮晶灰岩、生物屑泥晶灰岩、粉泥晶生物屑团粒灰岩，夹白云质灰岩、白云岩，含燧石团块和硅质条带。厚 72</w:t>
      </w:r>
      <w:r>
        <w:rPr>
          <w:rFonts w:ascii="Times New Roman" w:eastAsia="Times New Roman" w:hAnsi="Times New Roman"/>
          <w:szCs w:val="24"/>
        </w:rPr>
        <w:t>~</w:t>
      </w:r>
      <w:r>
        <w:rPr>
          <w:szCs w:val="24"/>
        </w:rPr>
        <w:t>932m。</w:t>
      </w:r>
    </w:p>
    <w:p w:rsidR="002F41D7" w:rsidRDefault="00BB7D52">
      <w:pPr>
        <w:pStyle w:val="a7"/>
        <w:spacing w:line="460" w:lineRule="exact"/>
        <w:ind w:right="46" w:firstLineChars="200" w:firstLine="480"/>
        <w:jc w:val="left"/>
        <w:rPr>
          <w:position w:val="2"/>
          <w:szCs w:val="24"/>
        </w:rPr>
      </w:pPr>
      <w:r>
        <w:rPr>
          <w:position w:val="2"/>
          <w:szCs w:val="24"/>
        </w:rPr>
        <w:t>3.四大寨组（P</w:t>
      </w:r>
      <w:r>
        <w:rPr>
          <w:rFonts w:ascii="Times New Roman" w:eastAsia="Times New Roman" w:hAnsi="Times New Roman"/>
          <w:sz w:val="18"/>
          <w:szCs w:val="18"/>
        </w:rPr>
        <w:t>2-3</w:t>
      </w:r>
      <w:r>
        <w:rPr>
          <w:rFonts w:cs="宋体"/>
          <w:i/>
          <w:position w:val="2"/>
          <w:szCs w:val="24"/>
        </w:rPr>
        <w:t>s</w:t>
      </w:r>
      <w:r>
        <w:rPr>
          <w:position w:val="2"/>
          <w:szCs w:val="24"/>
        </w:rPr>
        <w:t>）</w:t>
      </w:r>
    </w:p>
    <w:p w:rsidR="002F41D7" w:rsidRDefault="00BB7D52">
      <w:pPr>
        <w:pStyle w:val="a7"/>
        <w:spacing w:line="460" w:lineRule="exact"/>
        <w:ind w:right="46" w:firstLineChars="200" w:firstLine="480"/>
        <w:jc w:val="left"/>
        <w:rPr>
          <w:szCs w:val="24"/>
        </w:rPr>
      </w:pPr>
      <w:r>
        <w:rPr>
          <w:position w:val="2"/>
          <w:szCs w:val="24"/>
        </w:rPr>
        <w:t xml:space="preserve"> </w:t>
      </w:r>
      <w:r>
        <w:rPr>
          <w:szCs w:val="24"/>
        </w:rPr>
        <w:t>下部以泥岩为主，夹粉砂质泥岩、硅质岩；上部生物屑灰岩、砾屑灰岩、礈石条带灰岩为主。厚 86</w:t>
      </w:r>
      <w:r>
        <w:rPr>
          <w:rFonts w:ascii="Times New Roman" w:eastAsia="Times New Roman" w:hAnsi="Times New Roman"/>
          <w:szCs w:val="24"/>
        </w:rPr>
        <w:t>~</w:t>
      </w:r>
      <w:r>
        <w:rPr>
          <w:szCs w:val="24"/>
        </w:rPr>
        <w:t xml:space="preserve">730m。 </w:t>
      </w:r>
    </w:p>
    <w:p w:rsidR="002F41D7" w:rsidRDefault="00BB7D52">
      <w:pPr>
        <w:pStyle w:val="a7"/>
        <w:spacing w:line="460" w:lineRule="exact"/>
        <w:ind w:right="46" w:firstLineChars="200" w:firstLine="480"/>
        <w:jc w:val="left"/>
        <w:rPr>
          <w:szCs w:val="24"/>
        </w:rPr>
      </w:pPr>
      <w:r>
        <w:rPr>
          <w:szCs w:val="24"/>
        </w:rPr>
        <w:t>4.二叠纪礁灰岩（P</w:t>
      </w:r>
      <w:r>
        <w:rPr>
          <w:rFonts w:cs="宋体"/>
          <w:i/>
          <w:szCs w:val="24"/>
        </w:rPr>
        <w:t>bls</w:t>
      </w:r>
      <w:r>
        <w:rPr>
          <w:szCs w:val="24"/>
        </w:rPr>
        <w:t>）</w:t>
      </w:r>
    </w:p>
    <w:p w:rsidR="002F41D7" w:rsidRDefault="00BB7D52">
      <w:pPr>
        <w:pStyle w:val="a7"/>
        <w:spacing w:line="460" w:lineRule="exact"/>
        <w:ind w:right="46" w:firstLineChars="200" w:firstLine="480"/>
        <w:jc w:val="left"/>
      </w:pPr>
      <w:r>
        <w:t>岩性为浅灰色－深灰色厚层块状海绵礁灰岩、蓝藻海绵粘结岩、砾屑生物屑灰岩夹生物屑微晶灰岩。 其与下伏地层呈 同构造沉积不整合接触， 厚105</w:t>
      </w:r>
      <w:r>
        <w:rPr>
          <w:rFonts w:ascii="Times New Roman" w:eastAsia="Times New Roman" w:hAnsi="Times New Roman"/>
        </w:rPr>
        <w:t>~</w:t>
      </w:r>
      <w:r>
        <w:t>670m。</w:t>
      </w:r>
    </w:p>
    <w:p w:rsidR="002F41D7" w:rsidRDefault="00BB7D52">
      <w:pPr>
        <w:pStyle w:val="a7"/>
        <w:spacing w:line="460" w:lineRule="exact"/>
        <w:ind w:right="46" w:firstLineChars="200" w:firstLine="480"/>
        <w:jc w:val="left"/>
        <w:rPr>
          <w:position w:val="2"/>
        </w:rPr>
      </w:pPr>
      <w:r>
        <w:rPr>
          <w:position w:val="2"/>
        </w:rPr>
        <w:lastRenderedPageBreak/>
        <w:t>5.合山组（P</w:t>
      </w:r>
      <w:r>
        <w:rPr>
          <w:rFonts w:ascii="Times New Roman" w:eastAsia="Times New Roman" w:hAnsi="Times New Roman"/>
          <w:sz w:val="15"/>
          <w:szCs w:val="15"/>
        </w:rPr>
        <w:t>3</w:t>
      </w:r>
      <w:r>
        <w:rPr>
          <w:rFonts w:cs="宋体"/>
          <w:i/>
          <w:position w:val="2"/>
          <w:sz w:val="25"/>
          <w:szCs w:val="25"/>
        </w:rPr>
        <w:t>h</w:t>
      </w:r>
      <w:r>
        <w:rPr>
          <w:position w:val="2"/>
        </w:rPr>
        <w:t>）</w:t>
      </w:r>
    </w:p>
    <w:p w:rsidR="002F41D7" w:rsidRDefault="00BB7D52">
      <w:pPr>
        <w:pStyle w:val="a7"/>
        <w:spacing w:line="460" w:lineRule="exact"/>
        <w:ind w:right="46" w:firstLineChars="200" w:firstLine="480"/>
        <w:jc w:val="left"/>
      </w:pPr>
      <w:r>
        <w:t>岩性为深灰色中厚层状生物屑微晶灰岩、泥质灰岩，底部为灰黄色铁铝土岩、含豆粒泥岩、硅质岩，中下部含炭泥灰岩中夹数层煤层或煤线。与下伏地层呈平行不整合接触。厚 48</w:t>
      </w:r>
      <w:r>
        <w:rPr>
          <w:rFonts w:ascii="Times New Roman" w:eastAsia="Times New Roman" w:hAnsi="Times New Roman"/>
        </w:rPr>
        <w:t>~</w:t>
      </w:r>
      <w:r>
        <w:t>475m。</w:t>
      </w:r>
    </w:p>
    <w:p w:rsidR="002F41D7" w:rsidRDefault="00BB7D52">
      <w:pPr>
        <w:pStyle w:val="a7"/>
        <w:spacing w:line="460" w:lineRule="exact"/>
        <w:ind w:right="46" w:firstLineChars="200" w:firstLine="480"/>
        <w:rPr>
          <w:position w:val="2"/>
        </w:rPr>
      </w:pPr>
      <w:r>
        <w:rPr>
          <w:position w:val="2"/>
        </w:rPr>
        <w:t>6.大隆组（P</w:t>
      </w:r>
      <w:r>
        <w:rPr>
          <w:rFonts w:ascii="Times New Roman" w:eastAsia="Times New Roman" w:hAnsi="Times New Roman"/>
          <w:sz w:val="15"/>
          <w:szCs w:val="15"/>
        </w:rPr>
        <w:t>3</w:t>
      </w:r>
      <w:r>
        <w:rPr>
          <w:rFonts w:cs="宋体"/>
          <w:i/>
          <w:position w:val="2"/>
          <w:sz w:val="25"/>
          <w:szCs w:val="25"/>
        </w:rPr>
        <w:t>d</w:t>
      </w:r>
      <w:r>
        <w:rPr>
          <w:position w:val="2"/>
        </w:rPr>
        <w:t>）</w:t>
      </w:r>
    </w:p>
    <w:p w:rsidR="002F41D7" w:rsidRDefault="00BB7D52">
      <w:pPr>
        <w:pStyle w:val="a7"/>
        <w:spacing w:line="460" w:lineRule="exact"/>
        <w:ind w:right="46" w:firstLineChars="200" w:firstLine="480"/>
      </w:pPr>
      <w:r>
        <w:t>岩性为浅灰－灰黑色薄层状硅质岩、硅质泥岩、凝灰岩、凝灰质砂岩、泥质粉砂岩等，厚 5</w:t>
      </w:r>
      <w:r>
        <w:rPr>
          <w:rFonts w:ascii="Times New Roman" w:eastAsia="Times New Roman" w:hAnsi="Times New Roman"/>
        </w:rPr>
        <w:t>~</w:t>
      </w:r>
      <w:r>
        <w:t>1173m。</w:t>
      </w:r>
    </w:p>
    <w:p w:rsidR="002F41D7" w:rsidRDefault="00BB7D52">
      <w:pPr>
        <w:pStyle w:val="a7"/>
        <w:spacing w:line="460" w:lineRule="exact"/>
        <w:ind w:right="4936" w:firstLineChars="200" w:firstLine="480"/>
      </w:pPr>
      <w:r>
        <w:t xml:space="preserve">（三）三叠系 </w:t>
      </w:r>
    </w:p>
    <w:p w:rsidR="002F41D7" w:rsidRDefault="00BB7D52">
      <w:pPr>
        <w:pStyle w:val="a7"/>
        <w:spacing w:line="460" w:lineRule="exact"/>
        <w:ind w:right="4936" w:firstLineChars="200" w:firstLine="480"/>
      </w:pPr>
      <w:r>
        <w:rPr>
          <w:position w:val="2"/>
        </w:rPr>
        <w:t>1.石炮组（T</w:t>
      </w:r>
      <w:r>
        <w:rPr>
          <w:rFonts w:ascii="Times New Roman" w:eastAsia="Times New Roman" w:hAnsi="Times New Roman"/>
          <w:sz w:val="15"/>
          <w:szCs w:val="15"/>
        </w:rPr>
        <w:t>1</w:t>
      </w:r>
      <w:r>
        <w:rPr>
          <w:rFonts w:cs="宋体"/>
          <w:i/>
          <w:position w:val="2"/>
          <w:sz w:val="25"/>
          <w:szCs w:val="25"/>
        </w:rPr>
        <w:t>s</w:t>
      </w:r>
      <w:r>
        <w:rPr>
          <w:position w:val="2"/>
        </w:rPr>
        <w:t>）</w:t>
      </w:r>
    </w:p>
    <w:p w:rsidR="002F41D7" w:rsidRDefault="00BB7D52">
      <w:pPr>
        <w:pStyle w:val="a7"/>
        <w:spacing w:line="460" w:lineRule="exact"/>
        <w:ind w:right="237" w:firstLineChars="200" w:firstLine="480"/>
      </w:pPr>
      <w:r>
        <w:t>下部为凝灰岩、凝灰质砂岩夹泥岩，上部为粉砂质泥岩、泥岩夹薄层泥质灰岩。下部厚 237</w:t>
      </w:r>
      <w:r>
        <w:rPr>
          <w:rFonts w:ascii="Times New Roman" w:eastAsia="Times New Roman" w:hAnsi="Times New Roman"/>
        </w:rPr>
        <w:t>~</w:t>
      </w:r>
      <w:r>
        <w:t>800m，上部厚度 40</w:t>
      </w:r>
      <w:r>
        <w:rPr>
          <w:rFonts w:ascii="Times New Roman" w:eastAsia="Times New Roman" w:hAnsi="Times New Roman"/>
        </w:rPr>
        <w:t>~</w:t>
      </w:r>
      <w:r>
        <w:t>538m。</w:t>
      </w:r>
    </w:p>
    <w:p w:rsidR="002F41D7" w:rsidRDefault="00BB7D52">
      <w:pPr>
        <w:pStyle w:val="a7"/>
        <w:spacing w:line="460" w:lineRule="exact"/>
        <w:ind w:right="46" w:firstLineChars="200" w:firstLine="480"/>
        <w:rPr>
          <w:position w:val="2"/>
        </w:rPr>
      </w:pPr>
      <w:r>
        <w:rPr>
          <w:position w:val="2"/>
        </w:rPr>
        <w:t>2.罗楼组（T</w:t>
      </w:r>
      <w:r>
        <w:rPr>
          <w:rFonts w:ascii="Times New Roman" w:eastAsia="Times New Roman" w:hAnsi="Times New Roman"/>
          <w:sz w:val="15"/>
          <w:szCs w:val="15"/>
        </w:rPr>
        <w:t>1</w:t>
      </w:r>
      <w:r>
        <w:rPr>
          <w:rFonts w:cs="宋体"/>
          <w:i/>
          <w:position w:val="2"/>
          <w:sz w:val="25"/>
          <w:szCs w:val="25"/>
        </w:rPr>
        <w:t>l</w:t>
      </w:r>
      <w:r>
        <w:rPr>
          <w:position w:val="2"/>
        </w:rPr>
        <w:t>）</w:t>
      </w:r>
    </w:p>
    <w:p w:rsidR="002F41D7" w:rsidRDefault="00BB7D52">
      <w:pPr>
        <w:pStyle w:val="a7"/>
        <w:spacing w:line="460" w:lineRule="exact"/>
        <w:ind w:right="46" w:firstLineChars="200" w:firstLine="480"/>
      </w:pPr>
      <w:r>
        <w:rPr>
          <w:position w:val="2"/>
        </w:rPr>
        <w:t xml:space="preserve"> </w:t>
      </w:r>
      <w:r>
        <w:t>岩性为灰黄－深灰色生物屑灰岩、泥质条带灰岩、砾状灰岩、泥质灰岩夹钙质泥岩及凝灰岩，局部夹扁豆状灰岩、白云质灰岩或白云岩，厚度 40</w:t>
      </w:r>
      <w:r>
        <w:rPr>
          <w:rFonts w:ascii="Times New Roman" w:eastAsia="Times New Roman" w:hAnsi="Times New Roman"/>
        </w:rPr>
        <w:t>~</w:t>
      </w:r>
      <w:r>
        <w:t xml:space="preserve">538m。 </w:t>
      </w:r>
    </w:p>
    <w:p w:rsidR="002F41D7" w:rsidRDefault="00BB7D52">
      <w:pPr>
        <w:pStyle w:val="a7"/>
        <w:spacing w:line="460" w:lineRule="exact"/>
        <w:ind w:right="46" w:firstLineChars="200" w:firstLine="480"/>
        <w:rPr>
          <w:position w:val="2"/>
        </w:rPr>
      </w:pPr>
      <w:r>
        <w:rPr>
          <w:position w:val="2"/>
        </w:rPr>
        <w:t>3.南洪组（T</w:t>
      </w:r>
      <w:r>
        <w:rPr>
          <w:rFonts w:ascii="Times New Roman" w:eastAsia="Times New Roman" w:hAnsi="Times New Roman"/>
          <w:sz w:val="15"/>
          <w:szCs w:val="15"/>
        </w:rPr>
        <w:t>1</w:t>
      </w:r>
      <w:r>
        <w:rPr>
          <w:rFonts w:cs="宋体"/>
          <w:i/>
          <w:position w:val="2"/>
          <w:sz w:val="25"/>
          <w:szCs w:val="25"/>
        </w:rPr>
        <w:t>n</w:t>
      </w:r>
      <w:r>
        <w:rPr>
          <w:position w:val="2"/>
        </w:rPr>
        <w:t xml:space="preserve">） </w:t>
      </w:r>
    </w:p>
    <w:p w:rsidR="002F41D7" w:rsidRDefault="00BB7D52">
      <w:pPr>
        <w:pStyle w:val="a7"/>
        <w:spacing w:line="460" w:lineRule="exact"/>
        <w:ind w:right="46" w:firstLineChars="200" w:firstLine="480"/>
      </w:pPr>
      <w:r>
        <w:t xml:space="preserve">岩性以灰绿、黄绿色页岩为主，夹细砂岩、粉砂岩等，与下伏地层合山组整合接触。厚约 160m。 </w:t>
      </w:r>
    </w:p>
    <w:p w:rsidR="002F41D7" w:rsidRDefault="00BB7D52">
      <w:pPr>
        <w:pStyle w:val="a7"/>
        <w:spacing w:line="460" w:lineRule="exact"/>
        <w:ind w:right="46" w:firstLineChars="200" w:firstLine="480"/>
      </w:pPr>
      <w:r>
        <w:rPr>
          <w:position w:val="2"/>
        </w:rPr>
        <w:t>4.马脚岭组（T</w:t>
      </w:r>
      <w:r>
        <w:rPr>
          <w:rFonts w:ascii="Times New Roman" w:eastAsia="Times New Roman" w:hAnsi="Times New Roman"/>
          <w:sz w:val="15"/>
          <w:szCs w:val="15"/>
        </w:rPr>
        <w:t>1</w:t>
      </w:r>
      <w:r>
        <w:rPr>
          <w:rFonts w:cs="宋体"/>
          <w:i/>
          <w:position w:val="2"/>
          <w:sz w:val="25"/>
          <w:szCs w:val="25"/>
        </w:rPr>
        <w:t>m</w:t>
      </w:r>
      <w:r>
        <w:rPr>
          <w:position w:val="2"/>
        </w:rPr>
        <w:t>）</w:t>
      </w:r>
    </w:p>
    <w:p w:rsidR="002F41D7" w:rsidRDefault="00BB7D52">
      <w:pPr>
        <w:pStyle w:val="a7"/>
        <w:spacing w:line="460" w:lineRule="exact"/>
        <w:ind w:right="237" w:firstLineChars="200" w:firstLine="480"/>
      </w:pPr>
      <w:r>
        <w:t>岩性为浅灰色薄板状灰岩、泥质条带灰岩夹泥岩，四方山地区：灰绿色薄层粉砂质泥岩夹岩屑质细砂岩，底部夹钙质泥岩。与下伏茅口组或合山组底部铁铝土岩呈平行不整合接触。</w:t>
      </w:r>
    </w:p>
    <w:p w:rsidR="002F41D7" w:rsidRDefault="00BB7D52">
      <w:pPr>
        <w:pStyle w:val="a7"/>
        <w:spacing w:line="460" w:lineRule="exact"/>
        <w:ind w:right="46" w:firstLineChars="200" w:firstLine="480"/>
        <w:rPr>
          <w:position w:val="2"/>
        </w:rPr>
      </w:pPr>
      <w:r>
        <w:rPr>
          <w:position w:val="2"/>
        </w:rPr>
        <w:t>5.北泗组（T</w:t>
      </w:r>
      <w:r>
        <w:rPr>
          <w:rFonts w:ascii="Times New Roman" w:eastAsia="Times New Roman" w:hAnsi="Times New Roman"/>
          <w:sz w:val="15"/>
          <w:szCs w:val="15"/>
        </w:rPr>
        <w:t>1</w:t>
      </w:r>
      <w:r>
        <w:rPr>
          <w:rFonts w:cs="宋体"/>
          <w:i/>
          <w:position w:val="2"/>
          <w:sz w:val="25"/>
          <w:szCs w:val="25"/>
        </w:rPr>
        <w:t>b</w:t>
      </w:r>
      <w:r>
        <w:rPr>
          <w:position w:val="2"/>
        </w:rPr>
        <w:t>）</w:t>
      </w:r>
    </w:p>
    <w:p w:rsidR="002F41D7" w:rsidRDefault="00BB7D52">
      <w:pPr>
        <w:pStyle w:val="a7"/>
        <w:spacing w:line="460" w:lineRule="exact"/>
        <w:ind w:right="46" w:firstLineChars="200" w:firstLine="480"/>
      </w:pPr>
      <w:r>
        <w:t>上部岩性为长石石英斑岩、英安斑岩、石英钠长斑岩、凝灰熔岩及凝灰岩夹一层灰岩。下部为浅灰色厚层块状夹中薄层状白云岩、白云质灰岩、鲕状灰岩、核形石－豆粒灰岩、泥质灰岩。厚度一般 300</w:t>
      </w:r>
      <w:r>
        <w:rPr>
          <w:rFonts w:ascii="Times New Roman" w:eastAsia="Times New Roman" w:hAnsi="Times New Roman"/>
        </w:rPr>
        <w:t>~</w:t>
      </w:r>
      <w:r>
        <w:t>1300m。</w:t>
      </w:r>
    </w:p>
    <w:p w:rsidR="002F41D7" w:rsidRDefault="00BB7D52">
      <w:pPr>
        <w:pStyle w:val="a7"/>
        <w:spacing w:line="460" w:lineRule="exact"/>
        <w:ind w:right="46" w:firstLineChars="200" w:firstLine="480"/>
        <w:rPr>
          <w:position w:val="2"/>
        </w:rPr>
      </w:pPr>
      <w:r>
        <w:rPr>
          <w:position w:val="2"/>
        </w:rPr>
        <w:t>6.板纳组（T</w:t>
      </w:r>
      <w:r>
        <w:rPr>
          <w:rFonts w:ascii="Times New Roman" w:eastAsia="Times New Roman" w:hAnsi="Times New Roman"/>
          <w:sz w:val="15"/>
          <w:szCs w:val="15"/>
        </w:rPr>
        <w:t>2</w:t>
      </w:r>
      <w:r>
        <w:rPr>
          <w:rFonts w:cs="宋体"/>
          <w:i/>
          <w:position w:val="2"/>
          <w:sz w:val="25"/>
          <w:szCs w:val="25"/>
        </w:rPr>
        <w:t>b</w:t>
      </w:r>
      <w:r>
        <w:rPr>
          <w:position w:val="2"/>
        </w:rPr>
        <w:t>）</w:t>
      </w:r>
    </w:p>
    <w:p w:rsidR="002F41D7" w:rsidRDefault="00BB7D52">
      <w:pPr>
        <w:pStyle w:val="a7"/>
        <w:spacing w:line="460" w:lineRule="exact"/>
        <w:ind w:right="46" w:firstLineChars="200" w:firstLine="480"/>
      </w:pPr>
      <w:r>
        <w:t>岩性为灰绿－灰黄色薄层泥岩、粉砂岩夹细砂岩，局部地区夹凝灰岩、层间砾岩，上部夹灰岩透镜体和钙质含砾泥岩。厚度一般 300</w:t>
      </w:r>
      <w:r>
        <w:rPr>
          <w:rFonts w:ascii="Times New Roman" w:eastAsia="Times New Roman" w:hAnsi="Times New Roman"/>
        </w:rPr>
        <w:t>~</w:t>
      </w:r>
      <w:r>
        <w:t>800m。</w:t>
      </w:r>
    </w:p>
    <w:p w:rsidR="002F41D7" w:rsidRDefault="00BB7D52">
      <w:pPr>
        <w:pStyle w:val="a7"/>
        <w:spacing w:line="460" w:lineRule="exact"/>
        <w:ind w:right="46" w:firstLineChars="200" w:firstLine="480"/>
      </w:pPr>
      <w:r>
        <w:t xml:space="preserve">（四）侏罗系 </w:t>
      </w:r>
    </w:p>
    <w:p w:rsidR="002F41D7" w:rsidRDefault="00BB7D52">
      <w:pPr>
        <w:pStyle w:val="a7"/>
        <w:spacing w:line="460" w:lineRule="exact"/>
        <w:ind w:right="46" w:firstLineChars="200" w:firstLine="480"/>
      </w:pPr>
      <w:r>
        <w:rPr>
          <w:position w:val="2"/>
        </w:rPr>
        <w:t>1.汪门组（J</w:t>
      </w:r>
      <w:r>
        <w:rPr>
          <w:rFonts w:ascii="Times New Roman" w:eastAsia="Times New Roman" w:hAnsi="Times New Roman"/>
          <w:sz w:val="15"/>
          <w:szCs w:val="15"/>
        </w:rPr>
        <w:t>1</w:t>
      </w:r>
      <w:r>
        <w:rPr>
          <w:rFonts w:cs="宋体"/>
          <w:i/>
          <w:position w:val="2"/>
          <w:sz w:val="25"/>
          <w:szCs w:val="25"/>
        </w:rPr>
        <w:t>w</w:t>
      </w:r>
      <w:r>
        <w:rPr>
          <w:position w:val="2"/>
        </w:rPr>
        <w:t>）</w:t>
      </w:r>
    </w:p>
    <w:p w:rsidR="002F41D7" w:rsidRDefault="00BB7D52">
      <w:pPr>
        <w:pStyle w:val="a7"/>
        <w:spacing w:line="460" w:lineRule="exact"/>
        <w:ind w:firstLineChars="200" w:firstLine="480"/>
      </w:pPr>
      <w:r>
        <w:lastRenderedPageBreak/>
        <w:t>上部紫红色薄-中厚层泥岩、钙质泥岩夹粉砂岩、细砂岩；下部灰白、紫红色中厚层细砂岩夹含钙泥岩、泥质粉砂岩，厚 697</w:t>
      </w:r>
      <w:r>
        <w:rPr>
          <w:rFonts w:ascii="Times New Roman" w:eastAsia="Times New Roman" w:hAnsi="Times New Roman"/>
        </w:rPr>
        <w:t>~</w:t>
      </w:r>
      <w:r>
        <w:t>1045 m，与下覆地层南洪组</w:t>
      </w:r>
      <w:r>
        <w:rPr>
          <w:position w:val="2"/>
        </w:rPr>
        <w:t>为角度不整合接触，与黄龙组（C</w:t>
      </w:r>
      <w:r>
        <w:rPr>
          <w:rFonts w:ascii="Times New Roman" w:eastAsia="Times New Roman" w:hAnsi="Times New Roman"/>
          <w:sz w:val="15"/>
          <w:szCs w:val="15"/>
        </w:rPr>
        <w:t>2</w:t>
      </w:r>
      <w:r>
        <w:rPr>
          <w:rFonts w:cs="宋体"/>
          <w:i/>
          <w:position w:val="2"/>
          <w:sz w:val="25"/>
          <w:szCs w:val="25"/>
        </w:rPr>
        <w:t>h</w:t>
      </w:r>
      <w:r>
        <w:rPr>
          <w:position w:val="2"/>
        </w:rPr>
        <w:t>）、马平组（C</w:t>
      </w:r>
      <w:r>
        <w:rPr>
          <w:rFonts w:ascii="Times New Roman" w:eastAsia="Times New Roman" w:hAnsi="Times New Roman"/>
          <w:sz w:val="15"/>
          <w:szCs w:val="15"/>
        </w:rPr>
        <w:t>2</w:t>
      </w:r>
      <w:r>
        <w:rPr>
          <w:rFonts w:cs="宋体"/>
          <w:i/>
          <w:position w:val="2"/>
          <w:sz w:val="25"/>
          <w:szCs w:val="25"/>
        </w:rPr>
        <w:t>Pm</w:t>
      </w:r>
      <w:r>
        <w:rPr>
          <w:position w:val="2"/>
        </w:rPr>
        <w:t>）为断层接触。</w:t>
      </w:r>
    </w:p>
    <w:p w:rsidR="002F41D7" w:rsidRDefault="00BB7D52">
      <w:pPr>
        <w:pStyle w:val="a7"/>
        <w:spacing w:line="460" w:lineRule="exact"/>
        <w:ind w:firstLineChars="200" w:firstLine="480"/>
        <w:rPr>
          <w:position w:val="2"/>
        </w:rPr>
      </w:pPr>
      <w:r>
        <w:rPr>
          <w:position w:val="2"/>
        </w:rPr>
        <w:t>2.百姓组（J</w:t>
      </w:r>
      <w:r>
        <w:rPr>
          <w:rFonts w:ascii="Times New Roman" w:eastAsia="Times New Roman" w:hAnsi="Times New Roman"/>
          <w:sz w:val="15"/>
          <w:szCs w:val="15"/>
        </w:rPr>
        <w:t>1</w:t>
      </w:r>
      <w:r>
        <w:rPr>
          <w:rFonts w:cs="宋体"/>
          <w:i/>
          <w:position w:val="2"/>
          <w:sz w:val="25"/>
          <w:szCs w:val="25"/>
        </w:rPr>
        <w:t>b</w:t>
      </w:r>
      <w:r>
        <w:rPr>
          <w:position w:val="2"/>
        </w:rPr>
        <w:t xml:space="preserve">） </w:t>
      </w:r>
    </w:p>
    <w:p w:rsidR="002F41D7" w:rsidRDefault="00BB7D52">
      <w:pPr>
        <w:pStyle w:val="a7"/>
        <w:spacing w:line="460" w:lineRule="exact"/>
        <w:ind w:firstLineChars="200" w:firstLine="480"/>
      </w:pPr>
      <w:r>
        <w:t>下部为紫红色中厚层状细砂岩、岩屑质砂岩夹泥岩，上部以紫红色泥岩为主，夹细砂岩或粉砂岩，局部夹含砾砂岩、赤铁矿层或煤线，水平纹层及波痕发育，总体为湖泊相沉积，盆地东北部可能为滨湖沼泽相，厚 269</w:t>
      </w:r>
      <w:r>
        <w:rPr>
          <w:rFonts w:ascii="Times New Roman" w:eastAsia="Times New Roman" w:hAnsi="Times New Roman"/>
        </w:rPr>
        <w:t>~</w:t>
      </w:r>
      <w:r>
        <w:t>1277m。</w:t>
      </w:r>
    </w:p>
    <w:p w:rsidR="002F41D7" w:rsidRDefault="00BB7D52">
      <w:pPr>
        <w:pStyle w:val="a7"/>
        <w:spacing w:line="460" w:lineRule="exact"/>
        <w:ind w:firstLineChars="200" w:firstLine="480"/>
        <w:rPr>
          <w:position w:val="2"/>
        </w:rPr>
      </w:pPr>
      <w:r>
        <w:rPr>
          <w:position w:val="2"/>
        </w:rPr>
        <w:t>3.那荡组（J</w:t>
      </w:r>
      <w:r>
        <w:rPr>
          <w:rFonts w:ascii="Times New Roman" w:eastAsia="Times New Roman" w:hAnsi="Times New Roman"/>
          <w:sz w:val="15"/>
          <w:szCs w:val="15"/>
        </w:rPr>
        <w:t>2</w:t>
      </w:r>
      <w:r>
        <w:rPr>
          <w:rFonts w:cs="宋体"/>
          <w:i/>
          <w:position w:val="2"/>
          <w:sz w:val="25"/>
          <w:szCs w:val="25"/>
        </w:rPr>
        <w:t>n</w:t>
      </w:r>
      <w:r>
        <w:rPr>
          <w:position w:val="2"/>
        </w:rPr>
        <w:t>）</w:t>
      </w:r>
    </w:p>
    <w:p w:rsidR="002F41D7" w:rsidRDefault="00BB7D52">
      <w:pPr>
        <w:pStyle w:val="a7"/>
        <w:spacing w:line="460" w:lineRule="exact"/>
        <w:ind w:firstLineChars="200" w:firstLine="480"/>
      </w:pPr>
      <w:r>
        <w:t>岩性下部为灰白色岩屑质粗砂岩、细砂岩夹紫红色泥岩，中部为紫红色泥岩夹粉砂岩，上部灰黄色长石石英砂岩、杂砂岩与紫红粉砂质泥岩互层。厚1524</w:t>
      </w:r>
      <w:r>
        <w:rPr>
          <w:rFonts w:ascii="Times New Roman" w:eastAsia="Times New Roman" w:hAnsi="Times New Roman"/>
        </w:rPr>
        <w:t>~</w:t>
      </w:r>
      <w:r>
        <w:t>2776m。</w:t>
      </w:r>
    </w:p>
    <w:p w:rsidR="002F41D7" w:rsidRDefault="00BB7D52">
      <w:pPr>
        <w:pStyle w:val="a7"/>
        <w:spacing w:line="460" w:lineRule="exact"/>
        <w:ind w:firstLineChars="200" w:firstLine="480"/>
        <w:rPr>
          <w:position w:val="2"/>
        </w:rPr>
      </w:pPr>
      <w:r>
        <w:rPr>
          <w:position w:val="2"/>
        </w:rPr>
        <w:t>4.岽力组（J</w:t>
      </w:r>
      <w:r>
        <w:rPr>
          <w:rFonts w:ascii="Times New Roman" w:eastAsia="Times New Roman" w:hAnsi="Times New Roman"/>
          <w:sz w:val="15"/>
          <w:szCs w:val="15"/>
        </w:rPr>
        <w:t>3</w:t>
      </w:r>
      <w:r>
        <w:rPr>
          <w:rFonts w:cs="宋体"/>
          <w:i/>
          <w:position w:val="2"/>
          <w:sz w:val="25"/>
          <w:szCs w:val="25"/>
        </w:rPr>
        <w:t>d</w:t>
      </w:r>
      <w:r>
        <w:rPr>
          <w:position w:val="2"/>
        </w:rPr>
        <w:t xml:space="preserve">） </w:t>
      </w:r>
    </w:p>
    <w:p w:rsidR="002F41D7" w:rsidRDefault="00BB7D52">
      <w:pPr>
        <w:pStyle w:val="a7"/>
        <w:spacing w:line="460" w:lineRule="exact"/>
        <w:ind w:firstLineChars="200" w:firstLine="480"/>
      </w:pPr>
      <w:r>
        <w:t>岩性以灰绿色、杂争厚层块状长石石英砂岩、岩屑质砂岩为主，夹黄绿色泥岩、紫红色粉砂岩。厚 213</w:t>
      </w:r>
      <w:r>
        <w:rPr>
          <w:rFonts w:ascii="Times New Roman" w:eastAsia="Times New Roman" w:hAnsi="Times New Roman"/>
        </w:rPr>
        <w:t>~</w:t>
      </w:r>
      <w:r>
        <w:t>866m。</w:t>
      </w:r>
    </w:p>
    <w:p w:rsidR="002F41D7" w:rsidRDefault="00BB7D52">
      <w:pPr>
        <w:pStyle w:val="a7"/>
        <w:spacing w:line="460" w:lineRule="exact"/>
        <w:ind w:firstLineChars="200" w:firstLine="480"/>
      </w:pPr>
      <w:r>
        <w:t>（五）白垩系</w:t>
      </w:r>
    </w:p>
    <w:p w:rsidR="002F41D7" w:rsidRDefault="00BB7D52">
      <w:pPr>
        <w:pStyle w:val="a7"/>
        <w:spacing w:line="460" w:lineRule="exact"/>
        <w:ind w:firstLineChars="200" w:firstLine="480"/>
      </w:pPr>
      <w:r>
        <w:rPr>
          <w:position w:val="2"/>
        </w:rPr>
        <w:t>1.新隆组下段（K</w:t>
      </w:r>
      <w:r>
        <w:rPr>
          <w:rFonts w:ascii="Times New Roman" w:eastAsia="Times New Roman" w:hAnsi="Times New Roman"/>
          <w:sz w:val="15"/>
          <w:szCs w:val="15"/>
        </w:rPr>
        <w:t>1</w:t>
      </w:r>
      <w:r>
        <w:rPr>
          <w:rFonts w:cs="宋体"/>
          <w:i/>
          <w:position w:val="2"/>
          <w:sz w:val="25"/>
          <w:szCs w:val="25"/>
        </w:rPr>
        <w:t>x</w:t>
      </w:r>
      <w:r>
        <w:rPr>
          <w:rFonts w:ascii="Times New Roman" w:eastAsia="Times New Roman" w:hAnsi="Times New Roman"/>
          <w:position w:val="10"/>
          <w:sz w:val="15"/>
          <w:szCs w:val="15"/>
        </w:rPr>
        <w:t>1</w:t>
      </w:r>
      <w:r>
        <w:rPr>
          <w:position w:val="2"/>
        </w:rPr>
        <w:t>）</w:t>
      </w:r>
    </w:p>
    <w:p w:rsidR="002F41D7" w:rsidRDefault="00BB7D52">
      <w:pPr>
        <w:pStyle w:val="a7"/>
        <w:spacing w:line="460" w:lineRule="exact"/>
        <w:ind w:firstLineChars="200" w:firstLine="480"/>
      </w:pPr>
      <w:r>
        <w:t xml:space="preserve">紫红色砾岩、含砾砂岩、不等粒砂岩夹钙质粉砂岩，泥质粉砂岩、泥岩。 </w:t>
      </w:r>
    </w:p>
    <w:p w:rsidR="002F41D7" w:rsidRDefault="00BB7D52">
      <w:pPr>
        <w:pStyle w:val="a7"/>
        <w:spacing w:line="460" w:lineRule="exact"/>
        <w:ind w:firstLineChars="200" w:firstLine="480"/>
        <w:rPr>
          <w:position w:val="2"/>
        </w:rPr>
      </w:pPr>
      <w:r>
        <w:rPr>
          <w:position w:val="2"/>
        </w:rPr>
        <w:t>2.新隆组上段（K</w:t>
      </w:r>
      <w:r>
        <w:rPr>
          <w:rFonts w:ascii="Times New Roman" w:eastAsia="Times New Roman" w:hAnsi="Times New Roman"/>
          <w:sz w:val="15"/>
          <w:szCs w:val="15"/>
        </w:rPr>
        <w:t>1</w:t>
      </w:r>
      <w:r>
        <w:rPr>
          <w:rFonts w:cs="宋体"/>
          <w:i/>
          <w:position w:val="2"/>
          <w:sz w:val="25"/>
          <w:szCs w:val="25"/>
        </w:rPr>
        <w:t>x</w:t>
      </w:r>
      <w:r>
        <w:rPr>
          <w:rFonts w:ascii="Times New Roman" w:eastAsia="Times New Roman" w:hAnsi="Times New Roman"/>
          <w:position w:val="10"/>
          <w:sz w:val="15"/>
          <w:szCs w:val="15"/>
        </w:rPr>
        <w:t>2</w:t>
      </w:r>
      <w:r>
        <w:rPr>
          <w:position w:val="2"/>
        </w:rPr>
        <w:t>）</w:t>
      </w:r>
    </w:p>
    <w:p w:rsidR="002F41D7" w:rsidRDefault="00BB7D52">
      <w:pPr>
        <w:pStyle w:val="a7"/>
        <w:spacing w:line="460" w:lineRule="exact"/>
        <w:ind w:firstLineChars="200" w:firstLine="480"/>
      </w:pPr>
      <w:r>
        <w:t>紫红色钙质粉砂岩、灰绿色泥岩夹长石石英砂岩，局部含石膏、膨润土矿层。</w:t>
      </w:r>
    </w:p>
    <w:p w:rsidR="002F41D7" w:rsidRDefault="00BB7D52">
      <w:pPr>
        <w:pStyle w:val="a7"/>
        <w:spacing w:line="460" w:lineRule="exact"/>
        <w:ind w:firstLineChars="200" w:firstLine="480"/>
        <w:rPr>
          <w:position w:val="2"/>
        </w:rPr>
      </w:pPr>
      <w:r>
        <w:rPr>
          <w:position w:val="2"/>
        </w:rPr>
        <w:t>3.大坡组（K</w:t>
      </w:r>
      <w:r>
        <w:rPr>
          <w:rFonts w:ascii="Times New Roman" w:eastAsia="Times New Roman" w:hAnsi="Times New Roman"/>
          <w:sz w:val="15"/>
          <w:szCs w:val="15"/>
        </w:rPr>
        <w:t>1</w:t>
      </w:r>
      <w:r>
        <w:rPr>
          <w:rFonts w:cs="宋体"/>
          <w:i/>
          <w:position w:val="2"/>
          <w:sz w:val="25"/>
          <w:szCs w:val="25"/>
        </w:rPr>
        <w:t>d</w:t>
      </w:r>
      <w:r>
        <w:rPr>
          <w:position w:val="2"/>
        </w:rPr>
        <w:t xml:space="preserve">） </w:t>
      </w:r>
    </w:p>
    <w:p w:rsidR="002F41D7" w:rsidRDefault="00BB7D52">
      <w:pPr>
        <w:pStyle w:val="a7"/>
        <w:spacing w:line="460" w:lineRule="exact"/>
        <w:ind w:firstLineChars="200" w:firstLine="480"/>
      </w:pPr>
      <w:r>
        <w:t>下部为紫红色块状砾岩、含砾不等粒砂岩夹中细粒砂岩及泥岩，上部为紫红色、灰黄色厚层状细砂岩、泥质粉砂岩、砂质泥岩夹含砾不等粒砂岩。与下伏新隆组为整合接触，厚度 273</w:t>
      </w:r>
      <w:r>
        <w:rPr>
          <w:rFonts w:ascii="Times New Roman" w:eastAsia="Times New Roman" w:hAnsi="Times New Roman"/>
        </w:rPr>
        <w:t>~</w:t>
      </w:r>
      <w:r>
        <w:t>1851m。</w:t>
      </w:r>
    </w:p>
    <w:p w:rsidR="002F41D7" w:rsidRDefault="00BB7D52">
      <w:pPr>
        <w:pStyle w:val="a7"/>
        <w:spacing w:line="460" w:lineRule="exact"/>
        <w:ind w:firstLineChars="200" w:firstLine="480"/>
      </w:pPr>
      <w:r>
        <w:t>（六）古近系</w:t>
      </w:r>
    </w:p>
    <w:p w:rsidR="002F41D7" w:rsidRDefault="00BB7D52">
      <w:pPr>
        <w:pStyle w:val="a7"/>
        <w:spacing w:line="460" w:lineRule="exact"/>
        <w:ind w:firstLineChars="200" w:firstLine="480"/>
      </w:pPr>
      <w:r>
        <w:t>1.邕宁群（EY）</w:t>
      </w:r>
    </w:p>
    <w:p w:rsidR="002F41D7" w:rsidRDefault="00BB7D52">
      <w:pPr>
        <w:pStyle w:val="a7"/>
        <w:spacing w:line="460" w:lineRule="exact"/>
        <w:ind w:firstLineChars="200" w:firstLine="480"/>
      </w:pPr>
      <w:r>
        <w:t>底部为厚度不等的紫红色厚层块状砾岩、砂质砾岩、含砾砂岩、含铁砂岩，角度不整合于白垩系、侏罗系或其他前古近纪地层或岩体之上，其上为灰白－浅黄色砂岩、粉砂岩、钙质泥岩夹炭质泥岩、褐煤层及膨润土，夹泥灰岩、含磷泥岩及菱铁矿层。属河流、湖泊相沉积。厚 300</w:t>
      </w:r>
      <w:r>
        <w:rPr>
          <w:rFonts w:ascii="Times New Roman" w:eastAsia="Times New Roman" w:hAnsi="Times New Roman"/>
        </w:rPr>
        <w:t>~</w:t>
      </w:r>
      <w:r>
        <w:t>1400m。</w:t>
      </w:r>
    </w:p>
    <w:p w:rsidR="002F41D7" w:rsidRDefault="00BB7D52">
      <w:pPr>
        <w:pStyle w:val="a7"/>
        <w:spacing w:line="460" w:lineRule="exact"/>
        <w:ind w:firstLineChars="200" w:firstLine="480"/>
      </w:pPr>
      <w:r>
        <w:t xml:space="preserve">（七）第四系 </w:t>
      </w:r>
    </w:p>
    <w:p w:rsidR="002F41D7" w:rsidRDefault="00BB7D52">
      <w:pPr>
        <w:pStyle w:val="a7"/>
        <w:spacing w:line="460" w:lineRule="exact"/>
        <w:ind w:firstLineChars="200" w:firstLine="480"/>
      </w:pPr>
      <w:r>
        <w:lastRenderedPageBreak/>
        <w:t>1.临桂组（Q</w:t>
      </w:r>
      <w:r>
        <w:rPr>
          <w:rFonts w:cs="宋体"/>
          <w:i/>
          <w:sz w:val="25"/>
          <w:szCs w:val="25"/>
        </w:rPr>
        <w:t>l</w:t>
      </w:r>
      <w:r>
        <w:t>）</w:t>
      </w:r>
    </w:p>
    <w:p w:rsidR="002F41D7" w:rsidRDefault="00BB7D52">
      <w:pPr>
        <w:pStyle w:val="a7"/>
        <w:spacing w:line="460" w:lineRule="exact"/>
        <w:ind w:firstLineChars="200" w:firstLine="480"/>
      </w:pPr>
      <w:r>
        <w:t>主要由棕红色、红黄斑杂色粘土层组成，富含铁锰质结核、三水铝团块等。堆积于不同时代的碳酸盐岩溶蚀面上，厚度 0</w:t>
      </w:r>
      <w:r>
        <w:rPr>
          <w:rFonts w:ascii="Times New Roman" w:eastAsia="Times New Roman" w:hAnsi="Times New Roman"/>
        </w:rPr>
        <w:t>~</w:t>
      </w:r>
      <w:r>
        <w:t>20m。</w:t>
      </w:r>
    </w:p>
    <w:p w:rsidR="002F41D7" w:rsidRDefault="00BB7D52">
      <w:pPr>
        <w:pStyle w:val="a7"/>
        <w:spacing w:line="460" w:lineRule="exact"/>
        <w:ind w:firstLineChars="200" w:firstLine="480"/>
      </w:pPr>
      <w:r>
        <w:t>2.望高组（Q</w:t>
      </w:r>
      <w:r>
        <w:rPr>
          <w:rFonts w:cs="宋体"/>
          <w:i/>
          <w:sz w:val="25"/>
          <w:szCs w:val="25"/>
        </w:rPr>
        <w:t>pw</w:t>
      </w:r>
      <w:r>
        <w:t>）</w:t>
      </w:r>
    </w:p>
    <w:p w:rsidR="002F41D7" w:rsidRDefault="00BB7D52">
      <w:pPr>
        <w:pStyle w:val="a7"/>
        <w:spacing w:line="460" w:lineRule="exact"/>
        <w:ind w:firstLineChars="200" w:firstLine="480"/>
      </w:pPr>
      <w:r>
        <w:t>广泛分布于河流两岸，属二级阶地，海拔高程 75</w:t>
      </w:r>
      <w:r>
        <w:rPr>
          <w:rFonts w:ascii="Times New Roman" w:eastAsia="Times New Roman" w:hAnsi="Times New Roman"/>
        </w:rPr>
        <w:t>~</w:t>
      </w:r>
      <w:r>
        <w:t>170m，高出当地河水面 20</w:t>
      </w:r>
      <w:r>
        <w:rPr>
          <w:rFonts w:ascii="Times New Roman" w:eastAsia="Times New Roman" w:hAnsi="Times New Roman"/>
        </w:rPr>
        <w:t>~</w:t>
      </w:r>
      <w:r>
        <w:t>40m。下部为砾石层或砂砾层，上部为砂土层或砂质粘土层，厚度一般3-8m， 最厚 28.6m。</w:t>
      </w:r>
    </w:p>
    <w:p w:rsidR="002F41D7" w:rsidRDefault="00BB7D52">
      <w:pPr>
        <w:pStyle w:val="a7"/>
        <w:spacing w:line="460" w:lineRule="exact"/>
        <w:ind w:firstLineChars="200" w:firstLine="480"/>
      </w:pPr>
      <w:r>
        <w:t>3.桂平组（Q</w:t>
      </w:r>
      <w:r>
        <w:rPr>
          <w:rFonts w:cs="宋体"/>
          <w:i/>
          <w:sz w:val="25"/>
          <w:szCs w:val="25"/>
        </w:rPr>
        <w:t>hg</w:t>
      </w:r>
      <w:r>
        <w:t xml:space="preserve">） </w:t>
      </w:r>
    </w:p>
    <w:p w:rsidR="002F41D7" w:rsidRDefault="00BB7D52">
      <w:pPr>
        <w:pStyle w:val="a7"/>
        <w:spacing w:line="460" w:lineRule="exact"/>
        <w:ind w:firstLineChars="200" w:firstLine="480"/>
      </w:pPr>
      <w:r>
        <w:t>分布于大小河流谷地，在较大的河流两岸可构成宽数十公里的冲积平原。一级阶地的下部和现代河床、河漫滩为砂砾层，阶地上部为砂土、亚粘土层，常夹泥炭层，含植物、甲虫、哺乳动物化石，沉积物厚度由几米</w:t>
      </w:r>
      <w:r>
        <w:rPr>
          <w:rFonts w:ascii="Times New Roman" w:eastAsia="Times New Roman" w:hAnsi="Times New Roman"/>
        </w:rPr>
        <w:t>~</w:t>
      </w:r>
      <w:r>
        <w:t>33m。</w:t>
      </w:r>
      <w:r>
        <w:rPr>
          <w:rFonts w:hint="eastAsia"/>
        </w:rPr>
        <w:t>区域地质图见图3-1。</w:t>
      </w:r>
      <w:r>
        <w:t xml:space="preserve"> </w:t>
      </w:r>
    </w:p>
    <w:p w:rsidR="002F41D7" w:rsidRDefault="00D25E75">
      <w:r w:rsidRPr="00D25E75">
        <w:rPr>
          <w:rFonts w:cs="宋体"/>
          <w:b w:val="0"/>
          <w:noProof/>
          <w:szCs w:val="28"/>
        </w:rPr>
        <w:pict>
          <v:shape id="图片 7" o:spid="_x0000_s2114" type="#_x0000_t75" alt="50万编图" style="position:absolute;left:0;text-align:left;margin-left:-32.95pt;margin-top:8.25pt;width:496pt;height:275.9pt;z-index:-5;visibility:visible">
            <v:imagedata r:id="rId18" o:title="50万编图"/>
          </v:shape>
        </w:pict>
      </w:r>
    </w:p>
    <w:p w:rsidR="002F41D7" w:rsidRDefault="002F41D7">
      <w:pPr>
        <w:pStyle w:val="a7"/>
      </w:pPr>
    </w:p>
    <w:p w:rsidR="002F41D7" w:rsidRDefault="002F41D7"/>
    <w:p w:rsidR="002F41D7" w:rsidRDefault="002F41D7">
      <w:pPr>
        <w:pStyle w:val="a7"/>
      </w:pPr>
    </w:p>
    <w:p w:rsidR="002F41D7" w:rsidRDefault="002F41D7"/>
    <w:p w:rsidR="002F41D7" w:rsidRDefault="002F41D7">
      <w:pPr>
        <w:pStyle w:val="a7"/>
      </w:pPr>
    </w:p>
    <w:p w:rsidR="002F41D7" w:rsidRDefault="00D25E75">
      <w:r w:rsidRPr="00D25E75">
        <w:rPr>
          <w:rFonts w:cs="宋体"/>
          <w:szCs w:val="28"/>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2089" type="#_x0000_t62" style="position:absolute;left:0;text-align:left;margin-left:113.15pt;margin-top:2.2pt;width:60.4pt;height:23.4pt;z-index:53" o:gfxdata="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A0jfO9UAAAAIAQAADwAAAAAAAAABACAAAAAiAAAAZHJzL2Rvd25yZXYu&#10;eG1sUEsBAhQAFAAAAAgAh07iQAprFQk3AgAAcgQAAA4AAAAAAAAAAQAgAAAAJAEAAGRycy9lMm9E&#10;b2MueG1sUEsFBgAAAAAGAAYAWQEAAM0FAAAAAA==&#10;" adj="2945,52800,14400">
            <v:textbox>
              <w:txbxContent>
                <w:p w:rsidR="002F41D7" w:rsidRDefault="00BB7D52">
                  <w:r>
                    <w:rPr>
                      <w:rFonts w:hint="eastAsia"/>
                    </w:rPr>
                    <w:t>矿区位置</w:t>
                  </w:r>
                </w:p>
              </w:txbxContent>
            </v:textbox>
          </v:shape>
        </w:pict>
      </w:r>
    </w:p>
    <w:p w:rsidR="002F41D7" w:rsidRDefault="002F41D7">
      <w:pPr>
        <w:pStyle w:val="a7"/>
      </w:pPr>
    </w:p>
    <w:p w:rsidR="002F41D7" w:rsidRDefault="002F41D7"/>
    <w:p w:rsidR="002F41D7" w:rsidRDefault="00D25E75">
      <w:pPr>
        <w:pStyle w:val="a7"/>
      </w:pPr>
      <w:r w:rsidRPr="00D25E75">
        <w:rPr>
          <w:rFonts w:ascii="仿宋_GB2312" w:eastAsia="仿宋_GB2312" w:hAnsi="仿宋_GB2312" w:cs="仿宋_GB2312"/>
          <w:bCs/>
          <w:spacing w:val="14"/>
          <w:szCs w:val="28"/>
        </w:rPr>
        <w:pict>
          <v:rect id="_x0000_s2088" style="position:absolute;left:0;text-align:left;margin-left:112.35pt;margin-top:2.95pt;width:16.45pt;height:8.55pt;z-index:54" o:gfxdata="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KY7qWraAAAACAEA&#10;AA8AAAAAAAAAAQAgAAAAIgAAAGRycy9kb3ducmV2LnhtbFBLAQIUABQAAAAIAIdO4kDoEuXO3wEA&#10;ANMDAAAOAAAAAAAAAAEAIAAAACkBAABkcnMvZTJvRG9jLnhtbFBLBQYAAAAABgAGAFkBAAB6BQAA&#10;AAA=&#10;" fillcolor="red" strokecolor="red"/>
        </w:pict>
      </w:r>
    </w:p>
    <w:p w:rsidR="002F41D7" w:rsidRDefault="002F41D7"/>
    <w:p w:rsidR="002F41D7" w:rsidRDefault="002F41D7">
      <w:pPr>
        <w:pStyle w:val="a7"/>
      </w:pPr>
    </w:p>
    <w:p w:rsidR="002F41D7" w:rsidRDefault="002F41D7"/>
    <w:p w:rsidR="002F41D7" w:rsidRDefault="002F41D7">
      <w:pPr>
        <w:pStyle w:val="a7"/>
      </w:pPr>
    </w:p>
    <w:p w:rsidR="002F41D7" w:rsidRDefault="002F41D7">
      <w:pPr>
        <w:jc w:val="center"/>
        <w:rPr>
          <w:rFonts w:cs="宋体"/>
          <w:szCs w:val="28"/>
        </w:rPr>
      </w:pPr>
    </w:p>
    <w:p w:rsidR="002F41D7" w:rsidRDefault="00BB7D52">
      <w:pPr>
        <w:pStyle w:val="a7"/>
        <w:ind w:right="117" w:firstLineChars="1100" w:firstLine="2640"/>
      </w:pPr>
      <w:r>
        <w:rPr>
          <w:rFonts w:hint="eastAsia"/>
        </w:rPr>
        <w:t>图3-1     区域地质图</w:t>
      </w:r>
    </w:p>
    <w:p w:rsidR="002F41D7" w:rsidRDefault="00BB7D52">
      <w:pPr>
        <w:pStyle w:val="3"/>
        <w:keepNext w:val="0"/>
        <w:keepLines w:val="0"/>
        <w:spacing w:line="360" w:lineRule="auto"/>
        <w:jc w:val="both"/>
        <w:rPr>
          <w:rFonts w:cs="宋体"/>
          <w:sz w:val="28"/>
          <w:szCs w:val="28"/>
        </w:rPr>
      </w:pPr>
      <w:bookmarkStart w:id="49" w:name="_Toc2328"/>
      <w:r>
        <w:rPr>
          <w:rFonts w:cs="宋体" w:hint="eastAsia"/>
          <w:sz w:val="28"/>
          <w:szCs w:val="28"/>
        </w:rPr>
        <w:t>二．区域构造</w:t>
      </w:r>
      <w:bookmarkEnd w:id="49"/>
    </w:p>
    <w:p w:rsidR="002F41D7" w:rsidRDefault="00BB7D52">
      <w:pPr>
        <w:pStyle w:val="a7"/>
        <w:ind w:firstLineChars="200" w:firstLine="480"/>
      </w:pPr>
      <w:r>
        <w:t>矿区构造位置处于南华活动带右江褶皱系十万大山断陷带北部。区域内构造发育，主要构造线方向为近东西向，其次为北东向断裂（见图 3-</w:t>
      </w:r>
      <w:r>
        <w:rPr>
          <w:rFonts w:hint="eastAsia"/>
        </w:rPr>
        <w:t>2</w:t>
      </w:r>
      <w:r>
        <w:t xml:space="preserve"> 构造纲要图）。</w:t>
      </w:r>
    </w:p>
    <w:p w:rsidR="002F41D7" w:rsidRDefault="00BB7D52">
      <w:pPr>
        <w:pStyle w:val="a7"/>
        <w:ind w:firstLineChars="200" w:firstLine="480"/>
      </w:pPr>
      <w:r>
        <w:t xml:space="preserve">（一）褶皱 </w:t>
      </w:r>
    </w:p>
    <w:p w:rsidR="002F41D7" w:rsidRDefault="00BB7D52">
      <w:pPr>
        <w:pStyle w:val="a7"/>
        <w:ind w:firstLineChars="200" w:firstLine="480"/>
      </w:pPr>
      <w:r>
        <w:lastRenderedPageBreak/>
        <w:t>1.六色－三化背斜</w:t>
      </w:r>
    </w:p>
    <w:p w:rsidR="002F41D7" w:rsidRDefault="00BB7D52">
      <w:pPr>
        <w:pStyle w:val="a7"/>
        <w:ind w:firstLineChars="200" w:firstLine="480"/>
      </w:pPr>
      <w:r>
        <w:t>六色－三化背斜位于区域内中部，长约 23km，宽约 3</w:t>
      </w:r>
      <w:r>
        <w:rPr>
          <w:rFonts w:ascii="Times New Roman" w:eastAsia="Times New Roman" w:hAnsi="Times New Roman"/>
        </w:rPr>
        <w:t>~</w:t>
      </w:r>
      <w:r>
        <w:t>5km，轴向近北东东向，北翼地层产状为 315°</w:t>
      </w:r>
      <w:r>
        <w:rPr>
          <w:rFonts w:ascii="Times New Roman" w:eastAsia="Times New Roman" w:hAnsi="Times New Roman"/>
        </w:rPr>
        <w:t>~</w:t>
      </w:r>
      <w:r>
        <w:t>355°∠24°</w:t>
      </w:r>
      <w:r>
        <w:rPr>
          <w:rFonts w:ascii="Times New Roman" w:eastAsia="Times New Roman" w:hAnsi="Times New Roman"/>
        </w:rPr>
        <w:t>~</w:t>
      </w:r>
      <w:r>
        <w:t xml:space="preserve">42°，南翼多被断层破坏，出露不完 </w:t>
      </w:r>
      <w:r>
        <w:rPr>
          <w:position w:val="2"/>
        </w:rPr>
        <w:t>整。背斜核部地层为茅口组（P</w:t>
      </w:r>
      <w:r>
        <w:rPr>
          <w:rFonts w:ascii="Times New Roman" w:eastAsia="Times New Roman" w:hAnsi="Times New Roman"/>
          <w:sz w:val="15"/>
          <w:szCs w:val="15"/>
        </w:rPr>
        <w:t>2</w:t>
      </w:r>
      <w:r>
        <w:rPr>
          <w:rFonts w:cs="宋体"/>
          <w:i/>
          <w:position w:val="2"/>
          <w:sz w:val="25"/>
          <w:szCs w:val="25"/>
        </w:rPr>
        <w:t>m</w:t>
      </w:r>
      <w:r>
        <w:rPr>
          <w:position w:val="2"/>
        </w:rPr>
        <w:t>）、栖霞组（P</w:t>
      </w:r>
      <w:r>
        <w:rPr>
          <w:rFonts w:ascii="Times New Roman" w:eastAsia="Times New Roman" w:hAnsi="Times New Roman"/>
          <w:sz w:val="15"/>
          <w:szCs w:val="15"/>
        </w:rPr>
        <w:t>2</w:t>
      </w:r>
      <w:r>
        <w:rPr>
          <w:rFonts w:cs="宋体"/>
          <w:i/>
          <w:position w:val="2"/>
          <w:sz w:val="25"/>
          <w:szCs w:val="25"/>
        </w:rPr>
        <w:t>q</w:t>
      </w:r>
      <w:r>
        <w:rPr>
          <w:position w:val="2"/>
        </w:rPr>
        <w:t>）、合山组（P</w:t>
      </w:r>
      <w:r>
        <w:rPr>
          <w:rFonts w:ascii="Times New Roman" w:eastAsia="Times New Roman" w:hAnsi="Times New Roman"/>
          <w:sz w:val="15"/>
          <w:szCs w:val="15"/>
        </w:rPr>
        <w:t>3</w:t>
      </w:r>
      <w:r>
        <w:rPr>
          <w:rFonts w:cs="宋体"/>
          <w:i/>
          <w:position w:val="2"/>
          <w:sz w:val="25"/>
          <w:szCs w:val="25"/>
        </w:rPr>
        <w:t>h</w:t>
      </w:r>
      <w:r>
        <w:rPr>
          <w:position w:val="2"/>
        </w:rPr>
        <w:t>）及马平组（C</w:t>
      </w:r>
      <w:r>
        <w:rPr>
          <w:rFonts w:ascii="Times New Roman" w:eastAsia="Times New Roman" w:hAnsi="Times New Roman"/>
          <w:sz w:val="15"/>
          <w:szCs w:val="15"/>
        </w:rPr>
        <w:t>2</w:t>
      </w:r>
      <w:r>
        <w:rPr>
          <w:position w:val="2"/>
        </w:rPr>
        <w:t>P</w:t>
      </w:r>
      <w:r>
        <w:rPr>
          <w:rFonts w:cs="宋体"/>
          <w:i/>
          <w:position w:val="2"/>
          <w:sz w:val="25"/>
          <w:szCs w:val="25"/>
        </w:rPr>
        <w:t>m</w:t>
      </w:r>
      <w:r>
        <w:rPr>
          <w:position w:val="2"/>
        </w:rPr>
        <w:t>）</w:t>
      </w:r>
      <w:r>
        <w:t>地层，构成矿区石灰岩矿含矿层位。</w:t>
      </w:r>
    </w:p>
    <w:p w:rsidR="002F41D7" w:rsidRDefault="00BB7D52">
      <w:pPr>
        <w:pStyle w:val="a7"/>
        <w:ind w:firstLineChars="200" w:firstLine="480"/>
      </w:pPr>
      <w:r>
        <w:t xml:space="preserve">2.上思盆地 </w:t>
      </w:r>
    </w:p>
    <w:p w:rsidR="002F41D7" w:rsidRDefault="00BB7D52">
      <w:pPr>
        <w:pStyle w:val="a7"/>
        <w:ind w:firstLineChars="200" w:firstLine="480"/>
      </w:pPr>
      <w:r>
        <w:t>上思盆地位于本矿区南部，呈长圆形，轴向近东西向，长大于 47 km，宽4</w:t>
      </w:r>
      <w:r>
        <w:rPr>
          <w:rFonts w:ascii="Times New Roman" w:eastAsia="Times New Roman" w:hAnsi="Times New Roman"/>
        </w:rPr>
        <w:t>~</w:t>
      </w:r>
      <w:r>
        <w:t>11 km，出露地层为古近系邕宁群（E</w:t>
      </w:r>
      <w:r>
        <w:rPr>
          <w:rFonts w:cs="宋体"/>
          <w:i/>
          <w:sz w:val="25"/>
          <w:szCs w:val="25"/>
        </w:rPr>
        <w:t>Y</w:t>
      </w:r>
      <w:r>
        <w:t>）。</w:t>
      </w:r>
    </w:p>
    <w:p w:rsidR="002F41D7" w:rsidRDefault="00BB7D52">
      <w:pPr>
        <w:pStyle w:val="a7"/>
        <w:ind w:firstLineChars="200" w:firstLine="480"/>
      </w:pPr>
      <w:r>
        <w:t>（二）断裂</w:t>
      </w:r>
    </w:p>
    <w:p w:rsidR="002F41D7" w:rsidRDefault="00BB7D52">
      <w:pPr>
        <w:pStyle w:val="a7"/>
        <w:ind w:firstLineChars="200" w:firstLine="480"/>
      </w:pPr>
      <w:r>
        <w:t>区域内构造发育，主要构造线方向为近东西向，其次为北东向断裂。主要构造有凭祥-南宁断裂、那街断层、南屏-新棠断裂。</w:t>
      </w:r>
    </w:p>
    <w:p w:rsidR="002F41D7" w:rsidRDefault="00BB7D52">
      <w:pPr>
        <w:pStyle w:val="a7"/>
        <w:spacing w:line="480" w:lineRule="exact"/>
        <w:ind w:right="128" w:firstLineChars="200" w:firstLine="480"/>
        <w:jc w:val="left"/>
      </w:pPr>
      <w:r>
        <w:t>1.凭祥-南宁断裂</w:t>
      </w:r>
    </w:p>
    <w:p w:rsidR="002F41D7" w:rsidRDefault="00BB7D52">
      <w:pPr>
        <w:pStyle w:val="a7"/>
        <w:spacing w:line="480" w:lineRule="exact"/>
        <w:ind w:right="117" w:firstLineChars="200" w:firstLine="480"/>
      </w:pPr>
      <w:r>
        <w:t>凭祥-南宁断裂位于区域内北西部，断面倾向南东，倾角 45°～80°，局部由一系列平行的北东向断裂组成，沿断裂带显示地层缺失，压劈理发育，具平行断面排列的构造透镜体，具糜棱岩化或硅化，两侧地层有牵引拖曳现象，切割地层主要有石炭系、二叠系、三叠系。</w:t>
      </w:r>
    </w:p>
    <w:p w:rsidR="002F41D7" w:rsidRDefault="00BB7D52">
      <w:pPr>
        <w:pStyle w:val="a7"/>
        <w:spacing w:line="480" w:lineRule="exact"/>
        <w:ind w:right="128" w:firstLineChars="200" w:firstLine="480"/>
        <w:jc w:val="left"/>
      </w:pPr>
      <w:r>
        <w:t>2.那街断层</w:t>
      </w:r>
    </w:p>
    <w:p w:rsidR="002F41D7" w:rsidRDefault="00BB7D52">
      <w:pPr>
        <w:pStyle w:val="a7"/>
        <w:spacing w:line="480" w:lineRule="exact"/>
        <w:ind w:right="112" w:firstLineChars="200" w:firstLine="480"/>
      </w:pPr>
      <w:r>
        <w:t>那街断层分布在上思县街北古直～那街一带，倾向 168°</w:t>
      </w:r>
      <w:r>
        <w:rPr>
          <w:rFonts w:ascii="Times New Roman" w:eastAsia="Times New Roman" w:hAnsi="Times New Roman"/>
        </w:rPr>
        <w:t>~</w:t>
      </w:r>
      <w:r>
        <w:t>175°，倾角 60°</w:t>
      </w:r>
      <w:r>
        <w:rPr>
          <w:rFonts w:ascii="Times New Roman" w:eastAsia="Times New Roman" w:hAnsi="Times New Roman"/>
        </w:rPr>
        <w:t>~</w:t>
      </w:r>
      <w:r>
        <w:t xml:space="preserve">85°，长约 57km，切断地层有中石炭统、二叠系、三叠系、下侏罗统、下白垩统和古近系，断距 350 m </w:t>
      </w:r>
      <w:r>
        <w:rPr>
          <w:rFonts w:ascii="Times New Roman" w:eastAsia="Times New Roman" w:hAnsi="Times New Roman"/>
        </w:rPr>
        <w:t>~</w:t>
      </w:r>
      <w:r>
        <w:t>550m，为压扭性断层。</w:t>
      </w:r>
    </w:p>
    <w:p w:rsidR="002F41D7" w:rsidRDefault="00BB7D52">
      <w:pPr>
        <w:pStyle w:val="a7"/>
        <w:spacing w:line="480" w:lineRule="exact"/>
        <w:ind w:right="128" w:firstLineChars="200" w:firstLine="480"/>
        <w:jc w:val="left"/>
      </w:pPr>
      <w:r>
        <w:t xml:space="preserve">（3）南屏-新棠断裂 </w:t>
      </w:r>
    </w:p>
    <w:p w:rsidR="002F41D7" w:rsidRDefault="00BB7D52">
      <w:pPr>
        <w:pStyle w:val="a7"/>
        <w:spacing w:line="480" w:lineRule="exact"/>
        <w:ind w:right="128" w:firstLineChars="200" w:firstLine="480"/>
        <w:jc w:val="left"/>
      </w:pPr>
      <w:r>
        <w:t>位于区域内南东部，走向北东东，在旧州附近与小董断裂归并。</w:t>
      </w:r>
    </w:p>
    <w:p w:rsidR="002F41D7" w:rsidRDefault="00BB7D52">
      <w:pPr>
        <w:pStyle w:val="3"/>
        <w:keepNext w:val="0"/>
        <w:keepLines w:val="0"/>
        <w:spacing w:line="360" w:lineRule="auto"/>
        <w:jc w:val="both"/>
        <w:rPr>
          <w:rFonts w:cs="宋体"/>
          <w:sz w:val="28"/>
          <w:szCs w:val="28"/>
        </w:rPr>
      </w:pPr>
      <w:bookmarkStart w:id="50" w:name="_Toc18185"/>
      <w:r>
        <w:rPr>
          <w:rFonts w:cs="宋体" w:hint="eastAsia"/>
          <w:sz w:val="28"/>
          <w:szCs w:val="28"/>
        </w:rPr>
        <w:t>三．区域岩浆岩</w:t>
      </w:r>
      <w:bookmarkEnd w:id="50"/>
    </w:p>
    <w:p w:rsidR="002F41D7" w:rsidRDefault="00BB7D52">
      <w:pPr>
        <w:pStyle w:val="a7"/>
        <w:spacing w:line="480" w:lineRule="exact"/>
        <w:ind w:firstLineChars="200" w:firstLine="480"/>
      </w:pPr>
      <w:r>
        <w:rPr>
          <w:position w:val="2"/>
        </w:rPr>
        <w:t>区域内北西角出露岩浆岩，主要是北泗组（T</w:t>
      </w:r>
      <w:r>
        <w:rPr>
          <w:rFonts w:ascii="Times New Roman" w:eastAsia="Times New Roman" w:hAnsi="Times New Roman"/>
          <w:sz w:val="15"/>
          <w:szCs w:val="15"/>
        </w:rPr>
        <w:t>1</w:t>
      </w:r>
      <w:r>
        <w:rPr>
          <w:rFonts w:cs="宋体"/>
          <w:i/>
          <w:position w:val="2"/>
          <w:sz w:val="25"/>
          <w:szCs w:val="25"/>
        </w:rPr>
        <w:t>b</w:t>
      </w:r>
      <w:r>
        <w:rPr>
          <w:position w:val="2"/>
        </w:rPr>
        <w:t>）的一套中酸性火山岩，呈</w:t>
      </w:r>
      <w:r>
        <w:t>东西向带状分布于江州地区南部，岩性主要为：长石石英斑岩、英安斑岩、石英</w:t>
      </w:r>
      <w:r>
        <w:rPr>
          <w:position w:val="2"/>
        </w:rPr>
        <w:t>钠长斑岩、凝灰熔岩及凝灰岩等。罗楼组（T</w:t>
      </w:r>
      <w:r>
        <w:rPr>
          <w:rFonts w:ascii="Times New Roman" w:eastAsia="Times New Roman" w:hAnsi="Times New Roman"/>
          <w:sz w:val="15"/>
          <w:szCs w:val="15"/>
        </w:rPr>
        <w:t>1</w:t>
      </w:r>
      <w:r>
        <w:rPr>
          <w:rFonts w:cs="宋体"/>
          <w:i/>
          <w:position w:val="2"/>
          <w:sz w:val="25"/>
          <w:szCs w:val="25"/>
        </w:rPr>
        <w:t>l</w:t>
      </w:r>
      <w:r>
        <w:rPr>
          <w:position w:val="2"/>
        </w:rPr>
        <w:t>）亦有中基性火山岩夹层。在宁</w:t>
      </w:r>
      <w:r>
        <w:t>明县那小一带小范围出露印支期碎斑状紫苏花岗斑岩。</w:t>
      </w:r>
    </w:p>
    <w:p w:rsidR="002F41D7" w:rsidRDefault="002F41D7">
      <w:pPr>
        <w:sectPr w:rsidR="002F41D7">
          <w:footerReference w:type="default" r:id="rId19"/>
          <w:pgSz w:w="11906" w:h="16838"/>
          <w:pgMar w:top="1440" w:right="1800" w:bottom="1440" w:left="1800" w:header="851" w:footer="992" w:gutter="0"/>
          <w:pgNumType w:start="1"/>
          <w:cols w:space="720"/>
          <w:docGrid w:type="lines" w:linePitch="312"/>
        </w:sectPr>
      </w:pPr>
    </w:p>
    <w:p w:rsidR="002F41D7" w:rsidRDefault="00D25E75">
      <w:r w:rsidRPr="00D25E75">
        <w:rPr>
          <w:b w:val="0"/>
          <w:noProof/>
        </w:rPr>
        <w:lastRenderedPageBreak/>
        <w:pict>
          <v:shape id="图片 74" o:spid="_x0000_s2113" type="#_x0000_t75" alt="图片2" style="position:absolute;left:0;text-align:left;margin-left:46.85pt;margin-top:-57.9pt;width:584.2pt;height:454.9pt;z-index:18;visibility:visible">
            <v:imagedata r:id="rId20" o:title="图片2"/>
          </v:shape>
        </w:pict>
      </w:r>
    </w:p>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BB7D52">
      <w:pPr>
        <w:jc w:val="center"/>
        <w:sectPr w:rsidR="002F41D7">
          <w:pgSz w:w="16838" w:h="11906" w:orient="landscape"/>
          <w:pgMar w:top="1803" w:right="1440" w:bottom="1803" w:left="1440" w:header="851" w:footer="992" w:gutter="0"/>
          <w:cols w:space="0"/>
          <w:docGrid w:type="lines" w:linePitch="319"/>
        </w:sectPr>
      </w:pPr>
      <w:r>
        <w:rPr>
          <w:rFonts w:hint="eastAsia"/>
          <w:sz w:val="24"/>
        </w:rPr>
        <w:t>图</w:t>
      </w:r>
      <w:r>
        <w:rPr>
          <w:sz w:val="24"/>
        </w:rPr>
        <w:t xml:space="preserve"> </w:t>
      </w:r>
      <w:r>
        <w:rPr>
          <w:rFonts w:hint="eastAsia"/>
          <w:sz w:val="24"/>
        </w:rPr>
        <w:t xml:space="preserve">3-2        </w:t>
      </w:r>
      <w:r>
        <w:rPr>
          <w:sz w:val="24"/>
        </w:rPr>
        <w:t>构造纲要图</w:t>
      </w:r>
    </w:p>
    <w:p w:rsidR="002F41D7" w:rsidRDefault="00BB7D52">
      <w:pPr>
        <w:pStyle w:val="2"/>
        <w:tabs>
          <w:tab w:val="left" w:pos="4454"/>
        </w:tabs>
        <w:spacing w:line="360" w:lineRule="auto"/>
        <w:jc w:val="center"/>
        <w:rPr>
          <w:rFonts w:ascii="宋体" w:eastAsia="宋体" w:hAnsi="宋体" w:cs="宋体"/>
          <w:sz w:val="30"/>
          <w:szCs w:val="30"/>
        </w:rPr>
      </w:pPr>
      <w:bookmarkStart w:id="51" w:name="_Toc376968673"/>
      <w:bookmarkStart w:id="52" w:name="_Toc404673620"/>
      <w:bookmarkStart w:id="53" w:name="_Toc320609302"/>
      <w:bookmarkStart w:id="54" w:name="_Toc12554"/>
      <w:bookmarkEnd w:id="19"/>
      <w:bookmarkEnd w:id="20"/>
      <w:bookmarkEnd w:id="21"/>
      <w:bookmarkEnd w:id="22"/>
      <w:bookmarkEnd w:id="23"/>
      <w:r>
        <w:rPr>
          <w:rFonts w:ascii="宋体" w:eastAsia="宋体" w:hAnsi="宋体" w:cs="宋体" w:hint="eastAsia"/>
          <w:sz w:val="30"/>
          <w:szCs w:val="30"/>
        </w:rPr>
        <w:lastRenderedPageBreak/>
        <w:t>第二节  矿区地质概况</w:t>
      </w:r>
      <w:bookmarkEnd w:id="51"/>
      <w:bookmarkEnd w:id="52"/>
      <w:bookmarkEnd w:id="53"/>
      <w:bookmarkEnd w:id="54"/>
    </w:p>
    <w:p w:rsidR="002F41D7" w:rsidRDefault="00BB7D52">
      <w:pPr>
        <w:pStyle w:val="3"/>
        <w:keepNext w:val="0"/>
        <w:keepLines w:val="0"/>
        <w:spacing w:line="360" w:lineRule="auto"/>
        <w:jc w:val="both"/>
        <w:rPr>
          <w:rFonts w:ascii="Calibri" w:hAnsi="Calibri"/>
          <w:sz w:val="28"/>
          <w:szCs w:val="28"/>
        </w:rPr>
      </w:pPr>
      <w:bookmarkStart w:id="55" w:name="_Toc376968674"/>
      <w:bookmarkStart w:id="56" w:name="_Toc404673621"/>
      <w:bookmarkStart w:id="57" w:name="_Toc320609303"/>
      <w:bookmarkStart w:id="58" w:name="_Toc31101"/>
      <w:r>
        <w:rPr>
          <w:rFonts w:cs="宋体" w:hint="eastAsia"/>
          <w:sz w:val="28"/>
          <w:szCs w:val="28"/>
        </w:rPr>
        <w:t>一．地层</w:t>
      </w:r>
      <w:bookmarkEnd w:id="55"/>
      <w:bookmarkEnd w:id="56"/>
      <w:bookmarkEnd w:id="57"/>
      <w:bookmarkEnd w:id="58"/>
    </w:p>
    <w:p w:rsidR="002F41D7" w:rsidRDefault="00BB7D52">
      <w:pPr>
        <w:pStyle w:val="a7"/>
        <w:ind w:right="117" w:firstLineChars="200" w:firstLine="480"/>
      </w:pPr>
      <w:r>
        <w:rPr>
          <w:rFonts w:hint="eastAsia"/>
        </w:rPr>
        <w:t>矿区位于古近纪上思盆地中部，据1：20万区调地质资料，矿区内出露地层为第四系（Q）及古近系邕宁群第二段（Ey</w:t>
      </w:r>
      <w:r>
        <w:rPr>
          <w:rFonts w:hint="eastAsia"/>
          <w:vertAlign w:val="superscript"/>
        </w:rPr>
        <w:t>2</w:t>
      </w:r>
      <w:r>
        <w:rPr>
          <w:rFonts w:hint="eastAsia"/>
        </w:rPr>
        <w:t>），分述如下：</w:t>
      </w:r>
    </w:p>
    <w:p w:rsidR="002F41D7" w:rsidRDefault="00BB7D52">
      <w:pPr>
        <w:pStyle w:val="a7"/>
        <w:ind w:right="117" w:firstLineChars="200" w:firstLine="480"/>
      </w:pPr>
      <w:r>
        <w:rPr>
          <w:rFonts w:hint="eastAsia"/>
        </w:rPr>
        <w:t>1.第四系（Q）</w:t>
      </w:r>
    </w:p>
    <w:p w:rsidR="002F41D7" w:rsidRDefault="00BB7D52">
      <w:pPr>
        <w:pStyle w:val="a7"/>
        <w:ind w:right="117" w:firstLineChars="200" w:firstLine="480"/>
      </w:pPr>
      <w:r>
        <w:rPr>
          <w:rFonts w:hint="eastAsia"/>
        </w:rPr>
        <w:t>分布于整个矿区，以残坡积堆积层为主，表层岩性灰黑色、土褐色，含腐植质及植物根须，下部为棕黄色、褐黄色砂质粘土、亚粘土，质软。岩层厚度0.9～4.00m。耕作层厚0.2m～0.3m，平均0.25m。</w:t>
      </w:r>
    </w:p>
    <w:p w:rsidR="002F41D7" w:rsidRDefault="00BB7D52">
      <w:pPr>
        <w:pStyle w:val="a7"/>
        <w:ind w:right="117" w:firstLineChars="200" w:firstLine="480"/>
      </w:pPr>
      <w:r>
        <w:rPr>
          <w:rFonts w:hint="eastAsia"/>
        </w:rPr>
        <w:t>2.古近系邕宁群第二段（Ey</w:t>
      </w:r>
      <w:r>
        <w:rPr>
          <w:rFonts w:hint="eastAsia"/>
          <w:vertAlign w:val="superscript"/>
        </w:rPr>
        <w:t>2</w:t>
      </w:r>
      <w:r>
        <w:rPr>
          <w:rFonts w:hint="eastAsia"/>
        </w:rPr>
        <w:t>）</w:t>
      </w:r>
    </w:p>
    <w:p w:rsidR="002F41D7" w:rsidRDefault="00BB7D52">
      <w:pPr>
        <w:pStyle w:val="a7"/>
        <w:ind w:right="117" w:firstLineChars="200" w:firstLine="480"/>
      </w:pPr>
      <w:r>
        <w:rPr>
          <w:rFonts w:hint="eastAsia"/>
        </w:rPr>
        <w:t>岩性上部为灰白、灰黄色、灰紫色粘土及风化含粉砂质泥岩，下部为灰绿色、灰色未风化含粉砂质泥岩，泥质结构，下部泥岩具微薄层状构造，水平层理发育，岩层层理清楚，单层厚度1—3mm，岩层倾向</w:t>
      </w:r>
      <w:r>
        <w:t>338～352°</w:t>
      </w:r>
      <w:r>
        <w:rPr>
          <w:rFonts w:hint="eastAsia"/>
        </w:rPr>
        <w:t>，倾角一般8—10</w:t>
      </w:r>
      <w:r>
        <w:t>°，</w:t>
      </w:r>
      <w:r>
        <w:rPr>
          <w:rFonts w:hint="eastAsia"/>
        </w:rPr>
        <w:t>据区调资料，</w:t>
      </w:r>
      <w:r>
        <w:t>厚度大于309.06m。</w:t>
      </w:r>
    </w:p>
    <w:p w:rsidR="002F41D7" w:rsidRDefault="00BB7D52">
      <w:pPr>
        <w:pStyle w:val="3"/>
        <w:keepNext w:val="0"/>
        <w:keepLines w:val="0"/>
        <w:spacing w:line="360" w:lineRule="auto"/>
        <w:jc w:val="both"/>
        <w:rPr>
          <w:rFonts w:cs="宋体"/>
          <w:sz w:val="28"/>
          <w:szCs w:val="28"/>
        </w:rPr>
      </w:pPr>
      <w:bookmarkStart w:id="59" w:name="_Toc30453"/>
      <w:bookmarkStart w:id="60" w:name="_Toc404673622"/>
      <w:bookmarkStart w:id="61" w:name="_Toc320609304"/>
      <w:bookmarkStart w:id="62" w:name="_Toc376968675"/>
      <w:r>
        <w:rPr>
          <w:rFonts w:cs="宋体" w:hint="eastAsia"/>
          <w:sz w:val="28"/>
          <w:szCs w:val="28"/>
        </w:rPr>
        <w:t>二．构造</w:t>
      </w:r>
      <w:bookmarkEnd w:id="59"/>
      <w:bookmarkEnd w:id="60"/>
      <w:bookmarkEnd w:id="61"/>
      <w:bookmarkEnd w:id="62"/>
    </w:p>
    <w:p w:rsidR="002F41D7" w:rsidRDefault="00BB7D52">
      <w:pPr>
        <w:pStyle w:val="a7"/>
        <w:ind w:right="117" w:firstLineChars="200" w:firstLine="480"/>
      </w:pPr>
      <w:r>
        <w:rPr>
          <w:rFonts w:hint="eastAsia"/>
        </w:rPr>
        <w:t>矿区位于上思盆地中部南侧，构造简单，总体为近水平的单斜构造，岩层大致倾向北北西，倾角8～12°。岩层层理清楚，岩层稳固性较差。矿区内无断裂分布。</w:t>
      </w:r>
    </w:p>
    <w:p w:rsidR="002F41D7" w:rsidRDefault="00BB7D52">
      <w:pPr>
        <w:pStyle w:val="3"/>
        <w:keepNext w:val="0"/>
        <w:keepLines w:val="0"/>
        <w:spacing w:line="360" w:lineRule="auto"/>
        <w:jc w:val="both"/>
        <w:rPr>
          <w:rFonts w:cs="宋体"/>
          <w:sz w:val="28"/>
          <w:szCs w:val="28"/>
        </w:rPr>
      </w:pPr>
      <w:bookmarkStart w:id="63" w:name="_Toc320609305"/>
      <w:bookmarkStart w:id="64" w:name="_Toc404673623"/>
      <w:bookmarkStart w:id="65" w:name="_Toc31622"/>
      <w:bookmarkStart w:id="66" w:name="_Toc376968676"/>
      <w:r>
        <w:rPr>
          <w:rFonts w:cs="宋体" w:hint="eastAsia"/>
          <w:sz w:val="28"/>
          <w:szCs w:val="28"/>
        </w:rPr>
        <w:t>三．岩浆岩</w:t>
      </w:r>
      <w:bookmarkEnd w:id="63"/>
      <w:bookmarkEnd w:id="64"/>
      <w:bookmarkEnd w:id="65"/>
      <w:bookmarkEnd w:id="66"/>
    </w:p>
    <w:p w:rsidR="002F41D7" w:rsidRDefault="00BB7D52">
      <w:pPr>
        <w:pStyle w:val="a7"/>
        <w:ind w:right="117" w:firstLineChars="200" w:firstLine="480"/>
      </w:pPr>
      <w:r>
        <w:rPr>
          <w:rFonts w:hint="eastAsia"/>
        </w:rPr>
        <w:t>矿区范围内无岩浆岩出露。</w:t>
      </w:r>
    </w:p>
    <w:p w:rsidR="002F41D7" w:rsidRDefault="002F41D7">
      <w:pPr>
        <w:pStyle w:val="a7"/>
        <w:ind w:right="117" w:firstLineChars="200" w:firstLine="480"/>
      </w:pPr>
    </w:p>
    <w:p w:rsidR="002F41D7" w:rsidRDefault="00BB7D52">
      <w:pPr>
        <w:pStyle w:val="2"/>
        <w:tabs>
          <w:tab w:val="left" w:pos="4454"/>
        </w:tabs>
        <w:spacing w:line="360" w:lineRule="auto"/>
        <w:jc w:val="center"/>
        <w:rPr>
          <w:rFonts w:ascii="宋体" w:eastAsia="宋体" w:hAnsi="宋体" w:cs="宋体"/>
          <w:sz w:val="30"/>
          <w:szCs w:val="30"/>
        </w:rPr>
      </w:pPr>
      <w:bookmarkStart w:id="67" w:name="_Toc12946"/>
      <w:bookmarkStart w:id="68" w:name="_Toc404673624"/>
      <w:bookmarkStart w:id="69" w:name="_Toc376968677"/>
      <w:r>
        <w:rPr>
          <w:rFonts w:ascii="宋体" w:eastAsia="宋体" w:hAnsi="宋体" w:cs="宋体" w:hint="eastAsia"/>
          <w:sz w:val="30"/>
          <w:szCs w:val="30"/>
        </w:rPr>
        <w:t>第三节  矿体地质</w:t>
      </w:r>
      <w:bookmarkEnd w:id="67"/>
      <w:bookmarkEnd w:id="68"/>
      <w:bookmarkEnd w:id="69"/>
    </w:p>
    <w:p w:rsidR="002F41D7" w:rsidRDefault="00BB7D52">
      <w:pPr>
        <w:pStyle w:val="3"/>
        <w:keepNext w:val="0"/>
        <w:keepLines w:val="0"/>
        <w:spacing w:line="360" w:lineRule="auto"/>
        <w:jc w:val="both"/>
        <w:rPr>
          <w:rFonts w:ascii="Calibri" w:hAnsi="Calibri"/>
          <w:sz w:val="28"/>
          <w:szCs w:val="28"/>
        </w:rPr>
      </w:pPr>
      <w:bookmarkStart w:id="70" w:name="_Toc320609307"/>
      <w:bookmarkStart w:id="71" w:name="_Toc404673625"/>
      <w:bookmarkStart w:id="72" w:name="_Toc376968678"/>
      <w:bookmarkStart w:id="73" w:name="_Toc19490"/>
      <w:r>
        <w:rPr>
          <w:rFonts w:ascii="Calibri" w:hAnsi="Calibri" w:hint="eastAsia"/>
          <w:sz w:val="28"/>
          <w:szCs w:val="28"/>
        </w:rPr>
        <w:t>一．矿体</w:t>
      </w:r>
      <w:bookmarkEnd w:id="70"/>
      <w:r>
        <w:rPr>
          <w:rFonts w:ascii="Calibri" w:hAnsi="Calibri" w:hint="eastAsia"/>
          <w:sz w:val="28"/>
          <w:szCs w:val="28"/>
        </w:rPr>
        <w:t>特征</w:t>
      </w:r>
      <w:bookmarkEnd w:id="71"/>
      <w:bookmarkEnd w:id="72"/>
      <w:bookmarkEnd w:id="73"/>
    </w:p>
    <w:p w:rsidR="002F41D7" w:rsidRDefault="00BB7D52">
      <w:pPr>
        <w:spacing w:line="360" w:lineRule="auto"/>
        <w:ind w:firstLineChars="200" w:firstLine="480"/>
        <w:rPr>
          <w:b w:val="0"/>
          <w:sz w:val="24"/>
          <w:szCs w:val="30"/>
        </w:rPr>
      </w:pPr>
      <w:r>
        <w:rPr>
          <w:rFonts w:hint="eastAsia"/>
          <w:b w:val="0"/>
          <w:sz w:val="24"/>
          <w:szCs w:val="30"/>
        </w:rPr>
        <w:t>矿区只有10个钻孔工程揭露控制，圈定矿体1个，矿体位于丁心山东北坡，平面上呈近似等轴状多边形，长约420m，宽约310m，控制矿体面积约0.123km2。矿体在剖面上呈近水平层状产出，一般倾向北北西，倾角近水平。含矿岩性为古近系邕宁群第二段粘土和强风化含粉砂质泥岩，含矿岩性稳定，变化小，矿体内无夹层，矿体厚度稳定。据10个钻孔54个样品分析资料统计：矿体最薄4.90m，</w:t>
      </w:r>
      <w:r>
        <w:rPr>
          <w:rFonts w:hint="eastAsia"/>
          <w:b w:val="0"/>
          <w:sz w:val="24"/>
          <w:szCs w:val="30"/>
        </w:rPr>
        <w:lastRenderedPageBreak/>
        <w:t>最厚6.10m，矿体平均厚5.57m，厚度变化系数为7.06%，说明矿体厚度变化稳定。单工程主要指标：胶质价（ml/15g</w:t>
      </w:r>
      <w:r>
        <w:rPr>
          <w:b w:val="0"/>
          <w:sz w:val="24"/>
          <w:szCs w:val="30"/>
        </w:rPr>
        <w:t>）</w:t>
      </w:r>
      <w:r>
        <w:rPr>
          <w:rFonts w:hint="eastAsia"/>
          <w:b w:val="0"/>
          <w:sz w:val="24"/>
          <w:szCs w:val="30"/>
        </w:rPr>
        <w:t>49.90—60.28，全区平均值为54.28；吸蓝量（g/100g</w:t>
      </w:r>
      <w:r>
        <w:rPr>
          <w:b w:val="0"/>
          <w:sz w:val="24"/>
          <w:szCs w:val="30"/>
        </w:rPr>
        <w:t>）</w:t>
      </w:r>
      <w:r>
        <w:rPr>
          <w:rFonts w:hint="eastAsia"/>
          <w:b w:val="0"/>
          <w:sz w:val="24"/>
          <w:szCs w:val="30"/>
        </w:rPr>
        <w:t>9.44—12.01，全区平均11.00；蒙脱石（%）21.51—27.29，全区平均25.00；膨胀容（ml/g</w:t>
      </w:r>
      <w:r>
        <w:rPr>
          <w:b w:val="0"/>
          <w:sz w:val="24"/>
          <w:szCs w:val="30"/>
        </w:rPr>
        <w:t>）</w:t>
      </w:r>
      <w:r>
        <w:rPr>
          <w:rFonts w:hint="eastAsia"/>
          <w:b w:val="0"/>
          <w:sz w:val="24"/>
          <w:szCs w:val="30"/>
        </w:rPr>
        <w:t>3.66—4.70，全区平均4.14。单样主要指标值：胶质价（ml/15g</w:t>
      </w:r>
      <w:r>
        <w:rPr>
          <w:b w:val="0"/>
          <w:sz w:val="24"/>
          <w:szCs w:val="30"/>
        </w:rPr>
        <w:t>）</w:t>
      </w:r>
      <w:r>
        <w:rPr>
          <w:rFonts w:hint="eastAsia"/>
          <w:b w:val="0"/>
          <w:sz w:val="24"/>
          <w:szCs w:val="30"/>
        </w:rPr>
        <w:t>44.00—75.50，平均54.38，变化系数14.90%；吸蓝量（g/100g</w:t>
      </w:r>
      <w:r>
        <w:rPr>
          <w:b w:val="0"/>
          <w:sz w:val="24"/>
          <w:szCs w:val="30"/>
        </w:rPr>
        <w:t>）</w:t>
      </w:r>
      <w:r>
        <w:rPr>
          <w:rFonts w:hint="eastAsia"/>
          <w:b w:val="0"/>
          <w:sz w:val="24"/>
          <w:szCs w:val="30"/>
        </w:rPr>
        <w:t>8.30—13.40，平均10.88，变化系数12.09%；蒙脱石（%）17.95—30.45，平均24.73，变化系数12.08%；膨胀容（ml/g</w:t>
      </w:r>
      <w:r>
        <w:rPr>
          <w:b w:val="0"/>
          <w:sz w:val="24"/>
          <w:szCs w:val="30"/>
        </w:rPr>
        <w:t>）</w:t>
      </w:r>
      <w:r>
        <w:rPr>
          <w:rFonts w:hint="eastAsia"/>
          <w:b w:val="0"/>
          <w:sz w:val="24"/>
          <w:szCs w:val="30"/>
        </w:rPr>
        <w:t>3.00—6.00，平均4.13，变化系数17.11%。从各指标的变化系数来看，变化系数很小，说明各指标含量变化不大，矿石质量稳定。从矿体总体来看，矿区北部矿体含蒙脱石稍低，而矿体南部，特别是矿体中部含蒙脱石稍高；从矿体自上而下而言，一般上部含蒙脱石稍高，而下部则含量稍低。矿体盖层为第四系残坡积粘土层（即土壤层），盖层厚0.90—4.00m，平均1.73m。矿层盖层薄，适于露天凹坑开采（照片3-1、3-2）。经核实估算膨润土矿石资源量为128.79万吨。</w:t>
      </w:r>
    </w:p>
    <w:p w:rsidR="002F41D7" w:rsidRDefault="00BB7D52">
      <w:pPr>
        <w:pStyle w:val="3"/>
        <w:keepNext w:val="0"/>
        <w:keepLines w:val="0"/>
        <w:spacing w:line="360" w:lineRule="auto"/>
        <w:jc w:val="both"/>
        <w:rPr>
          <w:rFonts w:ascii="Calibri" w:hAnsi="Calibri"/>
          <w:sz w:val="28"/>
          <w:szCs w:val="28"/>
        </w:rPr>
      </w:pPr>
      <w:bookmarkStart w:id="74" w:name="_Toc404673626"/>
      <w:bookmarkStart w:id="75" w:name="_Toc376968679"/>
      <w:bookmarkStart w:id="76" w:name="_Toc320609308"/>
      <w:bookmarkStart w:id="77" w:name="_Toc23685"/>
      <w:r>
        <w:rPr>
          <w:rFonts w:ascii="Calibri" w:hAnsi="Calibri" w:hint="eastAsia"/>
          <w:sz w:val="28"/>
          <w:szCs w:val="28"/>
        </w:rPr>
        <w:t>二．矿石质量</w:t>
      </w:r>
      <w:bookmarkEnd w:id="74"/>
      <w:bookmarkEnd w:id="75"/>
      <w:bookmarkEnd w:id="76"/>
      <w:bookmarkEnd w:id="77"/>
    </w:p>
    <w:p w:rsidR="002F41D7" w:rsidRDefault="00BB7D52">
      <w:pPr>
        <w:spacing w:line="360" w:lineRule="auto"/>
        <w:ind w:firstLineChars="225" w:firstLine="540"/>
        <w:rPr>
          <w:b w:val="0"/>
          <w:sz w:val="24"/>
          <w:szCs w:val="30"/>
        </w:rPr>
      </w:pPr>
      <w:bookmarkStart w:id="78" w:name="_Toc376968680"/>
      <w:bookmarkStart w:id="79" w:name="_Toc404673627"/>
      <w:r>
        <w:rPr>
          <w:rFonts w:hint="eastAsia"/>
          <w:b w:val="0"/>
          <w:sz w:val="24"/>
          <w:szCs w:val="30"/>
        </w:rPr>
        <w:t>1.原矿石外观</w:t>
      </w:r>
      <w:bookmarkEnd w:id="78"/>
      <w:bookmarkEnd w:id="79"/>
    </w:p>
    <w:p w:rsidR="002F41D7" w:rsidRDefault="00BB7D52">
      <w:pPr>
        <w:spacing w:line="360" w:lineRule="auto"/>
        <w:ind w:firstLineChars="225" w:firstLine="540"/>
        <w:rPr>
          <w:b w:val="0"/>
          <w:sz w:val="24"/>
          <w:szCs w:val="30"/>
        </w:rPr>
      </w:pPr>
      <w:r>
        <w:rPr>
          <w:rFonts w:hint="eastAsia"/>
          <w:b w:val="0"/>
          <w:sz w:val="24"/>
          <w:szCs w:val="30"/>
        </w:rPr>
        <w:t>原矿石一般有两种：一种为青白色，另一种为红褐色，其中以青白色矿石为主，红褐色矿石多见于矿体顶部。两种颜色的矿石均呈细泥状，较细腻，湿水后有润滑感，风化矿石具粘性。</w:t>
      </w:r>
    </w:p>
    <w:p w:rsidR="002F41D7" w:rsidRDefault="00BB7D52">
      <w:pPr>
        <w:spacing w:line="360" w:lineRule="auto"/>
        <w:ind w:firstLineChars="225" w:firstLine="540"/>
        <w:rPr>
          <w:b w:val="0"/>
          <w:sz w:val="24"/>
          <w:szCs w:val="30"/>
        </w:rPr>
      </w:pPr>
      <w:bookmarkStart w:id="80" w:name="_Toc376968681"/>
      <w:bookmarkStart w:id="81" w:name="_Toc404673628"/>
      <w:r>
        <w:rPr>
          <w:rFonts w:hint="eastAsia"/>
          <w:b w:val="0"/>
          <w:sz w:val="24"/>
          <w:szCs w:val="30"/>
        </w:rPr>
        <w:t>2.原矿石矿物组分</w:t>
      </w:r>
      <w:bookmarkEnd w:id="80"/>
      <w:bookmarkEnd w:id="81"/>
    </w:p>
    <w:p w:rsidR="002F41D7" w:rsidRDefault="00BB7D52">
      <w:pPr>
        <w:spacing w:line="360" w:lineRule="auto"/>
        <w:ind w:firstLineChars="225" w:firstLine="540"/>
        <w:rPr>
          <w:b w:val="0"/>
          <w:sz w:val="24"/>
          <w:szCs w:val="30"/>
        </w:rPr>
      </w:pPr>
      <w:r>
        <w:rPr>
          <w:rFonts w:hint="eastAsia"/>
          <w:b w:val="0"/>
          <w:sz w:val="24"/>
          <w:szCs w:val="30"/>
        </w:rPr>
        <w:t>据广西壮族自治区地质矿产测试研究中心使用偏/反光显微镜的岩矿鉴定结果：矿石主要矿物成分由绢云母及水云母（50%）、高岭石（37%）、石英（10%）、白云母（＜1%）、绿泥石（1—2%）、长石（＜1%）、电气石（＜1%）、锆石（＜1%）、黑云母（＜1%）、不透明矿物（＜1%）、等组成。</w:t>
      </w:r>
    </w:p>
    <w:p w:rsidR="002F41D7" w:rsidRDefault="00BB7D52">
      <w:pPr>
        <w:spacing w:line="360" w:lineRule="auto"/>
        <w:ind w:firstLineChars="225" w:firstLine="540"/>
        <w:rPr>
          <w:b w:val="0"/>
          <w:sz w:val="24"/>
          <w:szCs w:val="30"/>
        </w:rPr>
      </w:pPr>
      <w:r>
        <w:rPr>
          <w:rFonts w:hint="eastAsia"/>
          <w:b w:val="0"/>
          <w:sz w:val="24"/>
          <w:szCs w:val="30"/>
        </w:rPr>
        <w:t>从上述岩矿鉴定结果表明，使用偏/反光显微镜鉴定无法满足本区膨润土矿的测试要求，应采用X—射线衍射测试方法。为此委托国家非金属矿深加工工程技术研究中心进行测试，经原矿的X—射线衍射分析X—射线衍射半定量分析结果如表3-1。</w:t>
      </w:r>
    </w:p>
    <w:p w:rsidR="002F41D7" w:rsidRDefault="002F41D7">
      <w:pPr>
        <w:spacing w:line="360" w:lineRule="auto"/>
        <w:ind w:firstLineChars="225" w:firstLine="540"/>
        <w:rPr>
          <w:b w:val="0"/>
          <w:sz w:val="24"/>
          <w:szCs w:val="30"/>
        </w:rPr>
      </w:pPr>
    </w:p>
    <w:p w:rsidR="002F41D7" w:rsidRDefault="002F41D7">
      <w:pPr>
        <w:spacing w:line="360" w:lineRule="auto"/>
        <w:ind w:firstLineChars="225" w:firstLine="540"/>
        <w:rPr>
          <w:b w:val="0"/>
          <w:sz w:val="24"/>
          <w:szCs w:val="30"/>
        </w:rPr>
      </w:pPr>
    </w:p>
    <w:p w:rsidR="002F41D7" w:rsidRDefault="00BB7D52">
      <w:pPr>
        <w:spacing w:line="360" w:lineRule="auto"/>
        <w:rPr>
          <w:b w:val="0"/>
          <w:bCs/>
          <w:sz w:val="24"/>
        </w:rPr>
      </w:pPr>
      <w:r>
        <w:rPr>
          <w:rFonts w:hint="eastAsia"/>
          <w:b w:val="0"/>
          <w:bCs/>
          <w:sz w:val="24"/>
        </w:rPr>
        <w:lastRenderedPageBreak/>
        <w:t>表3-1</w:t>
      </w:r>
      <w:r>
        <w:rPr>
          <w:rFonts w:hint="eastAsia"/>
          <w:sz w:val="24"/>
        </w:rPr>
        <w:t xml:space="preserve">                  </w:t>
      </w:r>
      <w:r>
        <w:rPr>
          <w:rFonts w:hint="eastAsia"/>
          <w:b w:val="0"/>
          <w:bCs/>
          <w:sz w:val="24"/>
        </w:rPr>
        <w:t xml:space="preserve">原矿的X—射线衍射分析结果              </w:t>
      </w:r>
    </w:p>
    <w:tbl>
      <w:tblPr>
        <w:tblW w:w="8320" w:type="dxa"/>
        <w:jc w:val="center"/>
        <w:tblLayout w:type="fixed"/>
        <w:tblCellMar>
          <w:left w:w="0" w:type="dxa"/>
          <w:right w:w="0" w:type="dxa"/>
        </w:tblCellMar>
        <w:tblLook w:val="04A0"/>
      </w:tblPr>
      <w:tblGrid>
        <w:gridCol w:w="1080"/>
        <w:gridCol w:w="1080"/>
        <w:gridCol w:w="6160"/>
      </w:tblGrid>
      <w:tr w:rsidR="002F41D7">
        <w:trPr>
          <w:trHeight w:val="360"/>
          <w:jc w:val="center"/>
        </w:trPr>
        <w:tc>
          <w:tcPr>
            <w:tcW w:w="108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样品名称</w:t>
            </w:r>
          </w:p>
        </w:tc>
        <w:tc>
          <w:tcPr>
            <w:tcW w:w="108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d001(A)</w:t>
            </w:r>
          </w:p>
        </w:tc>
        <w:tc>
          <w:tcPr>
            <w:tcW w:w="616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主要矿物组成及含量（%）</w:t>
            </w:r>
          </w:p>
        </w:tc>
      </w:tr>
      <w:tr w:rsidR="002F41D7">
        <w:trPr>
          <w:trHeight w:val="360"/>
          <w:jc w:val="center"/>
        </w:trPr>
        <w:tc>
          <w:tcPr>
            <w:tcW w:w="108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青白色样</w:t>
            </w:r>
          </w:p>
        </w:tc>
        <w:tc>
          <w:tcPr>
            <w:tcW w:w="10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14.519</w:t>
            </w:r>
          </w:p>
        </w:tc>
        <w:tc>
          <w:tcPr>
            <w:tcW w:w="61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石英（38.0）、蒙脱石（45.0）、白云母、（7.0）高岭土（10.0）</w:t>
            </w:r>
          </w:p>
        </w:tc>
      </w:tr>
      <w:tr w:rsidR="002F41D7">
        <w:trPr>
          <w:trHeight w:val="360"/>
          <w:jc w:val="center"/>
        </w:trPr>
        <w:tc>
          <w:tcPr>
            <w:tcW w:w="108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红褐色样</w:t>
            </w:r>
          </w:p>
        </w:tc>
        <w:tc>
          <w:tcPr>
            <w:tcW w:w="10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14.393</w:t>
            </w:r>
          </w:p>
        </w:tc>
        <w:tc>
          <w:tcPr>
            <w:tcW w:w="61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石英（31.0）、蒙脱石（57.0）、白云母、（4.0）高岭土（8.1）</w:t>
            </w:r>
          </w:p>
        </w:tc>
      </w:tr>
    </w:tbl>
    <w:p w:rsidR="002F41D7" w:rsidRDefault="00D25E75" w:rsidP="00BB7D52">
      <w:pPr>
        <w:spacing w:line="360" w:lineRule="auto"/>
        <w:ind w:firstLineChars="200" w:firstLine="420"/>
        <w:rPr>
          <w:b w:val="0"/>
          <w:bCs/>
          <w:sz w:val="24"/>
        </w:rPr>
      </w:pPr>
      <w:r w:rsidRPr="00D25E75">
        <w:rPr>
          <w:b w:val="0"/>
          <w:noProof/>
        </w:rPr>
        <w:pict>
          <v:shape id="图片 221" o:spid="_x0000_s2112" type="#_x0000_t75" style="position:absolute;left:0;text-align:left;margin-left:16.35pt;margin-top:64.5pt;width:339.85pt;height:498.75pt;z-index:19;visibility:visible;mso-position-horizontal-relative:text;mso-position-vertical-relative:text">
            <v:imagedata r:id="rId21" o:title="" croptop="446f" cropbottom="2527f" cropleft="734f" cropright="1652f"/>
          </v:shape>
        </w:pict>
      </w:r>
      <w:r w:rsidR="00BB7D52">
        <w:rPr>
          <w:rFonts w:hint="eastAsia"/>
          <w:b w:val="0"/>
          <w:bCs/>
          <w:sz w:val="24"/>
        </w:rPr>
        <w:t>从表3-1可见，原矿的主要矿物组成有石英（31.0—38.0%）、蒙脱石（45.0—57.0%）、白云母（4.0—7.0%）、高岭土（8.0—10.0%），其中白云母和石英为杂质矿物。X—射线衍射半定量分析结果如X—射线衍射图谱图3-3。</w:t>
      </w: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BB7D52">
      <w:pPr>
        <w:spacing w:line="360" w:lineRule="auto"/>
        <w:ind w:firstLineChars="1200" w:firstLine="2880"/>
        <w:rPr>
          <w:b w:val="0"/>
          <w:bCs/>
          <w:sz w:val="24"/>
        </w:rPr>
      </w:pPr>
      <w:r>
        <w:rPr>
          <w:rFonts w:hint="eastAsia"/>
          <w:b w:val="0"/>
          <w:bCs/>
          <w:sz w:val="24"/>
        </w:rPr>
        <w:t>青样X-射线衍射图谱</w:t>
      </w:r>
    </w:p>
    <w:p w:rsidR="002F41D7" w:rsidRDefault="00D25E75" w:rsidP="00BB7D52">
      <w:pPr>
        <w:spacing w:line="360" w:lineRule="auto"/>
        <w:ind w:firstLineChars="1200" w:firstLine="2520"/>
        <w:rPr>
          <w:b w:val="0"/>
          <w:bCs/>
          <w:sz w:val="24"/>
        </w:rPr>
      </w:pPr>
      <w:r w:rsidRPr="00D25E75">
        <w:rPr>
          <w:b w:val="0"/>
          <w:noProof/>
        </w:rPr>
        <w:lastRenderedPageBreak/>
        <w:pict>
          <v:shape id="图片 223" o:spid="_x0000_s2111" type="#_x0000_t75" style="position:absolute;left:0;text-align:left;margin-left:-8.45pt;margin-top:4.75pt;width:423.2pt;height:592.15pt;z-index:20;visibility:visible">
            <v:imagedata r:id="rId22" o:title=""/>
          </v:shape>
        </w:pict>
      </w:r>
    </w:p>
    <w:p w:rsidR="002F41D7" w:rsidRDefault="002F41D7">
      <w:pPr>
        <w:spacing w:line="360" w:lineRule="auto"/>
        <w:ind w:firstLineChars="1200" w:firstLine="2880"/>
        <w:rPr>
          <w:b w:val="0"/>
          <w:bCs/>
          <w:sz w:val="24"/>
        </w:rPr>
      </w:pPr>
    </w:p>
    <w:p w:rsidR="002F41D7" w:rsidRDefault="002F41D7">
      <w:pPr>
        <w:spacing w:line="360" w:lineRule="auto"/>
        <w:ind w:firstLineChars="1200" w:firstLine="2880"/>
        <w:rPr>
          <w:b w:val="0"/>
          <w:bCs/>
          <w:sz w:val="24"/>
        </w:rPr>
      </w:pPr>
    </w:p>
    <w:p w:rsidR="002F41D7" w:rsidRDefault="002F41D7">
      <w:pPr>
        <w:spacing w:line="360" w:lineRule="auto"/>
        <w:ind w:firstLineChars="1200" w:firstLine="2880"/>
        <w:rPr>
          <w:b w:val="0"/>
          <w:bCs/>
          <w:sz w:val="24"/>
        </w:rPr>
      </w:pPr>
    </w:p>
    <w:p w:rsidR="002F41D7" w:rsidRDefault="002F41D7">
      <w:pPr>
        <w:spacing w:line="360" w:lineRule="auto"/>
        <w:ind w:firstLineChars="1200" w:firstLine="2880"/>
        <w:rPr>
          <w:b w:val="0"/>
          <w:bCs/>
          <w:sz w:val="24"/>
        </w:rPr>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2F41D7">
      <w:pPr>
        <w:spacing w:line="360" w:lineRule="auto"/>
        <w:ind w:firstLineChars="200" w:firstLine="422"/>
      </w:pPr>
    </w:p>
    <w:p w:rsidR="002F41D7" w:rsidRDefault="00BB7D52">
      <w:pPr>
        <w:spacing w:line="360" w:lineRule="auto"/>
        <w:ind w:firstLineChars="1100" w:firstLine="2640"/>
        <w:rPr>
          <w:sz w:val="24"/>
        </w:rPr>
      </w:pPr>
      <w:r>
        <w:rPr>
          <w:rFonts w:hint="eastAsia"/>
          <w:b w:val="0"/>
          <w:bCs/>
          <w:sz w:val="24"/>
        </w:rPr>
        <w:t>图3-3    红样X-射线衍射图谱</w:t>
      </w:r>
    </w:p>
    <w:p w:rsidR="002F41D7" w:rsidRDefault="002F41D7">
      <w:pPr>
        <w:sectPr w:rsidR="002F41D7">
          <w:pgSz w:w="11906" w:h="16838"/>
          <w:pgMar w:top="1440" w:right="1800" w:bottom="1440" w:left="1800" w:header="851" w:footer="992" w:gutter="0"/>
          <w:cols w:space="720"/>
          <w:docGrid w:type="lines" w:linePitch="312"/>
        </w:sectPr>
      </w:pPr>
    </w:p>
    <w:p w:rsidR="002F41D7" w:rsidRDefault="00BB7D52">
      <w:pPr>
        <w:spacing w:line="360" w:lineRule="auto"/>
        <w:ind w:firstLineChars="225" w:firstLine="540"/>
        <w:rPr>
          <w:b w:val="0"/>
          <w:sz w:val="24"/>
          <w:szCs w:val="30"/>
        </w:rPr>
      </w:pPr>
      <w:bookmarkStart w:id="82" w:name="_Toc404673629"/>
      <w:bookmarkStart w:id="83" w:name="_Toc376968682"/>
      <w:r>
        <w:rPr>
          <w:rFonts w:hint="eastAsia"/>
          <w:b w:val="0"/>
          <w:sz w:val="24"/>
          <w:szCs w:val="30"/>
        </w:rPr>
        <w:lastRenderedPageBreak/>
        <w:t>3.原矿石结构构造</w:t>
      </w:r>
      <w:bookmarkEnd w:id="82"/>
      <w:bookmarkEnd w:id="83"/>
    </w:p>
    <w:p w:rsidR="002F41D7" w:rsidRDefault="00BB7D52">
      <w:pPr>
        <w:spacing w:line="360" w:lineRule="auto"/>
        <w:ind w:firstLineChars="200" w:firstLine="480"/>
        <w:rPr>
          <w:b w:val="0"/>
          <w:bCs/>
          <w:sz w:val="24"/>
        </w:rPr>
      </w:pPr>
      <w:r>
        <w:rPr>
          <w:rFonts w:hint="eastAsia"/>
          <w:b w:val="0"/>
          <w:bCs/>
          <w:sz w:val="24"/>
        </w:rPr>
        <w:t>据广西区地质矿产测试研究中心岩矿鉴定，矿石据微鳞片泥质结构、粉砂质结构；块状构造、较为定向构造。</w:t>
      </w:r>
    </w:p>
    <w:p w:rsidR="002F41D7" w:rsidRDefault="00BB7D52">
      <w:pPr>
        <w:spacing w:line="360" w:lineRule="auto"/>
        <w:ind w:firstLineChars="200" w:firstLine="480"/>
        <w:rPr>
          <w:b w:val="0"/>
          <w:bCs/>
          <w:sz w:val="24"/>
        </w:rPr>
      </w:pPr>
      <w:r>
        <w:rPr>
          <w:rFonts w:hint="eastAsia"/>
          <w:b w:val="0"/>
          <w:bCs/>
          <w:sz w:val="24"/>
        </w:rPr>
        <w:t>经国家非金属矿深加工工程技术研究中心对原矿进行透射电子显微镜分析，通过电子显微镜片可以看出膨润土颗粒大小和形状，并且镜片中颗粒透射情况不同，颗粒矿物品种不同，从而也可以近似原矿石中杂质的颗粒大小如原矿的电子显微镜片图3-4。</w:t>
      </w:r>
    </w:p>
    <w:p w:rsidR="002F41D7" w:rsidRDefault="002F41D7"/>
    <w:p w:rsidR="002F41D7" w:rsidRDefault="00D25E75">
      <w:r w:rsidRPr="00D25E75">
        <w:rPr>
          <w:b w:val="0"/>
          <w:noProof/>
        </w:rPr>
        <w:pict>
          <v:shape id="图片 116" o:spid="_x0000_s2110" type="#_x0000_t75" alt="GP-R-3" style="position:absolute;left:0;text-align:left;margin-left:212.2pt;margin-top:8.1pt;width:242.5pt;height:241.65pt;z-index:6;visibility:visible">
            <v:imagedata r:id="rId23" o:title="GP-R-3"/>
          </v:shape>
        </w:pict>
      </w:r>
      <w:r w:rsidRPr="00D25E75">
        <w:rPr>
          <w:b w:val="0"/>
          <w:noProof/>
        </w:rPr>
        <w:pict>
          <v:shape id="图片 117" o:spid="_x0000_s2109" type="#_x0000_t75" alt="GP-R-2" style="position:absolute;left:0;text-align:left;margin-left:-25.5pt;margin-top:8.7pt;width:230.85pt;height:241.15pt;z-index:7;visibility:visible">
            <v:imagedata r:id="rId24" o:title="GP-R-2"/>
          </v:shape>
        </w:pict>
      </w:r>
    </w:p>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D25E75">
      <w:r w:rsidRPr="00D25E75">
        <w:rPr>
          <w:b w:val="0"/>
          <w:noProof/>
        </w:rPr>
        <w:pict>
          <v:shape id="图片 114" o:spid="_x0000_s2108" type="#_x0000_t75" alt="GP-R-8" style="position:absolute;left:0;text-align:left;margin-left:212.7pt;margin-top:5.8pt;width:244.7pt;height:235.05pt;z-index:4;visibility:visible">
            <v:imagedata r:id="rId25" o:title="GP-R-8"/>
          </v:shape>
        </w:pict>
      </w:r>
      <w:r w:rsidRPr="00D25E75">
        <w:rPr>
          <w:b w:val="0"/>
          <w:noProof/>
        </w:rPr>
        <w:pict>
          <v:shape id="图片 115" o:spid="_x0000_s2107" type="#_x0000_t75" alt="GP-R-7" style="position:absolute;left:0;text-align:left;margin-left:-26.15pt;margin-top:6.35pt;width:233.5pt;height:233.5pt;z-index:5;visibility:visible">
            <v:imagedata r:id="rId26" o:title="GP-R-7"/>
          </v:shape>
        </w:pict>
      </w:r>
    </w:p>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Pr>
        <w:rPr>
          <w:b w:val="0"/>
          <w:bCs/>
          <w:sz w:val="24"/>
        </w:rPr>
      </w:pPr>
    </w:p>
    <w:p w:rsidR="002F41D7" w:rsidRDefault="00BB7D52">
      <w:pPr>
        <w:jc w:val="center"/>
        <w:rPr>
          <w:b w:val="0"/>
          <w:bCs/>
          <w:sz w:val="24"/>
        </w:rPr>
      </w:pPr>
      <w:r>
        <w:rPr>
          <w:rFonts w:hint="eastAsia"/>
          <w:b w:val="0"/>
          <w:bCs/>
          <w:sz w:val="24"/>
        </w:rPr>
        <w:t xml:space="preserve">      </w:t>
      </w: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D25E75">
      <w:r w:rsidRPr="00D25E75">
        <w:rPr>
          <w:b w:val="0"/>
          <w:noProof/>
        </w:rPr>
        <w:pict>
          <v:shape id="图片 121" o:spid="_x0000_s2106" type="#_x0000_t75" alt="GP-H-5" style="position:absolute;left:0;text-align:left;margin-left:210.55pt;margin-top:-25.4pt;width:207.35pt;height:207.35pt;z-index:11;visibility:visible">
            <v:imagedata r:id="rId27" o:title="GP-H-5"/>
          </v:shape>
        </w:pict>
      </w:r>
      <w:r w:rsidRPr="00D25E75">
        <w:rPr>
          <w:b w:val="0"/>
          <w:noProof/>
        </w:rPr>
        <w:pict>
          <v:shape id="图片 120" o:spid="_x0000_s2105" type="#_x0000_t75" alt="GP-R-11" style="position:absolute;left:0;text-align:left;margin-left:-.4pt;margin-top:-25.25pt;width:207.35pt;height:207.35pt;z-index:10;visibility:visible">
            <v:imagedata r:id="rId28" o:title="GP-R-11"/>
          </v:shape>
        </w:pict>
      </w: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D25E75">
      <w:pPr>
        <w:rPr>
          <w:szCs w:val="21"/>
        </w:rPr>
      </w:pPr>
      <w:r w:rsidRPr="00D25E75">
        <w:rPr>
          <w:b w:val="0"/>
          <w:noProof/>
        </w:rPr>
        <w:pict>
          <v:shape id="图片 118" o:spid="_x0000_s2104" type="#_x0000_t75" alt="GP-H-4" style="position:absolute;left:0;text-align:left;margin-left:211.3pt;margin-top:9.65pt;width:207.35pt;height:207.35pt;z-index:8;visibility:visible">
            <v:imagedata r:id="rId29" o:title="GP-H-4"/>
          </v:shape>
        </w:pict>
      </w:r>
      <w:r w:rsidRPr="00D25E75">
        <w:rPr>
          <w:b w:val="0"/>
          <w:noProof/>
        </w:rPr>
        <w:pict>
          <v:shape id="图片 119" o:spid="_x0000_s2103" type="#_x0000_t75" alt="GP-H-2" style="position:absolute;left:0;text-align:left;margin-left:.6pt;margin-top:11.7pt;width:207.35pt;height:207.35pt;z-index:9;visibility:visible">
            <v:imagedata r:id="rId30" o:title="GP-H-2"/>
          </v:shape>
        </w:pict>
      </w: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2F41D7">
      <w:pPr>
        <w:rPr>
          <w:szCs w:val="21"/>
        </w:rPr>
      </w:pPr>
    </w:p>
    <w:p w:rsidR="002F41D7" w:rsidRDefault="00BB7D52">
      <w:pPr>
        <w:jc w:val="center"/>
        <w:rPr>
          <w:szCs w:val="21"/>
        </w:rPr>
      </w:pPr>
      <w:r>
        <w:rPr>
          <w:rFonts w:hint="eastAsia"/>
          <w:b w:val="0"/>
          <w:bCs/>
          <w:sz w:val="24"/>
        </w:rPr>
        <w:t>图3-4  原矿的透射电子镜片</w:t>
      </w:r>
    </w:p>
    <w:p w:rsidR="002F41D7" w:rsidRDefault="002F41D7">
      <w:pPr>
        <w:spacing w:line="360" w:lineRule="auto"/>
        <w:ind w:firstLineChars="200" w:firstLine="480"/>
        <w:rPr>
          <w:b w:val="0"/>
          <w:bCs/>
          <w:sz w:val="24"/>
        </w:rPr>
      </w:pPr>
    </w:p>
    <w:p w:rsidR="002F41D7" w:rsidRDefault="00BB7D52">
      <w:pPr>
        <w:spacing w:line="360" w:lineRule="auto"/>
        <w:ind w:firstLineChars="200" w:firstLine="480"/>
        <w:rPr>
          <w:b w:val="0"/>
          <w:bCs/>
          <w:sz w:val="24"/>
        </w:rPr>
      </w:pPr>
      <w:r>
        <w:rPr>
          <w:rFonts w:hint="eastAsia"/>
          <w:b w:val="0"/>
          <w:bCs/>
          <w:sz w:val="24"/>
        </w:rPr>
        <w:t>从透射电镜片可以看出，蒙脱石微颗粒形状较规则，蒙脱石和杂质大小绝大部分为纳米级，部分颗粒达到亚纳米级。杂质矿物颗粒和蒙脱石颗粒大小接近，杂质的嵌布粒度较为均匀。</w:t>
      </w:r>
    </w:p>
    <w:p w:rsidR="002F41D7" w:rsidRDefault="00BB7D52">
      <w:pPr>
        <w:spacing w:line="360" w:lineRule="auto"/>
        <w:ind w:firstLineChars="225" w:firstLine="540"/>
        <w:rPr>
          <w:bCs/>
          <w:sz w:val="24"/>
          <w:szCs w:val="30"/>
        </w:rPr>
      </w:pPr>
      <w:bookmarkStart w:id="84" w:name="_Toc376968683"/>
      <w:bookmarkStart w:id="85" w:name="_Toc404673630"/>
      <w:r>
        <w:rPr>
          <w:rFonts w:hint="eastAsia"/>
          <w:b w:val="0"/>
          <w:sz w:val="24"/>
          <w:szCs w:val="30"/>
        </w:rPr>
        <w:t>4.原矿水分</w:t>
      </w:r>
      <w:bookmarkEnd w:id="84"/>
      <w:bookmarkEnd w:id="85"/>
    </w:p>
    <w:p w:rsidR="002F41D7" w:rsidRDefault="00BB7D52">
      <w:pPr>
        <w:spacing w:line="360" w:lineRule="auto"/>
        <w:ind w:firstLineChars="200" w:firstLine="480"/>
        <w:rPr>
          <w:b w:val="0"/>
          <w:bCs/>
          <w:sz w:val="24"/>
        </w:rPr>
      </w:pPr>
      <w:r>
        <w:rPr>
          <w:rFonts w:hint="eastAsia"/>
          <w:b w:val="0"/>
          <w:bCs/>
          <w:sz w:val="24"/>
        </w:rPr>
        <w:t>据将原矿放置于105±5℃的环境下烘干至恒重，测得原矿石水分为33.4—33.6%，经过晾晒，粉碎后原矿水分为17.5—17.8%。</w:t>
      </w:r>
    </w:p>
    <w:p w:rsidR="002F41D7" w:rsidRDefault="00BB7D52">
      <w:pPr>
        <w:spacing w:line="360" w:lineRule="auto"/>
        <w:ind w:firstLineChars="225" w:firstLine="540"/>
        <w:rPr>
          <w:bCs/>
          <w:sz w:val="24"/>
          <w:szCs w:val="30"/>
        </w:rPr>
      </w:pPr>
      <w:bookmarkStart w:id="86" w:name="_Toc404673631"/>
      <w:bookmarkStart w:id="87" w:name="_Toc376968684"/>
      <w:r>
        <w:rPr>
          <w:rFonts w:hint="eastAsia"/>
          <w:b w:val="0"/>
          <w:sz w:val="24"/>
          <w:szCs w:val="30"/>
        </w:rPr>
        <w:t>5.原矿的主要物理性质</w:t>
      </w:r>
      <w:bookmarkEnd w:id="86"/>
      <w:bookmarkEnd w:id="87"/>
    </w:p>
    <w:p w:rsidR="002F41D7" w:rsidRDefault="00BB7D52">
      <w:pPr>
        <w:spacing w:line="360" w:lineRule="auto"/>
        <w:ind w:firstLineChars="200" w:firstLine="480"/>
        <w:rPr>
          <w:b w:val="0"/>
          <w:bCs/>
          <w:sz w:val="24"/>
        </w:rPr>
      </w:pPr>
      <w:r>
        <w:rPr>
          <w:rFonts w:hint="eastAsia"/>
          <w:b w:val="0"/>
          <w:bCs/>
          <w:sz w:val="24"/>
        </w:rPr>
        <w:t>经本次核实所施工的钻孔系统取样共54个样品送广西区地质矿产测试研究中心测试，核实取青白色矿石和红褐色矿石两个大样送国家非金属矿深加工工程</w:t>
      </w:r>
      <w:r>
        <w:rPr>
          <w:rFonts w:hint="eastAsia"/>
          <w:b w:val="0"/>
          <w:bCs/>
          <w:sz w:val="24"/>
        </w:rPr>
        <w:lastRenderedPageBreak/>
        <w:t>技术研究中心进行实验室试验，两个研究中心对矿石物理性质测试和分析结果见表3-2，实验室试验样测试原矿的阳离子交换量见表3-3。</w:t>
      </w:r>
    </w:p>
    <w:p w:rsidR="002F41D7" w:rsidRDefault="00BB7D52">
      <w:pPr>
        <w:spacing w:line="440" w:lineRule="exact"/>
        <w:rPr>
          <w:b w:val="0"/>
          <w:bCs/>
          <w:sz w:val="24"/>
        </w:rPr>
      </w:pPr>
      <w:r>
        <w:rPr>
          <w:rFonts w:hint="eastAsia"/>
          <w:b w:val="0"/>
          <w:bCs/>
          <w:sz w:val="24"/>
        </w:rPr>
        <w:t xml:space="preserve">表3-2                          原矿的基本物理性质              </w:t>
      </w:r>
    </w:p>
    <w:tbl>
      <w:tblPr>
        <w:tblW w:w="9660" w:type="dxa"/>
        <w:jc w:val="center"/>
        <w:tblLayout w:type="fixed"/>
        <w:tblCellMar>
          <w:left w:w="0" w:type="dxa"/>
          <w:right w:w="0" w:type="dxa"/>
        </w:tblCellMar>
        <w:tblLook w:val="04A0"/>
      </w:tblPr>
      <w:tblGrid>
        <w:gridCol w:w="1080"/>
        <w:gridCol w:w="1080"/>
        <w:gridCol w:w="1020"/>
        <w:gridCol w:w="820"/>
        <w:gridCol w:w="860"/>
        <w:gridCol w:w="1040"/>
        <w:gridCol w:w="840"/>
        <w:gridCol w:w="740"/>
        <w:gridCol w:w="1340"/>
        <w:gridCol w:w="840"/>
      </w:tblGrid>
      <w:tr w:rsidR="002F41D7">
        <w:trPr>
          <w:trHeight w:val="414"/>
          <w:jc w:val="center"/>
        </w:trPr>
        <w:tc>
          <w:tcPr>
            <w:tcW w:w="108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工作阶                     段样品</w:t>
            </w:r>
          </w:p>
        </w:tc>
        <w:tc>
          <w:tcPr>
            <w:tcW w:w="108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测试          单位</w:t>
            </w:r>
          </w:p>
        </w:tc>
        <w:tc>
          <w:tcPr>
            <w:tcW w:w="7500" w:type="dxa"/>
            <w:gridSpan w:val="8"/>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样品测试结果</w:t>
            </w:r>
          </w:p>
        </w:tc>
      </w:tr>
      <w:tr w:rsidR="002F41D7">
        <w:trPr>
          <w:trHeight w:val="420"/>
          <w:jc w:val="center"/>
        </w:trPr>
        <w:tc>
          <w:tcPr>
            <w:tcW w:w="108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spacing w:line="240" w:lineRule="exact"/>
              <w:rPr>
                <w:b w:val="0"/>
                <w:bCs/>
                <w:sz w:val="18"/>
                <w:szCs w:val="18"/>
              </w:rPr>
            </w:pPr>
          </w:p>
        </w:tc>
        <w:tc>
          <w:tcPr>
            <w:tcW w:w="108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spacing w:line="240" w:lineRule="exact"/>
              <w:rPr>
                <w:b w:val="0"/>
                <w:bCs/>
                <w:sz w:val="18"/>
                <w:szCs w:val="18"/>
              </w:rPr>
            </w:pPr>
          </w:p>
        </w:tc>
        <w:tc>
          <w:tcPr>
            <w:tcW w:w="10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吸蓝量（g/100g）</w:t>
            </w:r>
          </w:p>
        </w:tc>
        <w:tc>
          <w:tcPr>
            <w:tcW w:w="8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蒙脱石        量（%）</w:t>
            </w:r>
          </w:p>
        </w:tc>
        <w:tc>
          <w:tcPr>
            <w:tcW w:w="8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膨胀容（ml/g）</w:t>
            </w:r>
          </w:p>
        </w:tc>
        <w:tc>
          <w:tcPr>
            <w:tcW w:w="10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胶质价（ml/15g）</w:t>
            </w:r>
          </w:p>
        </w:tc>
        <w:tc>
          <w:tcPr>
            <w:tcW w:w="8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ZH吸水          率（%）</w:t>
            </w:r>
          </w:p>
        </w:tc>
        <w:tc>
          <w:tcPr>
            <w:tcW w:w="7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脱色力</w:t>
            </w:r>
          </w:p>
        </w:tc>
        <w:tc>
          <w:tcPr>
            <w:tcW w:w="13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阳离子交换总量CEC（%）</w:t>
            </w:r>
          </w:p>
        </w:tc>
        <w:tc>
          <w:tcPr>
            <w:tcW w:w="8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8"/>
                <w:szCs w:val="18"/>
              </w:rPr>
            </w:pPr>
            <w:r>
              <w:rPr>
                <w:rFonts w:hint="eastAsia"/>
                <w:b w:val="0"/>
                <w:bCs/>
                <w:sz w:val="18"/>
                <w:szCs w:val="18"/>
              </w:rPr>
              <w:t>备注</w:t>
            </w:r>
          </w:p>
        </w:tc>
      </w:tr>
      <w:tr w:rsidR="002F41D7">
        <w:trPr>
          <w:trHeight w:val="435"/>
          <w:jc w:val="center"/>
        </w:trPr>
        <w:tc>
          <w:tcPr>
            <w:tcW w:w="108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资源储量简测基本样</w:t>
            </w:r>
          </w:p>
        </w:tc>
        <w:tc>
          <w:tcPr>
            <w:tcW w:w="1080" w:type="dxa"/>
            <w:vMerge w:val="restar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广西地质矿产测试研究中心</w:t>
            </w:r>
          </w:p>
        </w:tc>
        <w:tc>
          <w:tcPr>
            <w:tcW w:w="10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 xml:space="preserve">　</w:t>
            </w:r>
          </w:p>
        </w:tc>
        <w:tc>
          <w:tcPr>
            <w:tcW w:w="8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19.0—35.4，平均为25.29</w:t>
            </w:r>
          </w:p>
        </w:tc>
        <w:tc>
          <w:tcPr>
            <w:tcW w:w="8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 xml:space="preserve">　</w:t>
            </w:r>
          </w:p>
        </w:tc>
        <w:tc>
          <w:tcPr>
            <w:tcW w:w="10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 xml:space="preserve">　</w:t>
            </w:r>
          </w:p>
        </w:tc>
        <w:tc>
          <w:tcPr>
            <w:tcW w:w="8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 xml:space="preserve">　</w:t>
            </w:r>
          </w:p>
        </w:tc>
        <w:tc>
          <w:tcPr>
            <w:tcW w:w="7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 xml:space="preserve">　</w:t>
            </w:r>
          </w:p>
        </w:tc>
        <w:tc>
          <w:tcPr>
            <w:tcW w:w="13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25.10—42.27，平均为31.62</w:t>
            </w:r>
          </w:p>
        </w:tc>
        <w:tc>
          <w:tcPr>
            <w:tcW w:w="8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39个基本样品CEC为8个组合样</w:t>
            </w:r>
          </w:p>
        </w:tc>
      </w:tr>
      <w:tr w:rsidR="002F41D7">
        <w:trPr>
          <w:trHeight w:val="162"/>
          <w:jc w:val="center"/>
        </w:trPr>
        <w:tc>
          <w:tcPr>
            <w:tcW w:w="108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核实基本样</w:t>
            </w:r>
          </w:p>
        </w:tc>
        <w:tc>
          <w:tcPr>
            <w:tcW w:w="1080" w:type="dxa"/>
            <w:vMerge/>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2F41D7">
            <w:pPr>
              <w:spacing w:line="240" w:lineRule="exact"/>
              <w:rPr>
                <w:b w:val="0"/>
                <w:bCs/>
                <w:sz w:val="16"/>
                <w:szCs w:val="16"/>
              </w:rPr>
            </w:pPr>
          </w:p>
        </w:tc>
        <w:tc>
          <w:tcPr>
            <w:tcW w:w="10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7.9—13.4，平均为10.9</w:t>
            </w:r>
          </w:p>
        </w:tc>
        <w:tc>
          <w:tcPr>
            <w:tcW w:w="8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17.95—30.45，平均为24.80</w:t>
            </w:r>
          </w:p>
        </w:tc>
        <w:tc>
          <w:tcPr>
            <w:tcW w:w="8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3—7，平均为4</w:t>
            </w:r>
          </w:p>
        </w:tc>
        <w:tc>
          <w:tcPr>
            <w:tcW w:w="10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44—86，平均为54.4</w:t>
            </w:r>
          </w:p>
        </w:tc>
        <w:tc>
          <w:tcPr>
            <w:tcW w:w="8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 xml:space="preserve">　</w:t>
            </w:r>
          </w:p>
        </w:tc>
        <w:tc>
          <w:tcPr>
            <w:tcW w:w="7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 xml:space="preserve">　</w:t>
            </w:r>
          </w:p>
        </w:tc>
        <w:tc>
          <w:tcPr>
            <w:tcW w:w="13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 xml:space="preserve">　</w:t>
            </w:r>
          </w:p>
        </w:tc>
        <w:tc>
          <w:tcPr>
            <w:tcW w:w="8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54个基本样品</w:t>
            </w:r>
          </w:p>
        </w:tc>
      </w:tr>
      <w:tr w:rsidR="002F41D7">
        <w:trPr>
          <w:trHeight w:val="214"/>
          <w:jc w:val="center"/>
        </w:trPr>
        <w:tc>
          <w:tcPr>
            <w:tcW w:w="108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核实实验室试验样</w:t>
            </w:r>
          </w:p>
        </w:tc>
        <w:tc>
          <w:tcPr>
            <w:tcW w:w="10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国家非金属矿深加工工程技术研究中心</w:t>
            </w:r>
          </w:p>
        </w:tc>
        <w:tc>
          <w:tcPr>
            <w:tcW w:w="10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15.27—15.35，平均15.31</w:t>
            </w:r>
          </w:p>
        </w:tc>
        <w:tc>
          <w:tcPr>
            <w:tcW w:w="8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31.80—31.98，平均为31.89</w:t>
            </w:r>
          </w:p>
        </w:tc>
        <w:tc>
          <w:tcPr>
            <w:tcW w:w="8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3.0，平均为3.0</w:t>
            </w:r>
          </w:p>
        </w:tc>
        <w:tc>
          <w:tcPr>
            <w:tcW w:w="10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60.0—60.1，平均为60.05</w:t>
            </w:r>
          </w:p>
        </w:tc>
        <w:tc>
          <w:tcPr>
            <w:tcW w:w="8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135.38—136.25，平均为135.81</w:t>
            </w:r>
          </w:p>
        </w:tc>
        <w:tc>
          <w:tcPr>
            <w:tcW w:w="7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145.40—145.45，平均为145.43</w:t>
            </w:r>
          </w:p>
        </w:tc>
        <w:tc>
          <w:tcPr>
            <w:tcW w:w="13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38.20—38.29，平均为38.25</w:t>
            </w:r>
          </w:p>
        </w:tc>
        <w:tc>
          <w:tcPr>
            <w:tcW w:w="8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240" w:lineRule="exact"/>
              <w:jc w:val="center"/>
              <w:rPr>
                <w:b w:val="0"/>
                <w:bCs/>
                <w:sz w:val="16"/>
                <w:szCs w:val="16"/>
              </w:rPr>
            </w:pPr>
            <w:r>
              <w:rPr>
                <w:rFonts w:hint="eastAsia"/>
                <w:b w:val="0"/>
                <w:bCs/>
                <w:sz w:val="16"/>
                <w:szCs w:val="16"/>
              </w:rPr>
              <w:t>1个样品</w:t>
            </w:r>
          </w:p>
        </w:tc>
      </w:tr>
    </w:tbl>
    <w:p w:rsidR="002F41D7" w:rsidRDefault="002F41D7">
      <w:pPr>
        <w:spacing w:line="440" w:lineRule="exact"/>
        <w:ind w:firstLineChars="400" w:firstLine="960"/>
        <w:rPr>
          <w:b w:val="0"/>
          <w:bCs/>
          <w:sz w:val="24"/>
        </w:rPr>
      </w:pPr>
    </w:p>
    <w:p w:rsidR="002F41D7" w:rsidRDefault="00BB7D52">
      <w:pPr>
        <w:spacing w:line="440" w:lineRule="exact"/>
        <w:ind w:firstLineChars="400" w:firstLine="960"/>
        <w:rPr>
          <w:b w:val="0"/>
          <w:bCs/>
          <w:sz w:val="24"/>
        </w:rPr>
      </w:pPr>
      <w:r>
        <w:rPr>
          <w:rFonts w:hint="eastAsia"/>
          <w:b w:val="0"/>
          <w:bCs/>
          <w:sz w:val="24"/>
        </w:rPr>
        <w:t xml:space="preserve">表3-3              原矿的阳离子交换量表            </w:t>
      </w:r>
    </w:p>
    <w:tbl>
      <w:tblPr>
        <w:tblW w:w="6900" w:type="dxa"/>
        <w:jc w:val="center"/>
        <w:tblLayout w:type="fixed"/>
        <w:tblCellMar>
          <w:left w:w="0" w:type="dxa"/>
          <w:right w:w="0" w:type="dxa"/>
        </w:tblCellMar>
        <w:tblLook w:val="04A0"/>
      </w:tblPr>
      <w:tblGrid>
        <w:gridCol w:w="1380"/>
        <w:gridCol w:w="1283"/>
        <w:gridCol w:w="1283"/>
        <w:gridCol w:w="1332"/>
        <w:gridCol w:w="1622"/>
      </w:tblGrid>
      <w:tr w:rsidR="002F41D7">
        <w:trPr>
          <w:trHeight w:val="450"/>
          <w:jc w:val="center"/>
        </w:trPr>
        <w:tc>
          <w:tcPr>
            <w:tcW w:w="138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样品名称</w:t>
            </w:r>
          </w:p>
        </w:tc>
        <w:tc>
          <w:tcPr>
            <w:tcW w:w="5520" w:type="dxa"/>
            <w:gridSpan w:val="4"/>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交   换   性   阳   离</w:t>
            </w:r>
            <w:r>
              <w:rPr>
                <w:rFonts w:hint="eastAsia"/>
                <w:b w:val="0"/>
                <w:bCs/>
                <w:vanish/>
              </w:rPr>
              <w:t>子(mmol/100g)</w:t>
            </w:r>
          </w:p>
        </w:tc>
      </w:tr>
      <w:tr w:rsidR="002F41D7">
        <w:trPr>
          <w:trHeight w:val="450"/>
          <w:jc w:val="center"/>
        </w:trPr>
        <w:tc>
          <w:tcPr>
            <w:tcW w:w="138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rPr>
            </w:pPr>
          </w:p>
        </w:tc>
        <w:tc>
          <w:tcPr>
            <w:tcW w:w="128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K</w:t>
            </w:r>
            <w:r>
              <w:rPr>
                <w:rFonts w:hint="eastAsia"/>
                <w:b w:val="0"/>
                <w:bCs/>
                <w:vertAlign w:val="superscript"/>
              </w:rPr>
              <w:t>+</w:t>
            </w:r>
          </w:p>
        </w:tc>
        <w:tc>
          <w:tcPr>
            <w:tcW w:w="128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Na</w:t>
            </w:r>
            <w:r>
              <w:rPr>
                <w:rFonts w:hint="eastAsia"/>
                <w:b w:val="0"/>
                <w:bCs/>
                <w:vertAlign w:val="superscript"/>
              </w:rPr>
              <w:t>+</w:t>
            </w:r>
          </w:p>
        </w:tc>
        <w:tc>
          <w:tcPr>
            <w:tcW w:w="133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Ca</w:t>
            </w:r>
            <w:r>
              <w:rPr>
                <w:rFonts w:hint="eastAsia"/>
                <w:b w:val="0"/>
                <w:bCs/>
                <w:vertAlign w:val="superscript"/>
              </w:rPr>
              <w:t>2+</w:t>
            </w:r>
          </w:p>
        </w:tc>
        <w:tc>
          <w:tcPr>
            <w:tcW w:w="162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Mg</w:t>
            </w:r>
            <w:r>
              <w:rPr>
                <w:rFonts w:hint="eastAsia"/>
                <w:b w:val="0"/>
                <w:bCs/>
                <w:vertAlign w:val="superscript"/>
              </w:rPr>
              <w:t>2+</w:t>
            </w:r>
          </w:p>
        </w:tc>
      </w:tr>
      <w:tr w:rsidR="002F41D7">
        <w:trPr>
          <w:trHeight w:val="450"/>
          <w:jc w:val="center"/>
        </w:trPr>
        <w:tc>
          <w:tcPr>
            <w:tcW w:w="138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青白色样</w:t>
            </w:r>
          </w:p>
        </w:tc>
        <w:tc>
          <w:tcPr>
            <w:tcW w:w="128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9.79</w:t>
            </w:r>
          </w:p>
        </w:tc>
        <w:tc>
          <w:tcPr>
            <w:tcW w:w="128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7.32</w:t>
            </w:r>
          </w:p>
        </w:tc>
        <w:tc>
          <w:tcPr>
            <w:tcW w:w="133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6.60</w:t>
            </w:r>
          </w:p>
        </w:tc>
        <w:tc>
          <w:tcPr>
            <w:tcW w:w="162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14.00</w:t>
            </w:r>
          </w:p>
        </w:tc>
      </w:tr>
      <w:tr w:rsidR="002F41D7">
        <w:trPr>
          <w:trHeight w:val="450"/>
          <w:jc w:val="center"/>
        </w:trPr>
        <w:tc>
          <w:tcPr>
            <w:tcW w:w="138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红褐色样</w:t>
            </w:r>
          </w:p>
        </w:tc>
        <w:tc>
          <w:tcPr>
            <w:tcW w:w="128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9.80</w:t>
            </w:r>
          </w:p>
        </w:tc>
        <w:tc>
          <w:tcPr>
            <w:tcW w:w="128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7.39</w:t>
            </w:r>
          </w:p>
        </w:tc>
        <w:tc>
          <w:tcPr>
            <w:tcW w:w="133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7.00</w:t>
            </w:r>
          </w:p>
        </w:tc>
        <w:tc>
          <w:tcPr>
            <w:tcW w:w="162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rPr>
            </w:pPr>
            <w:r>
              <w:rPr>
                <w:rFonts w:hint="eastAsia"/>
                <w:b w:val="0"/>
                <w:bCs/>
              </w:rPr>
              <w:t>13.90</w:t>
            </w:r>
          </w:p>
        </w:tc>
      </w:tr>
    </w:tbl>
    <w:p w:rsidR="002F41D7" w:rsidRDefault="002F41D7">
      <w:pPr>
        <w:spacing w:line="360" w:lineRule="auto"/>
        <w:ind w:firstLineChars="200" w:firstLine="480"/>
        <w:rPr>
          <w:b w:val="0"/>
          <w:bCs/>
          <w:sz w:val="24"/>
        </w:rPr>
      </w:pPr>
    </w:p>
    <w:p w:rsidR="002F41D7" w:rsidRDefault="00BB7D52">
      <w:pPr>
        <w:spacing w:line="360" w:lineRule="auto"/>
        <w:ind w:firstLineChars="200" w:firstLine="480"/>
        <w:rPr>
          <w:b w:val="0"/>
          <w:bCs/>
          <w:sz w:val="24"/>
        </w:rPr>
      </w:pPr>
      <w:r>
        <w:rPr>
          <w:rFonts w:hint="eastAsia"/>
          <w:b w:val="0"/>
          <w:bCs/>
          <w:sz w:val="24"/>
        </w:rPr>
        <w:t>据对本次核实的原矿基本样品的各项基本物理性质变化情况统计详见表3-4。从表3-4可以看出，原矿样品各项物理性质变化系数为0.12—0.17，各项基本物理性质变化较小，表明各样品的矿石的矿物组成相近；从表3-1，可见矿石的d（001）值相近，并且各样品中的主要物理性质也相近，更说明矿石质量的稳定性，变化小。</w:t>
      </w:r>
    </w:p>
    <w:p w:rsidR="002F41D7" w:rsidRDefault="00BB7D52">
      <w:pPr>
        <w:spacing w:line="360" w:lineRule="auto"/>
        <w:ind w:firstLineChars="400" w:firstLine="960"/>
        <w:rPr>
          <w:b w:val="0"/>
          <w:bCs/>
          <w:sz w:val="24"/>
        </w:rPr>
      </w:pPr>
      <w:r>
        <w:rPr>
          <w:rFonts w:hint="eastAsia"/>
          <w:b w:val="0"/>
          <w:bCs/>
          <w:sz w:val="24"/>
        </w:rPr>
        <w:t xml:space="preserve">表3-4              基本物理性质变化系数统计表         </w:t>
      </w:r>
    </w:p>
    <w:tbl>
      <w:tblPr>
        <w:tblW w:w="7013" w:type="dxa"/>
        <w:jc w:val="center"/>
        <w:tblLayout w:type="fixed"/>
        <w:tblLook w:val="04A0"/>
      </w:tblPr>
      <w:tblGrid>
        <w:gridCol w:w="2293"/>
        <w:gridCol w:w="1080"/>
        <w:gridCol w:w="1480"/>
        <w:gridCol w:w="1080"/>
        <w:gridCol w:w="1080"/>
      </w:tblGrid>
      <w:tr w:rsidR="002F41D7">
        <w:trPr>
          <w:trHeight w:val="450"/>
          <w:jc w:val="center"/>
        </w:trPr>
        <w:tc>
          <w:tcPr>
            <w:tcW w:w="2293" w:type="dxa"/>
            <w:tcBorders>
              <w:top w:val="single" w:sz="4" w:space="0" w:color="auto"/>
              <w:left w:val="single" w:sz="4" w:space="0" w:color="auto"/>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基本物理性质名称</w:t>
            </w:r>
          </w:p>
        </w:tc>
        <w:tc>
          <w:tcPr>
            <w:tcW w:w="1080" w:type="dxa"/>
            <w:tcBorders>
              <w:top w:val="single" w:sz="4" w:space="0" w:color="auto"/>
              <w:left w:val="nil"/>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吸蓝量</w:t>
            </w:r>
          </w:p>
        </w:tc>
        <w:tc>
          <w:tcPr>
            <w:tcW w:w="1480" w:type="dxa"/>
            <w:tcBorders>
              <w:top w:val="single" w:sz="4" w:space="0" w:color="auto"/>
              <w:left w:val="nil"/>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蒙脱石含量</w:t>
            </w:r>
          </w:p>
        </w:tc>
        <w:tc>
          <w:tcPr>
            <w:tcW w:w="1080" w:type="dxa"/>
            <w:tcBorders>
              <w:top w:val="single" w:sz="4" w:space="0" w:color="auto"/>
              <w:left w:val="nil"/>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胶质价</w:t>
            </w:r>
          </w:p>
        </w:tc>
        <w:tc>
          <w:tcPr>
            <w:tcW w:w="1080" w:type="dxa"/>
            <w:tcBorders>
              <w:top w:val="single" w:sz="4" w:space="0" w:color="auto"/>
              <w:left w:val="nil"/>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膨胀容</w:t>
            </w:r>
          </w:p>
        </w:tc>
      </w:tr>
      <w:tr w:rsidR="002F41D7">
        <w:trPr>
          <w:trHeight w:val="450"/>
          <w:jc w:val="center"/>
        </w:trPr>
        <w:tc>
          <w:tcPr>
            <w:tcW w:w="2293" w:type="dxa"/>
            <w:tcBorders>
              <w:top w:val="nil"/>
              <w:left w:val="single" w:sz="4" w:space="0" w:color="auto"/>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变化系数</w:t>
            </w:r>
          </w:p>
        </w:tc>
        <w:tc>
          <w:tcPr>
            <w:tcW w:w="1080" w:type="dxa"/>
            <w:tcBorders>
              <w:top w:val="nil"/>
              <w:left w:val="nil"/>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0.12</w:t>
            </w:r>
          </w:p>
        </w:tc>
        <w:tc>
          <w:tcPr>
            <w:tcW w:w="1480" w:type="dxa"/>
            <w:tcBorders>
              <w:top w:val="nil"/>
              <w:left w:val="nil"/>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0.12</w:t>
            </w:r>
          </w:p>
        </w:tc>
        <w:tc>
          <w:tcPr>
            <w:tcW w:w="1080" w:type="dxa"/>
            <w:tcBorders>
              <w:top w:val="nil"/>
              <w:left w:val="nil"/>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0.15</w:t>
            </w:r>
          </w:p>
        </w:tc>
        <w:tc>
          <w:tcPr>
            <w:tcW w:w="1080" w:type="dxa"/>
            <w:tcBorders>
              <w:top w:val="nil"/>
              <w:left w:val="nil"/>
              <w:bottom w:val="single" w:sz="4" w:space="0" w:color="auto"/>
              <w:right w:val="single" w:sz="4" w:space="0" w:color="auto"/>
            </w:tcBorders>
            <w:noWrap/>
            <w:vAlign w:val="center"/>
          </w:tcPr>
          <w:p w:rsidR="002F41D7" w:rsidRDefault="00BB7D52">
            <w:pPr>
              <w:widowControl/>
              <w:jc w:val="center"/>
              <w:rPr>
                <w:rFonts w:cs="宋体"/>
                <w:b w:val="0"/>
                <w:bCs/>
                <w:kern w:val="0"/>
                <w:sz w:val="24"/>
              </w:rPr>
            </w:pPr>
            <w:r>
              <w:rPr>
                <w:rFonts w:cs="宋体" w:hint="eastAsia"/>
                <w:b w:val="0"/>
                <w:bCs/>
                <w:kern w:val="0"/>
                <w:sz w:val="24"/>
              </w:rPr>
              <w:t>0.17</w:t>
            </w:r>
          </w:p>
        </w:tc>
      </w:tr>
    </w:tbl>
    <w:p w:rsidR="002F41D7" w:rsidRDefault="002F41D7">
      <w:pPr>
        <w:spacing w:line="360" w:lineRule="auto"/>
        <w:ind w:firstLineChars="225" w:firstLine="540"/>
        <w:rPr>
          <w:b w:val="0"/>
          <w:sz w:val="24"/>
          <w:szCs w:val="30"/>
        </w:rPr>
      </w:pPr>
      <w:bookmarkStart w:id="88" w:name="_Toc404673632"/>
      <w:bookmarkStart w:id="89" w:name="_Toc376968685"/>
    </w:p>
    <w:p w:rsidR="002F41D7" w:rsidRDefault="00BB7D52">
      <w:pPr>
        <w:spacing w:line="360" w:lineRule="auto"/>
        <w:ind w:firstLineChars="225" w:firstLine="540"/>
        <w:rPr>
          <w:bCs/>
          <w:sz w:val="24"/>
          <w:szCs w:val="30"/>
        </w:rPr>
      </w:pPr>
      <w:r>
        <w:rPr>
          <w:rFonts w:hint="eastAsia"/>
          <w:b w:val="0"/>
          <w:sz w:val="24"/>
          <w:szCs w:val="30"/>
        </w:rPr>
        <w:t>6.原矿化学多元素</w:t>
      </w:r>
      <w:bookmarkEnd w:id="88"/>
      <w:bookmarkEnd w:id="89"/>
    </w:p>
    <w:p w:rsidR="002F41D7" w:rsidRDefault="00BB7D52">
      <w:pPr>
        <w:spacing w:line="360" w:lineRule="auto"/>
        <w:ind w:firstLineChars="200" w:firstLine="480"/>
        <w:rPr>
          <w:b w:val="0"/>
          <w:bCs/>
          <w:sz w:val="24"/>
        </w:rPr>
      </w:pPr>
      <w:r>
        <w:rPr>
          <w:rFonts w:hint="eastAsia"/>
          <w:b w:val="0"/>
          <w:bCs/>
          <w:sz w:val="24"/>
        </w:rPr>
        <w:t>本次核实的每个孔组合为一个样，共10个组合样品进行原矿的化学多元素分析，实验室试验对原矿亦作了化学多元素分析，其分析结果如表3-5所示。</w:t>
      </w:r>
    </w:p>
    <w:p w:rsidR="002F41D7" w:rsidRDefault="002F41D7">
      <w:pPr>
        <w:spacing w:line="360" w:lineRule="auto"/>
        <w:ind w:firstLineChars="200" w:firstLine="480"/>
        <w:rPr>
          <w:b w:val="0"/>
          <w:bCs/>
          <w:sz w:val="24"/>
        </w:rPr>
      </w:pPr>
    </w:p>
    <w:p w:rsidR="002F41D7" w:rsidRDefault="00BB7D52">
      <w:pPr>
        <w:spacing w:line="440" w:lineRule="exact"/>
        <w:ind w:firstLineChars="100" w:firstLine="240"/>
        <w:rPr>
          <w:b w:val="0"/>
          <w:bCs/>
          <w:sz w:val="24"/>
        </w:rPr>
      </w:pPr>
      <w:r>
        <w:rPr>
          <w:rFonts w:hint="eastAsia"/>
          <w:b w:val="0"/>
          <w:bCs/>
          <w:sz w:val="24"/>
        </w:rPr>
        <w:lastRenderedPageBreak/>
        <w:t xml:space="preserve">表3-5                   原矿的化学多元素分析结果               </w:t>
      </w:r>
    </w:p>
    <w:tbl>
      <w:tblPr>
        <w:tblW w:w="8083" w:type="dxa"/>
        <w:jc w:val="center"/>
        <w:tblLayout w:type="fixed"/>
        <w:tblCellMar>
          <w:left w:w="0" w:type="dxa"/>
          <w:right w:w="0" w:type="dxa"/>
        </w:tblCellMar>
        <w:tblLook w:val="04A0"/>
      </w:tblPr>
      <w:tblGrid>
        <w:gridCol w:w="720"/>
        <w:gridCol w:w="823"/>
        <w:gridCol w:w="940"/>
        <w:gridCol w:w="800"/>
        <w:gridCol w:w="800"/>
        <w:gridCol w:w="800"/>
        <w:gridCol w:w="800"/>
        <w:gridCol w:w="800"/>
        <w:gridCol w:w="800"/>
        <w:gridCol w:w="800"/>
      </w:tblGrid>
      <w:tr w:rsidR="002F41D7">
        <w:trPr>
          <w:trHeight w:val="375"/>
          <w:jc w:val="center"/>
        </w:trPr>
        <w:tc>
          <w:tcPr>
            <w:tcW w:w="72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样品</w:t>
            </w:r>
          </w:p>
        </w:tc>
        <w:tc>
          <w:tcPr>
            <w:tcW w:w="7363" w:type="dxa"/>
            <w:gridSpan w:val="9"/>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化学多元素含量（%）</w:t>
            </w:r>
          </w:p>
        </w:tc>
      </w:tr>
      <w:tr w:rsidR="002F41D7">
        <w:trPr>
          <w:trHeight w:val="375"/>
          <w:jc w:val="center"/>
        </w:trPr>
        <w:tc>
          <w:tcPr>
            <w:tcW w:w="72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18"/>
                <w:szCs w:val="18"/>
              </w:rPr>
            </w:pPr>
          </w:p>
        </w:tc>
        <w:tc>
          <w:tcPr>
            <w:tcW w:w="82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SiO</w:t>
            </w:r>
            <w:r>
              <w:rPr>
                <w:rFonts w:hint="eastAsia"/>
                <w:b w:val="0"/>
                <w:bCs/>
                <w:sz w:val="18"/>
                <w:szCs w:val="18"/>
                <w:vertAlign w:val="subscript"/>
              </w:rPr>
              <w:t>2</w:t>
            </w:r>
          </w:p>
        </w:tc>
        <w:tc>
          <w:tcPr>
            <w:tcW w:w="9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Al</w:t>
            </w:r>
            <w:r>
              <w:rPr>
                <w:rFonts w:hint="eastAsia"/>
                <w:b w:val="0"/>
                <w:bCs/>
                <w:sz w:val="18"/>
                <w:szCs w:val="18"/>
                <w:vertAlign w:val="subscript"/>
              </w:rPr>
              <w:t>2</w:t>
            </w:r>
            <w:r>
              <w:rPr>
                <w:rFonts w:hint="eastAsia"/>
                <w:b w:val="0"/>
                <w:bCs/>
                <w:sz w:val="18"/>
                <w:szCs w:val="18"/>
              </w:rPr>
              <w:t>O</w:t>
            </w:r>
            <w:r>
              <w:rPr>
                <w:rFonts w:hint="eastAsia"/>
                <w:b w:val="0"/>
                <w:bCs/>
                <w:sz w:val="18"/>
                <w:szCs w:val="18"/>
                <w:vertAlign w:val="subscript"/>
              </w:rPr>
              <w:t>3</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Fe</w:t>
            </w:r>
            <w:r>
              <w:rPr>
                <w:rFonts w:hint="eastAsia"/>
                <w:b w:val="0"/>
                <w:bCs/>
                <w:sz w:val="18"/>
                <w:szCs w:val="18"/>
                <w:vertAlign w:val="subscript"/>
              </w:rPr>
              <w:t>2</w:t>
            </w:r>
            <w:r>
              <w:rPr>
                <w:rFonts w:hint="eastAsia"/>
                <w:b w:val="0"/>
                <w:bCs/>
                <w:sz w:val="18"/>
                <w:szCs w:val="18"/>
              </w:rPr>
              <w:t>O</w:t>
            </w:r>
            <w:r>
              <w:rPr>
                <w:rFonts w:hint="eastAsia"/>
                <w:b w:val="0"/>
                <w:bCs/>
                <w:sz w:val="18"/>
                <w:szCs w:val="18"/>
                <w:vertAlign w:val="subscript"/>
              </w:rPr>
              <w:t>3</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CaO</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MgO</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K</w:t>
            </w:r>
            <w:r>
              <w:rPr>
                <w:rFonts w:hint="eastAsia"/>
                <w:b w:val="0"/>
                <w:bCs/>
                <w:sz w:val="18"/>
                <w:szCs w:val="18"/>
                <w:vertAlign w:val="subscript"/>
              </w:rPr>
              <w:t>2</w:t>
            </w:r>
            <w:r>
              <w:rPr>
                <w:rFonts w:hint="eastAsia"/>
                <w:b w:val="0"/>
                <w:bCs/>
                <w:sz w:val="18"/>
                <w:szCs w:val="18"/>
              </w:rPr>
              <w:t>O</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Na</w:t>
            </w:r>
            <w:r>
              <w:rPr>
                <w:rFonts w:hint="eastAsia"/>
                <w:b w:val="0"/>
                <w:bCs/>
                <w:sz w:val="18"/>
                <w:szCs w:val="18"/>
                <w:vertAlign w:val="subscript"/>
              </w:rPr>
              <w:t>2</w:t>
            </w:r>
            <w:r>
              <w:rPr>
                <w:rFonts w:hint="eastAsia"/>
                <w:b w:val="0"/>
                <w:bCs/>
                <w:sz w:val="18"/>
                <w:szCs w:val="18"/>
              </w:rPr>
              <w:t>O</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TiO</w:t>
            </w:r>
            <w:r>
              <w:rPr>
                <w:rFonts w:hint="eastAsia"/>
                <w:b w:val="0"/>
                <w:bCs/>
                <w:sz w:val="18"/>
                <w:szCs w:val="18"/>
                <w:vertAlign w:val="subscript"/>
              </w:rPr>
              <w:t>2</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烧失量</w:t>
            </w:r>
          </w:p>
        </w:tc>
      </w:tr>
      <w:tr w:rsidR="002F41D7">
        <w:trPr>
          <w:trHeight w:val="780"/>
          <w:jc w:val="center"/>
        </w:trPr>
        <w:tc>
          <w:tcPr>
            <w:tcW w:w="72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核实的组合样</w:t>
            </w:r>
          </w:p>
        </w:tc>
        <w:tc>
          <w:tcPr>
            <w:tcW w:w="82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57.12—58.49，平均57.96</w:t>
            </w:r>
          </w:p>
        </w:tc>
        <w:tc>
          <w:tcPr>
            <w:tcW w:w="9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18.86,—20.18，平均19.45</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5.13—6.32，平均5.78</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0.33—0.43，平均0.42</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1.58—1.74，平均1.64</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2.60—2.77，平均2.67</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0.18—0.21，平均0.20</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2F41D7">
            <w:pPr>
              <w:jc w:val="center"/>
              <w:rPr>
                <w:b w:val="0"/>
                <w:bCs/>
                <w:sz w:val="18"/>
                <w:szCs w:val="18"/>
              </w:rPr>
            </w:pP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2F41D7">
            <w:pPr>
              <w:jc w:val="center"/>
              <w:rPr>
                <w:b w:val="0"/>
                <w:bCs/>
                <w:sz w:val="18"/>
                <w:szCs w:val="18"/>
              </w:rPr>
            </w:pPr>
          </w:p>
        </w:tc>
      </w:tr>
      <w:tr w:rsidR="002F41D7">
        <w:trPr>
          <w:trHeight w:val="525"/>
          <w:jc w:val="center"/>
        </w:trPr>
        <w:tc>
          <w:tcPr>
            <w:tcW w:w="720"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实验室试验样</w:t>
            </w:r>
          </w:p>
        </w:tc>
        <w:tc>
          <w:tcPr>
            <w:tcW w:w="82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61.90</w:t>
            </w:r>
          </w:p>
        </w:tc>
        <w:tc>
          <w:tcPr>
            <w:tcW w:w="94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21.90</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3.86</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0.18</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1.69</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2.49</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0.14</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0.67</w:t>
            </w:r>
          </w:p>
        </w:tc>
        <w:tc>
          <w:tcPr>
            <w:tcW w:w="8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18"/>
                <w:szCs w:val="18"/>
              </w:rPr>
            </w:pPr>
            <w:r>
              <w:rPr>
                <w:rFonts w:hint="eastAsia"/>
                <w:b w:val="0"/>
                <w:bCs/>
                <w:sz w:val="18"/>
                <w:szCs w:val="18"/>
              </w:rPr>
              <w:t>7.26</w:t>
            </w:r>
          </w:p>
        </w:tc>
      </w:tr>
    </w:tbl>
    <w:p w:rsidR="002F41D7" w:rsidRDefault="00BB7D52">
      <w:pPr>
        <w:spacing w:line="360" w:lineRule="auto"/>
        <w:ind w:firstLineChars="225" w:firstLine="540"/>
        <w:rPr>
          <w:bCs/>
          <w:sz w:val="24"/>
          <w:szCs w:val="30"/>
        </w:rPr>
      </w:pPr>
      <w:bookmarkStart w:id="90" w:name="_Toc404673633"/>
      <w:bookmarkStart w:id="91" w:name="_Toc376968686"/>
      <w:r>
        <w:rPr>
          <w:rFonts w:hint="eastAsia"/>
          <w:b w:val="0"/>
          <w:sz w:val="24"/>
          <w:szCs w:val="30"/>
        </w:rPr>
        <w:t>7.矿石放射性测量</w:t>
      </w:r>
    </w:p>
    <w:p w:rsidR="002F41D7" w:rsidRDefault="00BB7D52">
      <w:pPr>
        <w:pStyle w:val="3"/>
        <w:keepNext w:val="0"/>
        <w:keepLines w:val="0"/>
        <w:spacing w:line="360" w:lineRule="auto"/>
        <w:jc w:val="both"/>
        <w:rPr>
          <w:rFonts w:ascii="Calibri" w:hAnsi="Calibri"/>
          <w:sz w:val="28"/>
          <w:szCs w:val="28"/>
        </w:rPr>
      </w:pPr>
      <w:bookmarkStart w:id="92" w:name="_Toc2199"/>
      <w:r>
        <w:rPr>
          <w:rFonts w:ascii="Calibri" w:hAnsi="Calibri" w:hint="eastAsia"/>
          <w:sz w:val="28"/>
          <w:szCs w:val="28"/>
        </w:rPr>
        <w:t>三．矿石的类型及品位</w:t>
      </w:r>
      <w:bookmarkEnd w:id="90"/>
      <w:bookmarkEnd w:id="91"/>
      <w:bookmarkEnd w:id="92"/>
    </w:p>
    <w:p w:rsidR="002F41D7" w:rsidRDefault="00BB7D52">
      <w:pPr>
        <w:spacing w:line="360" w:lineRule="auto"/>
        <w:ind w:firstLineChars="225" w:firstLine="540"/>
        <w:rPr>
          <w:bCs/>
          <w:sz w:val="24"/>
          <w:szCs w:val="30"/>
        </w:rPr>
      </w:pPr>
      <w:bookmarkStart w:id="93" w:name="_Toc404673634"/>
      <w:bookmarkStart w:id="94" w:name="_Toc376968687"/>
      <w:r>
        <w:rPr>
          <w:rFonts w:hint="eastAsia"/>
          <w:b w:val="0"/>
          <w:sz w:val="24"/>
          <w:szCs w:val="30"/>
        </w:rPr>
        <w:t>1.矿石的类型</w:t>
      </w:r>
      <w:bookmarkEnd w:id="93"/>
      <w:bookmarkEnd w:id="94"/>
    </w:p>
    <w:p w:rsidR="002F41D7" w:rsidRDefault="00BB7D52">
      <w:pPr>
        <w:spacing w:line="360" w:lineRule="auto"/>
        <w:ind w:firstLineChars="200" w:firstLine="480"/>
        <w:rPr>
          <w:b w:val="0"/>
          <w:bCs/>
          <w:sz w:val="24"/>
        </w:rPr>
      </w:pPr>
      <w:r>
        <w:rPr>
          <w:rFonts w:hint="eastAsia"/>
          <w:b w:val="0"/>
          <w:bCs/>
          <w:sz w:val="24"/>
        </w:rPr>
        <w:t>矿石自然类型为沉积型膨润土矿石，工业类型为脱色用膨润土矿石。</w:t>
      </w:r>
    </w:p>
    <w:p w:rsidR="002F41D7" w:rsidRDefault="00BB7D52">
      <w:pPr>
        <w:spacing w:line="360" w:lineRule="auto"/>
        <w:ind w:firstLineChars="200" w:firstLine="480"/>
        <w:rPr>
          <w:b w:val="0"/>
          <w:bCs/>
          <w:sz w:val="24"/>
        </w:rPr>
      </w:pPr>
      <w:r>
        <w:rPr>
          <w:rFonts w:hint="eastAsia"/>
          <w:b w:val="0"/>
          <w:bCs/>
          <w:sz w:val="24"/>
        </w:rPr>
        <w:t>据国家非金属矿深加工工程技术研究中心对实验室试验两个原矿进行X—射线衍射分析资料，蒙脱石含量40.5—57.0%，d(001)值分别为14.393A、14.519A，两种原矿的d(001)值都小于15A，说明该原矿不属于钙基膨润土，但两种原矿的d(001)的值又大于钠基膨润土的d(001)值，这与上述原矿的基本物理性能得出的结果相一致，结合原矿阳离子交换量的分析，该膨润土原矿可以定为钙钠基膨润土。</w:t>
      </w:r>
    </w:p>
    <w:p w:rsidR="002F41D7" w:rsidRDefault="00BB7D52">
      <w:pPr>
        <w:spacing w:line="360" w:lineRule="auto"/>
        <w:ind w:firstLineChars="200" w:firstLine="480"/>
        <w:rPr>
          <w:b w:val="0"/>
          <w:bCs/>
          <w:sz w:val="24"/>
        </w:rPr>
      </w:pPr>
      <w:r>
        <w:rPr>
          <w:rFonts w:hint="eastAsia"/>
          <w:b w:val="0"/>
          <w:bCs/>
          <w:sz w:val="24"/>
        </w:rPr>
        <w:t>从原矿的化学多元素分析结果（如上表3-5），原矿样品中的SiO</w:t>
      </w:r>
      <w:r>
        <w:rPr>
          <w:rFonts w:hint="eastAsia"/>
          <w:b w:val="0"/>
          <w:bCs/>
          <w:sz w:val="24"/>
          <w:vertAlign w:val="subscript"/>
        </w:rPr>
        <w:t>2</w:t>
      </w:r>
      <w:r>
        <w:rPr>
          <w:rFonts w:hint="eastAsia"/>
          <w:b w:val="0"/>
          <w:bCs/>
          <w:sz w:val="24"/>
        </w:rPr>
        <w:t>和Al</w:t>
      </w:r>
      <w:r>
        <w:rPr>
          <w:rFonts w:hint="eastAsia"/>
          <w:b w:val="0"/>
          <w:bCs/>
          <w:sz w:val="24"/>
          <w:vertAlign w:val="subscript"/>
        </w:rPr>
        <w:t>2</w:t>
      </w:r>
      <w:r>
        <w:rPr>
          <w:rFonts w:hint="eastAsia"/>
          <w:b w:val="0"/>
          <w:bCs/>
          <w:sz w:val="24"/>
        </w:rPr>
        <w:t>O</w:t>
      </w:r>
      <w:r>
        <w:rPr>
          <w:rFonts w:hint="eastAsia"/>
          <w:b w:val="0"/>
          <w:bCs/>
          <w:sz w:val="24"/>
          <w:vertAlign w:val="subscript"/>
        </w:rPr>
        <w:t>3</w:t>
      </w:r>
      <w:r>
        <w:rPr>
          <w:rFonts w:hint="eastAsia"/>
          <w:b w:val="0"/>
          <w:bCs/>
          <w:sz w:val="24"/>
        </w:rPr>
        <w:t>含量分别为57.96—61.00%和19.45—21.90%，烧失量为7.26%。蒙脱石中的SiO</w:t>
      </w:r>
      <w:r>
        <w:rPr>
          <w:rFonts w:hint="eastAsia"/>
          <w:b w:val="0"/>
          <w:bCs/>
          <w:sz w:val="24"/>
          <w:vertAlign w:val="subscript"/>
        </w:rPr>
        <w:t>2</w:t>
      </w:r>
      <w:r>
        <w:rPr>
          <w:rFonts w:hint="eastAsia"/>
          <w:b w:val="0"/>
          <w:bCs/>
          <w:sz w:val="24"/>
        </w:rPr>
        <w:t>、Al</w:t>
      </w:r>
      <w:r>
        <w:rPr>
          <w:rFonts w:hint="eastAsia"/>
          <w:b w:val="0"/>
          <w:bCs/>
          <w:sz w:val="24"/>
          <w:vertAlign w:val="subscript"/>
        </w:rPr>
        <w:t>2</w:t>
      </w:r>
      <w:r>
        <w:rPr>
          <w:rFonts w:hint="eastAsia"/>
          <w:b w:val="0"/>
          <w:bCs/>
          <w:sz w:val="24"/>
        </w:rPr>
        <w:t>O</w:t>
      </w:r>
      <w:r>
        <w:rPr>
          <w:rFonts w:hint="eastAsia"/>
          <w:b w:val="0"/>
          <w:bCs/>
          <w:sz w:val="24"/>
          <w:vertAlign w:val="subscript"/>
        </w:rPr>
        <w:t>3</w:t>
      </w:r>
      <w:r>
        <w:rPr>
          <w:rFonts w:hint="eastAsia"/>
          <w:b w:val="0"/>
          <w:bCs/>
          <w:sz w:val="24"/>
        </w:rPr>
        <w:t>、H</w:t>
      </w:r>
      <w:r>
        <w:rPr>
          <w:rFonts w:hint="eastAsia"/>
          <w:b w:val="0"/>
          <w:bCs/>
          <w:sz w:val="24"/>
          <w:vertAlign w:val="subscript"/>
        </w:rPr>
        <w:t>2</w:t>
      </w:r>
      <w:r>
        <w:rPr>
          <w:rFonts w:hint="eastAsia"/>
          <w:b w:val="0"/>
          <w:bCs/>
          <w:sz w:val="24"/>
        </w:rPr>
        <w:t>O的理论含量分别为66.7%、25.3%、8.0%，原矿中的主要化学元素含量与蒙脱石主要化学元素理论基本一致；CaO、MgO含量较K</w:t>
      </w:r>
      <w:r>
        <w:rPr>
          <w:rFonts w:hint="eastAsia"/>
          <w:b w:val="0"/>
          <w:bCs/>
          <w:sz w:val="24"/>
          <w:vertAlign w:val="subscript"/>
        </w:rPr>
        <w:t>2</w:t>
      </w:r>
      <w:r>
        <w:rPr>
          <w:rFonts w:hint="eastAsia"/>
          <w:b w:val="0"/>
          <w:bCs/>
          <w:sz w:val="24"/>
        </w:rPr>
        <w:t>O、Na</w:t>
      </w:r>
      <w:r>
        <w:rPr>
          <w:rFonts w:hint="eastAsia"/>
          <w:b w:val="0"/>
          <w:bCs/>
          <w:sz w:val="24"/>
          <w:vertAlign w:val="subscript"/>
        </w:rPr>
        <w:t>2</w:t>
      </w:r>
      <w:r>
        <w:rPr>
          <w:rFonts w:hint="eastAsia"/>
          <w:b w:val="0"/>
          <w:bCs/>
          <w:sz w:val="24"/>
        </w:rPr>
        <w:t>O含量相差不大，所以本区膨润土原矿应介于钙基膨润土和钠基膨润土之间的钙钠基膨润土。这与X—射线衍射的分析结论相一致。</w:t>
      </w:r>
    </w:p>
    <w:p w:rsidR="002F41D7" w:rsidRDefault="00BB7D52">
      <w:pPr>
        <w:spacing w:line="360" w:lineRule="auto"/>
        <w:ind w:firstLineChars="225" w:firstLine="540"/>
        <w:rPr>
          <w:bCs/>
          <w:sz w:val="24"/>
          <w:szCs w:val="30"/>
        </w:rPr>
      </w:pPr>
      <w:bookmarkStart w:id="95" w:name="_Toc404673635"/>
      <w:bookmarkStart w:id="96" w:name="_Toc376968688"/>
      <w:r>
        <w:rPr>
          <w:rFonts w:hint="eastAsia"/>
          <w:b w:val="0"/>
          <w:sz w:val="24"/>
          <w:szCs w:val="30"/>
        </w:rPr>
        <w:t>2.矿石的品位</w:t>
      </w:r>
      <w:bookmarkEnd w:id="95"/>
      <w:bookmarkEnd w:id="96"/>
    </w:p>
    <w:p w:rsidR="002F41D7" w:rsidRDefault="00BB7D52">
      <w:pPr>
        <w:spacing w:line="360" w:lineRule="auto"/>
        <w:ind w:firstLineChars="200" w:firstLine="480"/>
        <w:rPr>
          <w:b w:val="0"/>
          <w:bCs/>
          <w:sz w:val="24"/>
        </w:rPr>
      </w:pPr>
      <w:r>
        <w:rPr>
          <w:rFonts w:hint="eastAsia"/>
          <w:b w:val="0"/>
          <w:bCs/>
          <w:sz w:val="24"/>
        </w:rPr>
        <w:t>据核实的10个钻孔共取54个基本样品分析结果，蒙脱石含量17.95—30.45%，全区平均为25.00%。原矿X—射线衍射的半定量分析结果蒙脱石含量为45.0—57.0%。</w:t>
      </w:r>
    </w:p>
    <w:p w:rsidR="002F41D7" w:rsidRDefault="00BB7D52">
      <w:pPr>
        <w:pStyle w:val="3"/>
        <w:keepNext w:val="0"/>
        <w:keepLines w:val="0"/>
        <w:spacing w:line="360" w:lineRule="auto"/>
        <w:jc w:val="both"/>
        <w:rPr>
          <w:rFonts w:ascii="Calibri" w:hAnsi="Calibri"/>
          <w:sz w:val="28"/>
          <w:szCs w:val="28"/>
        </w:rPr>
      </w:pPr>
      <w:bookmarkStart w:id="97" w:name="_Toc20326"/>
      <w:bookmarkStart w:id="98" w:name="_Toc376968689"/>
      <w:bookmarkStart w:id="99" w:name="_Toc404673636"/>
      <w:r>
        <w:rPr>
          <w:rFonts w:ascii="Calibri" w:hAnsi="Calibri" w:hint="eastAsia"/>
          <w:sz w:val="28"/>
          <w:szCs w:val="28"/>
        </w:rPr>
        <w:t>四．矿体的顶底板和夹石</w:t>
      </w:r>
      <w:bookmarkEnd w:id="97"/>
      <w:bookmarkEnd w:id="98"/>
      <w:bookmarkEnd w:id="99"/>
    </w:p>
    <w:p w:rsidR="002F41D7" w:rsidRDefault="00BB7D52">
      <w:pPr>
        <w:spacing w:line="360" w:lineRule="auto"/>
        <w:ind w:firstLineChars="225" w:firstLine="540"/>
        <w:rPr>
          <w:b w:val="0"/>
          <w:sz w:val="24"/>
          <w:szCs w:val="30"/>
        </w:rPr>
      </w:pPr>
      <w:bookmarkStart w:id="100" w:name="_Toc376968690"/>
      <w:bookmarkStart w:id="101" w:name="_Toc404673637"/>
      <w:r>
        <w:rPr>
          <w:rFonts w:hint="eastAsia"/>
          <w:b w:val="0"/>
          <w:sz w:val="24"/>
          <w:szCs w:val="30"/>
        </w:rPr>
        <w:t>1. 矿体顶板特征</w:t>
      </w:r>
      <w:bookmarkEnd w:id="100"/>
      <w:bookmarkEnd w:id="101"/>
    </w:p>
    <w:p w:rsidR="002F41D7" w:rsidRDefault="00BB7D52">
      <w:pPr>
        <w:spacing w:line="360" w:lineRule="auto"/>
        <w:ind w:firstLineChars="200" w:firstLine="480"/>
        <w:rPr>
          <w:b w:val="0"/>
          <w:bCs/>
          <w:sz w:val="24"/>
        </w:rPr>
      </w:pPr>
      <w:r>
        <w:rPr>
          <w:rFonts w:hint="eastAsia"/>
          <w:b w:val="0"/>
          <w:bCs/>
          <w:sz w:val="24"/>
        </w:rPr>
        <w:t>据本次核实的10个钻孔的资料，矿体顶板（盖层）均为第四系残坡砂质土（即土壤层），呈似层状、被覆状。盖层厚0.90—4.00m，平均厚1.73m，耕作</w:t>
      </w:r>
      <w:r>
        <w:rPr>
          <w:rFonts w:hint="eastAsia"/>
          <w:b w:val="0"/>
          <w:bCs/>
          <w:sz w:val="24"/>
        </w:rPr>
        <w:lastRenderedPageBreak/>
        <w:t>层0.2m～0.3m，平均0.25m。盖层除局部矿体裸露外，一般分布较稳定，外剥采率很小。</w:t>
      </w:r>
    </w:p>
    <w:p w:rsidR="002F41D7" w:rsidRDefault="00BB7D52">
      <w:pPr>
        <w:spacing w:line="360" w:lineRule="auto"/>
        <w:ind w:firstLineChars="225" w:firstLine="540"/>
        <w:rPr>
          <w:b w:val="0"/>
          <w:sz w:val="24"/>
          <w:szCs w:val="30"/>
        </w:rPr>
      </w:pPr>
      <w:bookmarkStart w:id="102" w:name="_Toc376968691"/>
      <w:bookmarkStart w:id="103" w:name="_Toc404673638"/>
      <w:r>
        <w:rPr>
          <w:rFonts w:hint="eastAsia"/>
          <w:b w:val="0"/>
          <w:sz w:val="24"/>
          <w:szCs w:val="30"/>
        </w:rPr>
        <w:t>2.矿体底板特征</w:t>
      </w:r>
      <w:bookmarkEnd w:id="102"/>
      <w:bookmarkEnd w:id="103"/>
    </w:p>
    <w:p w:rsidR="002F41D7" w:rsidRDefault="00BB7D52">
      <w:pPr>
        <w:spacing w:line="360" w:lineRule="auto"/>
        <w:ind w:firstLineChars="200" w:firstLine="480"/>
        <w:rPr>
          <w:b w:val="0"/>
          <w:sz w:val="24"/>
        </w:rPr>
      </w:pPr>
      <w:r>
        <w:rPr>
          <w:rFonts w:hint="eastAsia"/>
          <w:b w:val="0"/>
          <w:sz w:val="24"/>
        </w:rPr>
        <w:t>本次核实的钻孔资料，矿体底板均为半风化的含粉砂质泥岩，岩石易碎，含土壤较高。</w:t>
      </w:r>
    </w:p>
    <w:p w:rsidR="002F41D7" w:rsidRDefault="00BB7D52">
      <w:pPr>
        <w:spacing w:line="360" w:lineRule="auto"/>
        <w:ind w:firstLineChars="225" w:firstLine="540"/>
        <w:rPr>
          <w:bCs/>
          <w:sz w:val="24"/>
          <w:szCs w:val="30"/>
        </w:rPr>
      </w:pPr>
      <w:bookmarkStart w:id="104" w:name="_Toc404673639"/>
      <w:bookmarkStart w:id="105" w:name="_Toc376968692"/>
      <w:r>
        <w:rPr>
          <w:rFonts w:hint="eastAsia"/>
          <w:b w:val="0"/>
          <w:sz w:val="24"/>
          <w:szCs w:val="30"/>
        </w:rPr>
        <w:t>3.夹石特征</w:t>
      </w:r>
      <w:bookmarkEnd w:id="104"/>
      <w:bookmarkEnd w:id="105"/>
    </w:p>
    <w:p w:rsidR="002F41D7" w:rsidRDefault="00BB7D52">
      <w:pPr>
        <w:spacing w:line="360" w:lineRule="auto"/>
        <w:ind w:firstLineChars="200" w:firstLine="480"/>
        <w:rPr>
          <w:b w:val="0"/>
          <w:bCs/>
          <w:sz w:val="24"/>
        </w:rPr>
      </w:pPr>
      <w:r>
        <w:rPr>
          <w:rFonts w:hint="eastAsia"/>
          <w:b w:val="0"/>
          <w:bCs/>
          <w:sz w:val="24"/>
        </w:rPr>
        <w:t>本次核实的10个钻孔均连续取样，各样品岩性均一，岩性差异小，经分析测试各样品均符合业主下达的膨润土指标要求，也与国家非金属矿深加工工程技术研究中心进行实验室试验样品大致相近，所以本矿区矿体无夹石存在。</w:t>
      </w:r>
    </w:p>
    <w:p w:rsidR="002F41D7" w:rsidRDefault="00BB7D52">
      <w:pPr>
        <w:pStyle w:val="3"/>
        <w:keepNext w:val="0"/>
        <w:keepLines w:val="0"/>
        <w:spacing w:line="360" w:lineRule="auto"/>
        <w:jc w:val="both"/>
        <w:rPr>
          <w:rFonts w:ascii="Calibri" w:hAnsi="Calibri"/>
          <w:sz w:val="28"/>
          <w:szCs w:val="28"/>
        </w:rPr>
      </w:pPr>
      <w:bookmarkStart w:id="106" w:name="_Toc404673640"/>
      <w:bookmarkStart w:id="107" w:name="_Toc12762"/>
      <w:bookmarkStart w:id="108" w:name="_Toc376968693"/>
      <w:r>
        <w:rPr>
          <w:rFonts w:ascii="Calibri" w:hAnsi="Calibri" w:hint="eastAsia"/>
          <w:sz w:val="28"/>
          <w:szCs w:val="28"/>
        </w:rPr>
        <w:t>五．矿床成因与找矿远景</w:t>
      </w:r>
      <w:bookmarkEnd w:id="106"/>
      <w:bookmarkEnd w:id="107"/>
      <w:bookmarkEnd w:id="108"/>
    </w:p>
    <w:p w:rsidR="002F41D7" w:rsidRDefault="00BB7D52">
      <w:pPr>
        <w:spacing w:line="360" w:lineRule="auto"/>
        <w:ind w:firstLineChars="200" w:firstLine="480"/>
        <w:rPr>
          <w:b w:val="0"/>
          <w:bCs/>
          <w:sz w:val="24"/>
        </w:rPr>
      </w:pPr>
      <w:r>
        <w:rPr>
          <w:rFonts w:hint="eastAsia"/>
          <w:b w:val="0"/>
          <w:bCs/>
          <w:sz w:val="24"/>
        </w:rPr>
        <w:t>矿床类型属于内陆湖相沉积型膨润土矿床。古近纪上思盆地分布面积广，矿区位于盆地中部，即位于靠近盆地中心，沉积厚度大，有利于膨润土矿沉积，上思盆地有扩大寻找该类型矿产的远景。</w:t>
      </w:r>
    </w:p>
    <w:p w:rsidR="002F41D7" w:rsidRDefault="002F41D7">
      <w:pPr>
        <w:spacing w:line="360" w:lineRule="auto"/>
        <w:ind w:firstLineChars="200" w:firstLine="480"/>
        <w:rPr>
          <w:b w:val="0"/>
          <w:bCs/>
          <w:sz w:val="24"/>
        </w:rPr>
      </w:pPr>
    </w:p>
    <w:p w:rsidR="002F41D7" w:rsidRDefault="00BB7D52">
      <w:pPr>
        <w:pStyle w:val="2"/>
        <w:tabs>
          <w:tab w:val="left" w:pos="4454"/>
        </w:tabs>
        <w:spacing w:line="360" w:lineRule="auto"/>
        <w:jc w:val="center"/>
        <w:rPr>
          <w:rFonts w:ascii="宋体" w:eastAsia="宋体" w:hAnsi="宋体" w:cs="宋体"/>
          <w:sz w:val="30"/>
          <w:szCs w:val="30"/>
        </w:rPr>
      </w:pPr>
      <w:bookmarkStart w:id="109" w:name="_Toc404673641"/>
      <w:bookmarkStart w:id="110" w:name="_Toc24077"/>
      <w:r>
        <w:rPr>
          <w:rFonts w:ascii="宋体" w:eastAsia="宋体" w:hAnsi="宋体" w:cs="宋体" w:hint="eastAsia"/>
          <w:sz w:val="30"/>
          <w:szCs w:val="30"/>
        </w:rPr>
        <w:t>第四节  矿石深加工技术性能</w:t>
      </w:r>
      <w:bookmarkEnd w:id="109"/>
      <w:bookmarkEnd w:id="110"/>
    </w:p>
    <w:p w:rsidR="002F41D7" w:rsidRDefault="00BB7D52">
      <w:pPr>
        <w:spacing w:line="360" w:lineRule="auto"/>
        <w:ind w:firstLineChars="200" w:firstLine="480"/>
        <w:rPr>
          <w:b w:val="0"/>
          <w:bCs/>
          <w:sz w:val="24"/>
        </w:rPr>
      </w:pPr>
      <w:r>
        <w:rPr>
          <w:rFonts w:hint="eastAsia"/>
          <w:b w:val="0"/>
          <w:bCs/>
          <w:sz w:val="24"/>
        </w:rPr>
        <w:t>本矿区矿石拟开发活性白土，其加工技术性能委托国家非金属矿深加工工程技术研究中心进行实验室流程试验，试验结果叙述如下：</w:t>
      </w:r>
    </w:p>
    <w:p w:rsidR="002F41D7" w:rsidRDefault="00BB7D52">
      <w:pPr>
        <w:pStyle w:val="3"/>
        <w:keepNext w:val="0"/>
        <w:keepLines w:val="0"/>
        <w:spacing w:line="360" w:lineRule="auto"/>
        <w:jc w:val="both"/>
        <w:rPr>
          <w:rFonts w:ascii="Calibri" w:hAnsi="Calibri"/>
          <w:sz w:val="28"/>
          <w:szCs w:val="28"/>
        </w:rPr>
      </w:pPr>
      <w:bookmarkStart w:id="111" w:name="_Toc404673642"/>
      <w:bookmarkStart w:id="112" w:name="_Toc13878"/>
      <w:r>
        <w:rPr>
          <w:rFonts w:ascii="Calibri" w:hAnsi="Calibri" w:hint="eastAsia"/>
          <w:sz w:val="28"/>
          <w:szCs w:val="28"/>
        </w:rPr>
        <w:t>一．试验样品的选择</w:t>
      </w:r>
      <w:bookmarkEnd w:id="111"/>
      <w:bookmarkEnd w:id="112"/>
    </w:p>
    <w:p w:rsidR="002F41D7" w:rsidRDefault="00BB7D52">
      <w:pPr>
        <w:spacing w:line="360" w:lineRule="auto"/>
        <w:ind w:firstLineChars="200" w:firstLine="480"/>
        <w:rPr>
          <w:b w:val="0"/>
          <w:bCs/>
          <w:sz w:val="24"/>
        </w:rPr>
      </w:pPr>
      <w:r>
        <w:rPr>
          <w:rFonts w:hint="eastAsia"/>
          <w:b w:val="0"/>
          <w:bCs/>
          <w:sz w:val="24"/>
        </w:rPr>
        <w:t>根据该矿区原矿石矿物组成相近，原矿的主要物理性质也相近，因此将青白色原矿和红褐色原矿组成1个试验样。</w:t>
      </w:r>
    </w:p>
    <w:p w:rsidR="002F41D7" w:rsidRDefault="00BB7D52">
      <w:pPr>
        <w:pStyle w:val="3"/>
        <w:keepNext w:val="0"/>
        <w:keepLines w:val="0"/>
        <w:spacing w:line="360" w:lineRule="auto"/>
        <w:jc w:val="both"/>
        <w:rPr>
          <w:rFonts w:ascii="Calibri" w:hAnsi="Calibri"/>
          <w:sz w:val="28"/>
          <w:szCs w:val="28"/>
        </w:rPr>
      </w:pPr>
      <w:bookmarkStart w:id="113" w:name="_Toc404673643"/>
      <w:bookmarkStart w:id="114" w:name="_Toc20770"/>
      <w:r>
        <w:rPr>
          <w:rFonts w:ascii="Calibri" w:hAnsi="Calibri" w:hint="eastAsia"/>
          <w:sz w:val="28"/>
          <w:szCs w:val="28"/>
        </w:rPr>
        <w:t>二．试验技术方案的选择</w:t>
      </w:r>
      <w:bookmarkEnd w:id="113"/>
      <w:bookmarkEnd w:id="114"/>
    </w:p>
    <w:p w:rsidR="002F41D7" w:rsidRDefault="00BB7D52">
      <w:pPr>
        <w:spacing w:line="360" w:lineRule="auto"/>
        <w:ind w:firstLine="570"/>
        <w:rPr>
          <w:b w:val="0"/>
          <w:bCs/>
          <w:sz w:val="24"/>
        </w:rPr>
      </w:pPr>
      <w:r>
        <w:rPr>
          <w:rFonts w:hint="eastAsia"/>
          <w:b w:val="0"/>
          <w:bCs/>
          <w:sz w:val="24"/>
        </w:rPr>
        <w:t>原矿的蒙脱石含量中等，可以直接用来制备活性白土。活性白土的制备主要有湿法、干法和半干法等制备方法。</w:t>
      </w:r>
    </w:p>
    <w:p w:rsidR="002F41D7" w:rsidRDefault="00BB7D52">
      <w:pPr>
        <w:spacing w:line="360" w:lineRule="auto"/>
        <w:ind w:firstLine="570"/>
        <w:rPr>
          <w:b w:val="0"/>
          <w:bCs/>
          <w:sz w:val="24"/>
        </w:rPr>
      </w:pPr>
      <w:r>
        <w:rPr>
          <w:rFonts w:hint="eastAsia"/>
          <w:b w:val="0"/>
          <w:bCs/>
          <w:sz w:val="24"/>
        </w:rPr>
        <w:t>湿法制备活性白土用水和用酸量大，虽然制备的活性白土性能较好，但无法连续生产，与现在要求企业生产机械化、自动化的要求较远。干法制备活性白土虽然节省了用水和用酸量，但生产过程控制困难。半干法制备活性白土则解决了上述两种活性白土制备方法的弊端，而兼有上述两种制备方法的优点，既节省了用水、用酸量，同时保证了产品的性能。</w:t>
      </w:r>
    </w:p>
    <w:p w:rsidR="002F41D7" w:rsidRDefault="00BB7D52">
      <w:pPr>
        <w:spacing w:line="360" w:lineRule="auto"/>
        <w:ind w:firstLine="570"/>
        <w:rPr>
          <w:b w:val="0"/>
          <w:bCs/>
          <w:sz w:val="24"/>
        </w:rPr>
      </w:pPr>
      <w:r>
        <w:rPr>
          <w:rFonts w:hint="eastAsia"/>
          <w:b w:val="0"/>
          <w:bCs/>
          <w:sz w:val="24"/>
        </w:rPr>
        <w:t>实验室试验采用鼓风干燥箱加热方法制备活性白土，然后采用微波设备制</w:t>
      </w:r>
      <w:r>
        <w:rPr>
          <w:rFonts w:hint="eastAsia"/>
          <w:b w:val="0"/>
          <w:bCs/>
          <w:sz w:val="24"/>
        </w:rPr>
        <w:lastRenderedPageBreak/>
        <w:t>备活性白土半工业试验。</w:t>
      </w:r>
    </w:p>
    <w:p w:rsidR="002F41D7" w:rsidRDefault="00BB7D52">
      <w:pPr>
        <w:pStyle w:val="3"/>
        <w:keepNext w:val="0"/>
        <w:keepLines w:val="0"/>
        <w:spacing w:line="360" w:lineRule="auto"/>
        <w:jc w:val="both"/>
        <w:rPr>
          <w:rFonts w:ascii="Calibri" w:hAnsi="Calibri"/>
          <w:sz w:val="28"/>
          <w:szCs w:val="28"/>
        </w:rPr>
      </w:pPr>
      <w:bookmarkStart w:id="115" w:name="_Toc10518"/>
      <w:bookmarkStart w:id="116" w:name="_Toc404673644"/>
      <w:r>
        <w:rPr>
          <w:rFonts w:ascii="Calibri" w:hAnsi="Calibri" w:hint="eastAsia"/>
          <w:sz w:val="28"/>
          <w:szCs w:val="28"/>
        </w:rPr>
        <w:t>三．活性白土制备试验</w:t>
      </w:r>
      <w:bookmarkEnd w:id="115"/>
      <w:bookmarkEnd w:id="116"/>
    </w:p>
    <w:p w:rsidR="002F41D7" w:rsidRDefault="00BB7D52">
      <w:pPr>
        <w:spacing w:line="360" w:lineRule="auto"/>
        <w:ind w:firstLine="570"/>
        <w:rPr>
          <w:b w:val="0"/>
          <w:bCs/>
          <w:sz w:val="24"/>
        </w:rPr>
      </w:pPr>
      <w:r>
        <w:rPr>
          <w:rFonts w:hint="eastAsia"/>
          <w:b w:val="0"/>
          <w:bCs/>
          <w:sz w:val="24"/>
        </w:rPr>
        <w:t>本次试验首先采用湿法进行酸活化处理来制备活性白土，使用实验室鼓风干燥箱进行活化，寻找最佳参数，然后采用微波设备半干法进行半工业试验。本次活性白土制备试验主要考察在不同的酸用量、活化时间、活化温度以及活化前固含量的条件下所制备的活性白土的性能，以及脱色力作为试验的评价指标。然后根据湿法制备活性白土的工艺参数，对微波半干法制备活性白土进行试验，考察半干法制备活性白土的可行性。</w:t>
      </w:r>
    </w:p>
    <w:p w:rsidR="002F41D7" w:rsidRDefault="00BB7D52">
      <w:pPr>
        <w:spacing w:line="360" w:lineRule="auto"/>
        <w:ind w:firstLineChars="225" w:firstLine="540"/>
        <w:rPr>
          <w:b w:val="0"/>
          <w:sz w:val="24"/>
          <w:szCs w:val="30"/>
        </w:rPr>
      </w:pPr>
      <w:bookmarkStart w:id="117" w:name="_Toc404673645"/>
      <w:r>
        <w:rPr>
          <w:rFonts w:hint="eastAsia"/>
          <w:b w:val="0"/>
          <w:sz w:val="24"/>
          <w:szCs w:val="30"/>
        </w:rPr>
        <w:t>1.湿法制备活性白土试验</w:t>
      </w:r>
      <w:bookmarkEnd w:id="117"/>
    </w:p>
    <w:p w:rsidR="002F41D7" w:rsidRDefault="00BB7D52">
      <w:pPr>
        <w:spacing w:line="360" w:lineRule="auto"/>
        <w:ind w:firstLineChars="200" w:firstLine="480"/>
        <w:rPr>
          <w:b w:val="0"/>
          <w:bCs/>
          <w:sz w:val="24"/>
        </w:rPr>
      </w:pPr>
      <w:r>
        <w:rPr>
          <w:rFonts w:hint="eastAsia"/>
          <w:b w:val="0"/>
          <w:bCs/>
          <w:sz w:val="24"/>
        </w:rPr>
        <w:t>（1）硫酸用量试验</w:t>
      </w:r>
    </w:p>
    <w:p w:rsidR="002F41D7" w:rsidRDefault="00BB7D52">
      <w:pPr>
        <w:spacing w:line="360" w:lineRule="auto"/>
        <w:ind w:firstLine="570"/>
        <w:rPr>
          <w:b w:val="0"/>
          <w:bCs/>
          <w:sz w:val="24"/>
        </w:rPr>
      </w:pPr>
      <w:r>
        <w:rPr>
          <w:rFonts w:hint="eastAsia"/>
          <w:b w:val="0"/>
          <w:bCs/>
          <w:sz w:val="24"/>
        </w:rPr>
        <w:t>试验条件：活化时间7个小时，活化温度120℃，加入硫酸前固含量75%，选择硫酸作为活化剂，考察在不同硫酸用量的条件下，制备出活性白土的脱色力指标。试验结果见表3-6。</w:t>
      </w:r>
    </w:p>
    <w:p w:rsidR="002F41D7" w:rsidRDefault="00BB7D52">
      <w:pPr>
        <w:spacing w:line="360" w:lineRule="auto"/>
        <w:rPr>
          <w:b w:val="0"/>
          <w:bCs/>
          <w:sz w:val="24"/>
        </w:rPr>
      </w:pPr>
      <w:r>
        <w:rPr>
          <w:rFonts w:hint="eastAsia"/>
          <w:b w:val="0"/>
          <w:bCs/>
          <w:sz w:val="24"/>
        </w:rPr>
        <w:t xml:space="preserve">表3-6             不同硫酸用量条件下活性白土制备试验结果         </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20"/>
        <w:gridCol w:w="1183"/>
        <w:gridCol w:w="1184"/>
        <w:gridCol w:w="1184"/>
        <w:gridCol w:w="1183"/>
        <w:gridCol w:w="1184"/>
        <w:gridCol w:w="1184"/>
      </w:tblGrid>
      <w:tr w:rsidR="002F41D7">
        <w:tc>
          <w:tcPr>
            <w:tcW w:w="1420" w:type="dxa"/>
            <w:noWrap/>
            <w:vAlign w:val="center"/>
          </w:tcPr>
          <w:p w:rsidR="002F41D7" w:rsidRDefault="00BB7D52">
            <w:pPr>
              <w:spacing w:line="360" w:lineRule="auto"/>
              <w:jc w:val="center"/>
              <w:rPr>
                <w:b w:val="0"/>
                <w:bCs/>
                <w:sz w:val="24"/>
              </w:rPr>
            </w:pPr>
            <w:r>
              <w:rPr>
                <w:rFonts w:hint="eastAsia"/>
                <w:b w:val="0"/>
                <w:bCs/>
                <w:sz w:val="24"/>
              </w:rPr>
              <w:t>酸用量（%）</w:t>
            </w:r>
          </w:p>
        </w:tc>
        <w:tc>
          <w:tcPr>
            <w:tcW w:w="1183" w:type="dxa"/>
            <w:noWrap/>
            <w:vAlign w:val="center"/>
          </w:tcPr>
          <w:p w:rsidR="002F41D7" w:rsidRDefault="00BB7D52">
            <w:pPr>
              <w:spacing w:line="360" w:lineRule="auto"/>
              <w:jc w:val="center"/>
              <w:rPr>
                <w:b w:val="0"/>
                <w:bCs/>
                <w:sz w:val="24"/>
              </w:rPr>
            </w:pPr>
            <w:r>
              <w:rPr>
                <w:rFonts w:hint="eastAsia"/>
                <w:b w:val="0"/>
                <w:bCs/>
                <w:sz w:val="24"/>
              </w:rPr>
              <w:t>0</w:t>
            </w:r>
          </w:p>
        </w:tc>
        <w:tc>
          <w:tcPr>
            <w:tcW w:w="1184" w:type="dxa"/>
            <w:noWrap/>
            <w:vAlign w:val="center"/>
          </w:tcPr>
          <w:p w:rsidR="002F41D7" w:rsidRDefault="00BB7D52">
            <w:pPr>
              <w:spacing w:line="360" w:lineRule="auto"/>
              <w:jc w:val="center"/>
              <w:rPr>
                <w:b w:val="0"/>
                <w:bCs/>
                <w:sz w:val="24"/>
              </w:rPr>
            </w:pPr>
            <w:r>
              <w:rPr>
                <w:rFonts w:hint="eastAsia"/>
                <w:b w:val="0"/>
                <w:bCs/>
                <w:sz w:val="24"/>
              </w:rPr>
              <w:t>10</w:t>
            </w:r>
          </w:p>
        </w:tc>
        <w:tc>
          <w:tcPr>
            <w:tcW w:w="1184" w:type="dxa"/>
            <w:noWrap/>
            <w:vAlign w:val="center"/>
          </w:tcPr>
          <w:p w:rsidR="002F41D7" w:rsidRDefault="00BB7D52">
            <w:pPr>
              <w:spacing w:line="360" w:lineRule="auto"/>
              <w:jc w:val="center"/>
              <w:rPr>
                <w:b w:val="0"/>
                <w:bCs/>
                <w:sz w:val="24"/>
              </w:rPr>
            </w:pPr>
            <w:r>
              <w:rPr>
                <w:rFonts w:hint="eastAsia"/>
                <w:b w:val="0"/>
                <w:bCs/>
                <w:sz w:val="24"/>
              </w:rPr>
              <w:t>15</w:t>
            </w:r>
          </w:p>
        </w:tc>
        <w:tc>
          <w:tcPr>
            <w:tcW w:w="1183" w:type="dxa"/>
            <w:noWrap/>
            <w:vAlign w:val="center"/>
          </w:tcPr>
          <w:p w:rsidR="002F41D7" w:rsidRDefault="00BB7D52">
            <w:pPr>
              <w:spacing w:line="360" w:lineRule="auto"/>
              <w:jc w:val="center"/>
              <w:rPr>
                <w:b w:val="0"/>
                <w:bCs/>
                <w:sz w:val="24"/>
              </w:rPr>
            </w:pPr>
            <w:r>
              <w:rPr>
                <w:rFonts w:hint="eastAsia"/>
                <w:b w:val="0"/>
                <w:bCs/>
                <w:sz w:val="24"/>
              </w:rPr>
              <w:t>20</w:t>
            </w:r>
          </w:p>
        </w:tc>
        <w:tc>
          <w:tcPr>
            <w:tcW w:w="1184" w:type="dxa"/>
            <w:noWrap/>
            <w:vAlign w:val="center"/>
          </w:tcPr>
          <w:p w:rsidR="002F41D7" w:rsidRDefault="00BB7D52">
            <w:pPr>
              <w:spacing w:line="360" w:lineRule="auto"/>
              <w:jc w:val="center"/>
              <w:rPr>
                <w:b w:val="0"/>
                <w:bCs/>
                <w:sz w:val="24"/>
              </w:rPr>
            </w:pPr>
            <w:r>
              <w:rPr>
                <w:rFonts w:hint="eastAsia"/>
                <w:b w:val="0"/>
                <w:bCs/>
                <w:sz w:val="24"/>
              </w:rPr>
              <w:t>25</w:t>
            </w:r>
          </w:p>
        </w:tc>
        <w:tc>
          <w:tcPr>
            <w:tcW w:w="1184" w:type="dxa"/>
            <w:noWrap/>
            <w:vAlign w:val="center"/>
          </w:tcPr>
          <w:p w:rsidR="002F41D7" w:rsidRDefault="00BB7D52">
            <w:pPr>
              <w:spacing w:line="360" w:lineRule="auto"/>
              <w:jc w:val="center"/>
              <w:rPr>
                <w:b w:val="0"/>
                <w:bCs/>
                <w:sz w:val="24"/>
              </w:rPr>
            </w:pPr>
            <w:r>
              <w:rPr>
                <w:rFonts w:hint="eastAsia"/>
                <w:b w:val="0"/>
                <w:bCs/>
                <w:sz w:val="24"/>
              </w:rPr>
              <w:t>30</w:t>
            </w:r>
          </w:p>
        </w:tc>
      </w:tr>
      <w:tr w:rsidR="002F41D7">
        <w:tc>
          <w:tcPr>
            <w:tcW w:w="1420" w:type="dxa"/>
            <w:noWrap/>
            <w:vAlign w:val="center"/>
          </w:tcPr>
          <w:p w:rsidR="002F41D7" w:rsidRDefault="00BB7D52">
            <w:pPr>
              <w:spacing w:line="360" w:lineRule="auto"/>
              <w:jc w:val="center"/>
              <w:rPr>
                <w:b w:val="0"/>
                <w:bCs/>
                <w:sz w:val="24"/>
              </w:rPr>
            </w:pPr>
            <w:r>
              <w:rPr>
                <w:rFonts w:hint="eastAsia"/>
                <w:b w:val="0"/>
                <w:bCs/>
                <w:sz w:val="24"/>
              </w:rPr>
              <w:t>脱色力</w:t>
            </w:r>
          </w:p>
        </w:tc>
        <w:tc>
          <w:tcPr>
            <w:tcW w:w="1183" w:type="dxa"/>
            <w:noWrap/>
            <w:vAlign w:val="center"/>
          </w:tcPr>
          <w:p w:rsidR="002F41D7" w:rsidRDefault="00BB7D52">
            <w:pPr>
              <w:spacing w:line="360" w:lineRule="auto"/>
              <w:jc w:val="center"/>
              <w:rPr>
                <w:b w:val="0"/>
                <w:bCs/>
                <w:sz w:val="24"/>
              </w:rPr>
            </w:pPr>
            <w:r>
              <w:rPr>
                <w:rFonts w:hint="eastAsia"/>
                <w:b w:val="0"/>
                <w:bCs/>
                <w:sz w:val="24"/>
              </w:rPr>
              <w:t>145.45</w:t>
            </w:r>
          </w:p>
        </w:tc>
        <w:tc>
          <w:tcPr>
            <w:tcW w:w="1184" w:type="dxa"/>
            <w:noWrap/>
            <w:vAlign w:val="center"/>
          </w:tcPr>
          <w:p w:rsidR="002F41D7" w:rsidRDefault="00BB7D52">
            <w:pPr>
              <w:spacing w:line="360" w:lineRule="auto"/>
              <w:jc w:val="center"/>
              <w:rPr>
                <w:b w:val="0"/>
                <w:bCs/>
                <w:sz w:val="24"/>
              </w:rPr>
            </w:pPr>
            <w:r>
              <w:rPr>
                <w:rFonts w:hint="eastAsia"/>
                <w:b w:val="0"/>
                <w:bCs/>
                <w:sz w:val="24"/>
              </w:rPr>
              <w:t>148.99</w:t>
            </w:r>
          </w:p>
        </w:tc>
        <w:tc>
          <w:tcPr>
            <w:tcW w:w="1184" w:type="dxa"/>
            <w:noWrap/>
            <w:vAlign w:val="center"/>
          </w:tcPr>
          <w:p w:rsidR="002F41D7" w:rsidRDefault="00BB7D52">
            <w:pPr>
              <w:spacing w:line="360" w:lineRule="auto"/>
              <w:jc w:val="center"/>
              <w:rPr>
                <w:b w:val="0"/>
                <w:bCs/>
                <w:sz w:val="24"/>
              </w:rPr>
            </w:pPr>
            <w:r>
              <w:rPr>
                <w:rFonts w:hint="eastAsia"/>
                <w:b w:val="0"/>
                <w:bCs/>
                <w:sz w:val="24"/>
              </w:rPr>
              <w:t>149.03</w:t>
            </w:r>
          </w:p>
        </w:tc>
        <w:tc>
          <w:tcPr>
            <w:tcW w:w="1183" w:type="dxa"/>
            <w:noWrap/>
            <w:vAlign w:val="center"/>
          </w:tcPr>
          <w:p w:rsidR="002F41D7" w:rsidRDefault="00BB7D52">
            <w:pPr>
              <w:spacing w:line="360" w:lineRule="auto"/>
              <w:jc w:val="center"/>
              <w:rPr>
                <w:b w:val="0"/>
                <w:bCs/>
                <w:sz w:val="24"/>
              </w:rPr>
            </w:pPr>
            <w:r>
              <w:rPr>
                <w:rFonts w:hint="eastAsia"/>
                <w:b w:val="0"/>
                <w:bCs/>
                <w:sz w:val="24"/>
              </w:rPr>
              <w:t>152.36</w:t>
            </w:r>
          </w:p>
        </w:tc>
        <w:tc>
          <w:tcPr>
            <w:tcW w:w="1184" w:type="dxa"/>
            <w:noWrap/>
            <w:vAlign w:val="center"/>
          </w:tcPr>
          <w:p w:rsidR="002F41D7" w:rsidRDefault="00BB7D52">
            <w:pPr>
              <w:spacing w:line="360" w:lineRule="auto"/>
              <w:jc w:val="center"/>
              <w:rPr>
                <w:b w:val="0"/>
                <w:bCs/>
                <w:sz w:val="24"/>
              </w:rPr>
            </w:pPr>
            <w:r>
              <w:rPr>
                <w:rFonts w:hint="eastAsia"/>
                <w:b w:val="0"/>
                <w:bCs/>
                <w:sz w:val="24"/>
              </w:rPr>
              <w:t>153.27</w:t>
            </w:r>
          </w:p>
        </w:tc>
        <w:tc>
          <w:tcPr>
            <w:tcW w:w="1184" w:type="dxa"/>
            <w:noWrap/>
            <w:vAlign w:val="center"/>
          </w:tcPr>
          <w:p w:rsidR="002F41D7" w:rsidRDefault="00BB7D52">
            <w:pPr>
              <w:spacing w:line="360" w:lineRule="auto"/>
              <w:jc w:val="center"/>
              <w:rPr>
                <w:b w:val="0"/>
                <w:bCs/>
                <w:sz w:val="24"/>
              </w:rPr>
            </w:pPr>
            <w:r>
              <w:rPr>
                <w:rFonts w:hint="eastAsia"/>
                <w:b w:val="0"/>
                <w:bCs/>
                <w:sz w:val="24"/>
              </w:rPr>
              <w:t>151.87</w:t>
            </w:r>
          </w:p>
        </w:tc>
      </w:tr>
    </w:tbl>
    <w:p w:rsidR="002F41D7" w:rsidRDefault="00BB7D52">
      <w:pPr>
        <w:spacing w:line="400" w:lineRule="exact"/>
        <w:rPr>
          <w:b w:val="0"/>
          <w:bCs/>
          <w:szCs w:val="21"/>
        </w:rPr>
      </w:pPr>
      <w:r>
        <w:rPr>
          <w:rFonts w:hint="eastAsia"/>
          <w:b w:val="0"/>
          <w:bCs/>
          <w:szCs w:val="21"/>
        </w:rPr>
        <w:t>注：1.硫酸用量以干矿计；</w:t>
      </w:r>
    </w:p>
    <w:p w:rsidR="002F41D7" w:rsidRDefault="00BB7D52">
      <w:pPr>
        <w:spacing w:line="400" w:lineRule="exact"/>
        <w:rPr>
          <w:b w:val="0"/>
          <w:bCs/>
          <w:szCs w:val="21"/>
        </w:rPr>
      </w:pPr>
      <w:r>
        <w:rPr>
          <w:rFonts w:hint="eastAsia"/>
          <w:b w:val="0"/>
          <w:bCs/>
          <w:szCs w:val="21"/>
        </w:rPr>
        <w:t xml:space="preserve">    2.脱色力指标按目前国家各企业普遍采用的方法测试和计算，该计算方法所得脱色力为152时相当于CS-1020白土的脱色力，脱色力为154时相当于CS-1040白土的脱色力，为156时相当于CS-1060白土的脱色力。以下同。</w:t>
      </w:r>
    </w:p>
    <w:p w:rsidR="002F41D7" w:rsidRDefault="00BB7D52">
      <w:pPr>
        <w:spacing w:line="360" w:lineRule="auto"/>
        <w:rPr>
          <w:b w:val="0"/>
          <w:bCs/>
          <w:sz w:val="24"/>
        </w:rPr>
      </w:pPr>
      <w:r>
        <w:rPr>
          <w:rFonts w:hint="eastAsia"/>
          <w:b w:val="0"/>
          <w:bCs/>
          <w:sz w:val="24"/>
        </w:rPr>
        <w:t xml:space="preserve">    </w:t>
      </w:r>
    </w:p>
    <w:p w:rsidR="002F41D7" w:rsidRDefault="00BB7D52">
      <w:pPr>
        <w:spacing w:line="360" w:lineRule="auto"/>
        <w:ind w:firstLineChars="200" w:firstLine="480"/>
        <w:rPr>
          <w:b w:val="0"/>
          <w:bCs/>
          <w:sz w:val="24"/>
        </w:rPr>
      </w:pPr>
      <w:r>
        <w:rPr>
          <w:rFonts w:hint="eastAsia"/>
          <w:b w:val="0"/>
          <w:bCs/>
          <w:sz w:val="24"/>
        </w:rPr>
        <w:t>从表3-6的试验结果可以看出，随着硫酸用量的增加，产品脱色力指标也有所增加，当硫酸用量达到25%时，活性白土的脱色力达到最大，为153.27，超过25%的硫酸用量后，活性白土的脱色力有所下降。因此确定本次活性白土制备试验中硫酸用量为25%（即250kg/t）。</w:t>
      </w:r>
    </w:p>
    <w:p w:rsidR="002F41D7" w:rsidRDefault="00BB7D52">
      <w:pPr>
        <w:spacing w:line="360" w:lineRule="auto"/>
        <w:ind w:firstLineChars="200" w:firstLine="480"/>
        <w:rPr>
          <w:b w:val="0"/>
          <w:bCs/>
          <w:sz w:val="24"/>
        </w:rPr>
      </w:pPr>
      <w:r>
        <w:rPr>
          <w:rFonts w:hint="eastAsia"/>
          <w:b w:val="0"/>
          <w:bCs/>
          <w:sz w:val="24"/>
        </w:rPr>
        <w:t>（2）活化时间试验</w:t>
      </w:r>
    </w:p>
    <w:p w:rsidR="002F41D7" w:rsidRDefault="00BB7D52">
      <w:pPr>
        <w:spacing w:line="360" w:lineRule="auto"/>
        <w:ind w:firstLine="570"/>
        <w:rPr>
          <w:b w:val="0"/>
          <w:bCs/>
          <w:sz w:val="24"/>
        </w:rPr>
      </w:pPr>
      <w:r>
        <w:rPr>
          <w:rFonts w:hint="eastAsia"/>
          <w:b w:val="0"/>
          <w:bCs/>
          <w:sz w:val="24"/>
        </w:rPr>
        <w:t>试验条件：活化温度为120℃，加入硫酸前固含量为75%，活化剂硫酸用量为25%，考察不同活化时间条件下，制备出活性白土的脱色力指标。试验结果见表3-7。</w:t>
      </w:r>
    </w:p>
    <w:p w:rsidR="002F41D7" w:rsidRDefault="002F41D7">
      <w:pPr>
        <w:spacing w:line="360" w:lineRule="auto"/>
        <w:ind w:firstLine="570"/>
        <w:rPr>
          <w:b w:val="0"/>
          <w:bCs/>
          <w:sz w:val="24"/>
        </w:rPr>
      </w:pPr>
    </w:p>
    <w:p w:rsidR="002F41D7" w:rsidRDefault="00BB7D52">
      <w:pPr>
        <w:spacing w:line="360" w:lineRule="auto"/>
        <w:rPr>
          <w:b w:val="0"/>
          <w:bCs/>
          <w:sz w:val="24"/>
        </w:rPr>
      </w:pPr>
      <w:r>
        <w:rPr>
          <w:rFonts w:hint="eastAsia"/>
          <w:b w:val="0"/>
          <w:bCs/>
          <w:sz w:val="24"/>
        </w:rPr>
        <w:lastRenderedPageBreak/>
        <w:t xml:space="preserve">表3-7              不同活化时间条件下活性白土制备试验结果       </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4"/>
        <w:gridCol w:w="1704"/>
        <w:gridCol w:w="1705"/>
        <w:gridCol w:w="1704"/>
        <w:gridCol w:w="1705"/>
      </w:tblGrid>
      <w:tr w:rsidR="002F41D7">
        <w:tc>
          <w:tcPr>
            <w:tcW w:w="1704" w:type="dxa"/>
            <w:noWrap/>
            <w:vAlign w:val="center"/>
          </w:tcPr>
          <w:p w:rsidR="002F41D7" w:rsidRDefault="00BB7D52">
            <w:pPr>
              <w:jc w:val="center"/>
              <w:rPr>
                <w:b w:val="0"/>
                <w:bCs/>
                <w:sz w:val="24"/>
              </w:rPr>
            </w:pPr>
            <w:r>
              <w:rPr>
                <w:rFonts w:hint="eastAsia"/>
                <w:b w:val="0"/>
                <w:bCs/>
                <w:sz w:val="24"/>
              </w:rPr>
              <w:t>活化时间（h）</w:t>
            </w:r>
          </w:p>
        </w:tc>
        <w:tc>
          <w:tcPr>
            <w:tcW w:w="1704" w:type="dxa"/>
            <w:noWrap/>
            <w:vAlign w:val="center"/>
          </w:tcPr>
          <w:p w:rsidR="002F41D7" w:rsidRDefault="00BB7D52">
            <w:pPr>
              <w:jc w:val="center"/>
              <w:rPr>
                <w:b w:val="0"/>
                <w:bCs/>
                <w:sz w:val="24"/>
              </w:rPr>
            </w:pPr>
            <w:r>
              <w:rPr>
                <w:rFonts w:hint="eastAsia"/>
                <w:b w:val="0"/>
                <w:bCs/>
                <w:sz w:val="24"/>
              </w:rPr>
              <w:t>5</w:t>
            </w:r>
          </w:p>
        </w:tc>
        <w:tc>
          <w:tcPr>
            <w:tcW w:w="1705" w:type="dxa"/>
            <w:noWrap/>
            <w:vAlign w:val="center"/>
          </w:tcPr>
          <w:p w:rsidR="002F41D7" w:rsidRDefault="00BB7D52">
            <w:pPr>
              <w:jc w:val="center"/>
              <w:rPr>
                <w:b w:val="0"/>
                <w:bCs/>
                <w:sz w:val="24"/>
              </w:rPr>
            </w:pPr>
            <w:r>
              <w:rPr>
                <w:rFonts w:hint="eastAsia"/>
                <w:b w:val="0"/>
                <w:bCs/>
                <w:sz w:val="24"/>
              </w:rPr>
              <w:t>7</w:t>
            </w:r>
          </w:p>
        </w:tc>
        <w:tc>
          <w:tcPr>
            <w:tcW w:w="1704" w:type="dxa"/>
            <w:noWrap/>
            <w:vAlign w:val="center"/>
          </w:tcPr>
          <w:p w:rsidR="002F41D7" w:rsidRDefault="00BB7D52">
            <w:pPr>
              <w:jc w:val="center"/>
              <w:rPr>
                <w:b w:val="0"/>
                <w:bCs/>
                <w:sz w:val="24"/>
              </w:rPr>
            </w:pPr>
            <w:r>
              <w:rPr>
                <w:rFonts w:hint="eastAsia"/>
                <w:b w:val="0"/>
                <w:bCs/>
                <w:sz w:val="24"/>
              </w:rPr>
              <w:t>9</w:t>
            </w:r>
          </w:p>
        </w:tc>
        <w:tc>
          <w:tcPr>
            <w:tcW w:w="1705" w:type="dxa"/>
            <w:noWrap/>
            <w:vAlign w:val="center"/>
          </w:tcPr>
          <w:p w:rsidR="002F41D7" w:rsidRDefault="00BB7D52">
            <w:pPr>
              <w:jc w:val="center"/>
              <w:rPr>
                <w:b w:val="0"/>
                <w:bCs/>
                <w:sz w:val="24"/>
              </w:rPr>
            </w:pPr>
            <w:r>
              <w:rPr>
                <w:rFonts w:hint="eastAsia"/>
                <w:b w:val="0"/>
                <w:bCs/>
                <w:sz w:val="24"/>
              </w:rPr>
              <w:t>11</w:t>
            </w:r>
          </w:p>
        </w:tc>
      </w:tr>
      <w:tr w:rsidR="002F41D7">
        <w:tc>
          <w:tcPr>
            <w:tcW w:w="1704" w:type="dxa"/>
            <w:noWrap/>
            <w:vAlign w:val="center"/>
          </w:tcPr>
          <w:p w:rsidR="002F41D7" w:rsidRDefault="00BB7D52">
            <w:pPr>
              <w:jc w:val="center"/>
              <w:rPr>
                <w:b w:val="0"/>
                <w:bCs/>
                <w:sz w:val="24"/>
              </w:rPr>
            </w:pPr>
            <w:r>
              <w:rPr>
                <w:rFonts w:hint="eastAsia"/>
                <w:b w:val="0"/>
                <w:bCs/>
                <w:sz w:val="24"/>
              </w:rPr>
              <w:t>脱色力</w:t>
            </w:r>
          </w:p>
        </w:tc>
        <w:tc>
          <w:tcPr>
            <w:tcW w:w="1704" w:type="dxa"/>
            <w:noWrap/>
            <w:vAlign w:val="center"/>
          </w:tcPr>
          <w:p w:rsidR="002F41D7" w:rsidRDefault="00BB7D52">
            <w:pPr>
              <w:jc w:val="center"/>
              <w:rPr>
                <w:b w:val="0"/>
                <w:bCs/>
                <w:sz w:val="24"/>
              </w:rPr>
            </w:pPr>
            <w:r>
              <w:rPr>
                <w:rFonts w:hint="eastAsia"/>
                <w:b w:val="0"/>
                <w:bCs/>
                <w:sz w:val="24"/>
              </w:rPr>
              <w:t>150.47</w:t>
            </w:r>
          </w:p>
        </w:tc>
        <w:tc>
          <w:tcPr>
            <w:tcW w:w="1705" w:type="dxa"/>
            <w:noWrap/>
            <w:vAlign w:val="center"/>
          </w:tcPr>
          <w:p w:rsidR="002F41D7" w:rsidRDefault="00BB7D52">
            <w:pPr>
              <w:jc w:val="center"/>
              <w:rPr>
                <w:b w:val="0"/>
                <w:bCs/>
                <w:sz w:val="24"/>
              </w:rPr>
            </w:pPr>
            <w:r>
              <w:rPr>
                <w:rFonts w:hint="eastAsia"/>
                <w:b w:val="0"/>
                <w:bCs/>
                <w:sz w:val="24"/>
              </w:rPr>
              <w:t>153.28</w:t>
            </w:r>
          </w:p>
        </w:tc>
        <w:tc>
          <w:tcPr>
            <w:tcW w:w="1704" w:type="dxa"/>
            <w:noWrap/>
            <w:vAlign w:val="center"/>
          </w:tcPr>
          <w:p w:rsidR="002F41D7" w:rsidRDefault="00BB7D52">
            <w:pPr>
              <w:jc w:val="center"/>
              <w:rPr>
                <w:b w:val="0"/>
                <w:bCs/>
                <w:sz w:val="24"/>
              </w:rPr>
            </w:pPr>
            <w:r>
              <w:rPr>
                <w:rFonts w:hint="eastAsia"/>
                <w:b w:val="0"/>
                <w:bCs/>
                <w:sz w:val="24"/>
              </w:rPr>
              <w:t>153.72</w:t>
            </w:r>
          </w:p>
        </w:tc>
        <w:tc>
          <w:tcPr>
            <w:tcW w:w="1705" w:type="dxa"/>
            <w:noWrap/>
            <w:vAlign w:val="center"/>
          </w:tcPr>
          <w:p w:rsidR="002F41D7" w:rsidRDefault="00BB7D52">
            <w:pPr>
              <w:jc w:val="center"/>
              <w:rPr>
                <w:b w:val="0"/>
                <w:bCs/>
                <w:sz w:val="24"/>
              </w:rPr>
            </w:pPr>
            <w:r>
              <w:rPr>
                <w:rFonts w:hint="eastAsia"/>
                <w:b w:val="0"/>
                <w:bCs/>
                <w:sz w:val="24"/>
              </w:rPr>
              <w:t>153.82</w:t>
            </w:r>
          </w:p>
        </w:tc>
      </w:tr>
    </w:tbl>
    <w:p w:rsidR="002F41D7" w:rsidRDefault="002F41D7">
      <w:pPr>
        <w:spacing w:line="360" w:lineRule="auto"/>
        <w:ind w:firstLineChars="200" w:firstLine="480"/>
        <w:rPr>
          <w:b w:val="0"/>
          <w:bCs/>
          <w:sz w:val="24"/>
        </w:rPr>
      </w:pPr>
    </w:p>
    <w:p w:rsidR="002F41D7" w:rsidRDefault="00BB7D52">
      <w:pPr>
        <w:spacing w:line="360" w:lineRule="auto"/>
        <w:ind w:firstLineChars="200" w:firstLine="480"/>
        <w:rPr>
          <w:b w:val="0"/>
          <w:bCs/>
          <w:sz w:val="24"/>
        </w:rPr>
      </w:pPr>
      <w:r>
        <w:rPr>
          <w:rFonts w:hint="eastAsia"/>
          <w:b w:val="0"/>
          <w:bCs/>
          <w:sz w:val="24"/>
        </w:rPr>
        <w:t>从表3-7的试验结果可以看出，在相同酸用量的条件下，随着活化时间的增加，制备出的活性白土的脱色力指标也有所提高，当活化时间超过9个小时，脱色力为153.72，时间超过9小时，脱色力指标变化不再明显。因此本次活性白土制备试验中确定活化时间为9个小时。</w:t>
      </w:r>
    </w:p>
    <w:p w:rsidR="002F41D7" w:rsidRDefault="00BB7D52">
      <w:pPr>
        <w:spacing w:line="360" w:lineRule="auto"/>
        <w:ind w:firstLineChars="200" w:firstLine="480"/>
        <w:rPr>
          <w:b w:val="0"/>
          <w:bCs/>
          <w:sz w:val="24"/>
        </w:rPr>
      </w:pPr>
      <w:r>
        <w:rPr>
          <w:rFonts w:hint="eastAsia"/>
          <w:b w:val="0"/>
          <w:bCs/>
          <w:sz w:val="24"/>
        </w:rPr>
        <w:t>（3）活化温度试验</w:t>
      </w:r>
    </w:p>
    <w:p w:rsidR="002F41D7" w:rsidRDefault="00BB7D52">
      <w:pPr>
        <w:spacing w:line="360" w:lineRule="auto"/>
        <w:ind w:firstLineChars="200" w:firstLine="480"/>
        <w:rPr>
          <w:b w:val="0"/>
          <w:bCs/>
          <w:sz w:val="24"/>
        </w:rPr>
      </w:pPr>
      <w:r>
        <w:rPr>
          <w:rFonts w:hint="eastAsia"/>
          <w:b w:val="0"/>
          <w:bCs/>
          <w:sz w:val="24"/>
        </w:rPr>
        <w:t>试验条件：加入硫酸前固含量为75%，活化剂硫酸用量为25%，活化时间为9个小时，考察不同活化温度条件下，制备出的活性白土的脱色力指标。试验结果见表3-8。</w:t>
      </w:r>
    </w:p>
    <w:p w:rsidR="002F41D7" w:rsidRDefault="00BB7D52">
      <w:pPr>
        <w:spacing w:line="360" w:lineRule="auto"/>
        <w:rPr>
          <w:b w:val="0"/>
          <w:bCs/>
          <w:sz w:val="24"/>
        </w:rPr>
      </w:pPr>
      <w:r>
        <w:rPr>
          <w:rFonts w:hint="eastAsia"/>
          <w:b w:val="0"/>
          <w:bCs/>
          <w:sz w:val="24"/>
        </w:rPr>
        <w:t xml:space="preserve">表3-8            不同活化温度条件下活性白土制备试验结果      </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30"/>
        <w:gridCol w:w="2131"/>
        <w:gridCol w:w="2130"/>
        <w:gridCol w:w="2131"/>
      </w:tblGrid>
      <w:tr w:rsidR="002F41D7">
        <w:trPr>
          <w:trHeight w:val="450"/>
        </w:trPr>
        <w:tc>
          <w:tcPr>
            <w:tcW w:w="2130" w:type="dxa"/>
            <w:noWrap/>
            <w:vAlign w:val="center"/>
          </w:tcPr>
          <w:p w:rsidR="002F41D7" w:rsidRDefault="00BB7D52">
            <w:pPr>
              <w:jc w:val="center"/>
              <w:rPr>
                <w:b w:val="0"/>
                <w:bCs/>
                <w:sz w:val="24"/>
              </w:rPr>
            </w:pPr>
            <w:r>
              <w:rPr>
                <w:rFonts w:hint="eastAsia"/>
                <w:b w:val="0"/>
                <w:bCs/>
                <w:sz w:val="24"/>
              </w:rPr>
              <w:t>温度（℃）</w:t>
            </w:r>
          </w:p>
        </w:tc>
        <w:tc>
          <w:tcPr>
            <w:tcW w:w="2131" w:type="dxa"/>
            <w:noWrap/>
            <w:vAlign w:val="center"/>
          </w:tcPr>
          <w:p w:rsidR="002F41D7" w:rsidRDefault="00BB7D52">
            <w:pPr>
              <w:jc w:val="center"/>
              <w:rPr>
                <w:b w:val="0"/>
                <w:bCs/>
                <w:sz w:val="24"/>
              </w:rPr>
            </w:pPr>
            <w:r>
              <w:rPr>
                <w:rFonts w:hint="eastAsia"/>
                <w:b w:val="0"/>
                <w:bCs/>
                <w:sz w:val="24"/>
              </w:rPr>
              <w:t>100</w:t>
            </w:r>
          </w:p>
        </w:tc>
        <w:tc>
          <w:tcPr>
            <w:tcW w:w="2130" w:type="dxa"/>
            <w:noWrap/>
            <w:vAlign w:val="center"/>
          </w:tcPr>
          <w:p w:rsidR="002F41D7" w:rsidRDefault="00BB7D52">
            <w:pPr>
              <w:jc w:val="center"/>
              <w:rPr>
                <w:b w:val="0"/>
                <w:bCs/>
                <w:sz w:val="24"/>
              </w:rPr>
            </w:pPr>
            <w:r>
              <w:rPr>
                <w:rFonts w:hint="eastAsia"/>
                <w:b w:val="0"/>
                <w:bCs/>
                <w:sz w:val="24"/>
              </w:rPr>
              <w:t>110</w:t>
            </w:r>
          </w:p>
        </w:tc>
        <w:tc>
          <w:tcPr>
            <w:tcW w:w="2131" w:type="dxa"/>
            <w:noWrap/>
            <w:vAlign w:val="center"/>
          </w:tcPr>
          <w:p w:rsidR="002F41D7" w:rsidRDefault="00BB7D52">
            <w:pPr>
              <w:jc w:val="center"/>
              <w:rPr>
                <w:b w:val="0"/>
                <w:bCs/>
                <w:sz w:val="24"/>
              </w:rPr>
            </w:pPr>
            <w:r>
              <w:rPr>
                <w:rFonts w:hint="eastAsia"/>
                <w:b w:val="0"/>
                <w:bCs/>
                <w:sz w:val="24"/>
              </w:rPr>
              <w:t>120</w:t>
            </w:r>
          </w:p>
        </w:tc>
      </w:tr>
      <w:tr w:rsidR="002F41D7">
        <w:trPr>
          <w:trHeight w:val="450"/>
        </w:trPr>
        <w:tc>
          <w:tcPr>
            <w:tcW w:w="2130" w:type="dxa"/>
            <w:noWrap/>
            <w:vAlign w:val="center"/>
          </w:tcPr>
          <w:p w:rsidR="002F41D7" w:rsidRDefault="00BB7D52">
            <w:pPr>
              <w:jc w:val="center"/>
              <w:rPr>
                <w:b w:val="0"/>
                <w:bCs/>
                <w:sz w:val="24"/>
              </w:rPr>
            </w:pPr>
            <w:r>
              <w:rPr>
                <w:rFonts w:hint="eastAsia"/>
                <w:b w:val="0"/>
                <w:bCs/>
                <w:sz w:val="24"/>
              </w:rPr>
              <w:t>脱色力</w:t>
            </w:r>
          </w:p>
        </w:tc>
        <w:tc>
          <w:tcPr>
            <w:tcW w:w="2131" w:type="dxa"/>
            <w:noWrap/>
            <w:vAlign w:val="center"/>
          </w:tcPr>
          <w:p w:rsidR="002F41D7" w:rsidRDefault="00BB7D52">
            <w:pPr>
              <w:jc w:val="center"/>
              <w:rPr>
                <w:b w:val="0"/>
                <w:bCs/>
                <w:sz w:val="24"/>
              </w:rPr>
            </w:pPr>
            <w:r>
              <w:rPr>
                <w:rFonts w:hint="eastAsia"/>
                <w:b w:val="0"/>
                <w:bCs/>
                <w:sz w:val="24"/>
              </w:rPr>
              <w:t>150.1</w:t>
            </w:r>
          </w:p>
        </w:tc>
        <w:tc>
          <w:tcPr>
            <w:tcW w:w="2130" w:type="dxa"/>
            <w:noWrap/>
            <w:vAlign w:val="center"/>
          </w:tcPr>
          <w:p w:rsidR="002F41D7" w:rsidRDefault="00BB7D52">
            <w:pPr>
              <w:jc w:val="center"/>
              <w:rPr>
                <w:b w:val="0"/>
                <w:bCs/>
                <w:sz w:val="24"/>
              </w:rPr>
            </w:pPr>
            <w:r>
              <w:rPr>
                <w:rFonts w:hint="eastAsia"/>
                <w:b w:val="0"/>
                <w:bCs/>
                <w:sz w:val="24"/>
              </w:rPr>
              <w:t>153.72</w:t>
            </w:r>
          </w:p>
        </w:tc>
        <w:tc>
          <w:tcPr>
            <w:tcW w:w="2131" w:type="dxa"/>
            <w:noWrap/>
            <w:vAlign w:val="center"/>
          </w:tcPr>
          <w:p w:rsidR="002F41D7" w:rsidRDefault="00BB7D52">
            <w:pPr>
              <w:jc w:val="center"/>
              <w:rPr>
                <w:b w:val="0"/>
                <w:bCs/>
                <w:sz w:val="24"/>
              </w:rPr>
            </w:pPr>
            <w:r>
              <w:rPr>
                <w:rFonts w:hint="eastAsia"/>
                <w:b w:val="0"/>
                <w:bCs/>
                <w:sz w:val="24"/>
              </w:rPr>
              <w:t>153.71</w:t>
            </w:r>
          </w:p>
        </w:tc>
      </w:tr>
    </w:tbl>
    <w:p w:rsidR="002F41D7" w:rsidRDefault="002F41D7">
      <w:pPr>
        <w:rPr>
          <w:b w:val="0"/>
          <w:bCs/>
          <w:sz w:val="24"/>
        </w:rPr>
      </w:pPr>
    </w:p>
    <w:p w:rsidR="002F41D7" w:rsidRDefault="00BB7D52">
      <w:pPr>
        <w:spacing w:line="360" w:lineRule="auto"/>
        <w:ind w:firstLineChars="200" w:firstLine="480"/>
        <w:rPr>
          <w:b w:val="0"/>
          <w:bCs/>
          <w:sz w:val="24"/>
        </w:rPr>
      </w:pPr>
      <w:r>
        <w:rPr>
          <w:rFonts w:hint="eastAsia"/>
          <w:b w:val="0"/>
          <w:bCs/>
          <w:sz w:val="24"/>
        </w:rPr>
        <w:t>从表3-8的试验结果可以看出，活化温度对活性白土的脱色力指标有较大影响，活性白土制备的活化温度过高或者过低，脱色力指标均无法达到最高，本次试验的活化温度在110℃左右时，活性白土脱色力指标达到最高。因此本次活性白土制备时活化温度控制在110℃左右。</w:t>
      </w:r>
    </w:p>
    <w:p w:rsidR="002F41D7" w:rsidRDefault="00BB7D52">
      <w:pPr>
        <w:spacing w:line="360" w:lineRule="auto"/>
        <w:ind w:firstLineChars="200" w:firstLine="480"/>
        <w:rPr>
          <w:b w:val="0"/>
          <w:bCs/>
          <w:sz w:val="24"/>
        </w:rPr>
      </w:pPr>
      <w:r>
        <w:rPr>
          <w:rFonts w:hint="eastAsia"/>
          <w:b w:val="0"/>
          <w:bCs/>
          <w:sz w:val="24"/>
        </w:rPr>
        <w:t>（4）加酸前固含量试验（简称固含量）</w:t>
      </w:r>
    </w:p>
    <w:p w:rsidR="002F41D7" w:rsidRDefault="00BB7D52">
      <w:pPr>
        <w:spacing w:line="360" w:lineRule="auto"/>
        <w:rPr>
          <w:b w:val="0"/>
          <w:bCs/>
          <w:sz w:val="24"/>
        </w:rPr>
      </w:pPr>
      <w:r>
        <w:rPr>
          <w:rFonts w:hint="eastAsia"/>
          <w:b w:val="0"/>
          <w:bCs/>
          <w:sz w:val="24"/>
        </w:rPr>
        <w:t xml:space="preserve">    试验条件：活化剂硫酸用量为25%，活化时间为9个小时，活化温度控制在110℃，考察不同固含量条件下，制备出的活性白土的脱色力指标。试验结果见表3-9。</w:t>
      </w:r>
    </w:p>
    <w:p w:rsidR="002F41D7" w:rsidRDefault="00BB7D52">
      <w:pPr>
        <w:spacing w:line="360" w:lineRule="auto"/>
        <w:rPr>
          <w:b w:val="0"/>
          <w:bCs/>
          <w:sz w:val="24"/>
        </w:rPr>
      </w:pPr>
      <w:r>
        <w:rPr>
          <w:rFonts w:hint="eastAsia"/>
          <w:b w:val="0"/>
          <w:bCs/>
          <w:sz w:val="24"/>
        </w:rPr>
        <w:t xml:space="preserve">表3-9                不同固含量条件下活性白土制备试验结果     </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30"/>
        <w:gridCol w:w="2131"/>
        <w:gridCol w:w="2130"/>
        <w:gridCol w:w="2131"/>
      </w:tblGrid>
      <w:tr w:rsidR="002F41D7">
        <w:trPr>
          <w:trHeight w:val="450"/>
        </w:trPr>
        <w:tc>
          <w:tcPr>
            <w:tcW w:w="2130" w:type="dxa"/>
            <w:noWrap/>
            <w:vAlign w:val="center"/>
          </w:tcPr>
          <w:p w:rsidR="002F41D7" w:rsidRDefault="00BB7D52">
            <w:pPr>
              <w:jc w:val="center"/>
              <w:rPr>
                <w:b w:val="0"/>
                <w:bCs/>
                <w:sz w:val="24"/>
              </w:rPr>
            </w:pPr>
            <w:r>
              <w:rPr>
                <w:rFonts w:hint="eastAsia"/>
                <w:b w:val="0"/>
                <w:bCs/>
                <w:sz w:val="24"/>
              </w:rPr>
              <w:t>固含量（</w:t>
            </w:r>
            <w:r>
              <w:rPr>
                <w:b w:val="0"/>
                <w:bCs/>
                <w:sz w:val="24"/>
              </w:rPr>
              <w:t>%</w:t>
            </w:r>
            <w:r>
              <w:rPr>
                <w:rFonts w:hint="eastAsia"/>
                <w:b w:val="0"/>
                <w:bCs/>
                <w:sz w:val="24"/>
              </w:rPr>
              <w:t>）</w:t>
            </w:r>
          </w:p>
        </w:tc>
        <w:tc>
          <w:tcPr>
            <w:tcW w:w="2131" w:type="dxa"/>
            <w:noWrap/>
            <w:vAlign w:val="center"/>
          </w:tcPr>
          <w:p w:rsidR="002F41D7" w:rsidRDefault="00BB7D52">
            <w:pPr>
              <w:jc w:val="center"/>
              <w:rPr>
                <w:b w:val="0"/>
                <w:bCs/>
                <w:sz w:val="24"/>
              </w:rPr>
            </w:pPr>
            <w:r>
              <w:rPr>
                <w:rFonts w:hint="eastAsia"/>
                <w:b w:val="0"/>
                <w:bCs/>
                <w:sz w:val="24"/>
              </w:rPr>
              <w:t>85</w:t>
            </w:r>
          </w:p>
        </w:tc>
        <w:tc>
          <w:tcPr>
            <w:tcW w:w="2130" w:type="dxa"/>
            <w:noWrap/>
            <w:vAlign w:val="center"/>
          </w:tcPr>
          <w:p w:rsidR="002F41D7" w:rsidRDefault="00BB7D52">
            <w:pPr>
              <w:jc w:val="center"/>
              <w:rPr>
                <w:b w:val="0"/>
                <w:bCs/>
                <w:sz w:val="24"/>
              </w:rPr>
            </w:pPr>
            <w:r>
              <w:rPr>
                <w:rFonts w:hint="eastAsia"/>
                <w:b w:val="0"/>
                <w:bCs/>
                <w:sz w:val="24"/>
              </w:rPr>
              <w:t>75</w:t>
            </w:r>
          </w:p>
        </w:tc>
        <w:tc>
          <w:tcPr>
            <w:tcW w:w="2131" w:type="dxa"/>
            <w:noWrap/>
            <w:vAlign w:val="center"/>
          </w:tcPr>
          <w:p w:rsidR="002F41D7" w:rsidRDefault="00BB7D52">
            <w:pPr>
              <w:jc w:val="center"/>
              <w:rPr>
                <w:b w:val="0"/>
                <w:bCs/>
                <w:sz w:val="24"/>
              </w:rPr>
            </w:pPr>
            <w:r>
              <w:rPr>
                <w:rFonts w:hint="eastAsia"/>
                <w:b w:val="0"/>
                <w:bCs/>
                <w:sz w:val="24"/>
              </w:rPr>
              <w:t>70</w:t>
            </w:r>
          </w:p>
        </w:tc>
      </w:tr>
      <w:tr w:rsidR="002F41D7">
        <w:trPr>
          <w:trHeight w:val="450"/>
        </w:trPr>
        <w:tc>
          <w:tcPr>
            <w:tcW w:w="2130" w:type="dxa"/>
            <w:noWrap/>
            <w:vAlign w:val="center"/>
          </w:tcPr>
          <w:p w:rsidR="002F41D7" w:rsidRDefault="00BB7D52">
            <w:pPr>
              <w:jc w:val="center"/>
              <w:rPr>
                <w:b w:val="0"/>
                <w:bCs/>
                <w:sz w:val="24"/>
              </w:rPr>
            </w:pPr>
            <w:r>
              <w:rPr>
                <w:rFonts w:hint="eastAsia"/>
                <w:b w:val="0"/>
                <w:bCs/>
                <w:sz w:val="24"/>
              </w:rPr>
              <w:t>脱色力</w:t>
            </w:r>
          </w:p>
        </w:tc>
        <w:tc>
          <w:tcPr>
            <w:tcW w:w="2131" w:type="dxa"/>
            <w:noWrap/>
            <w:vAlign w:val="center"/>
          </w:tcPr>
          <w:p w:rsidR="002F41D7" w:rsidRDefault="00BB7D52">
            <w:pPr>
              <w:jc w:val="center"/>
              <w:rPr>
                <w:b w:val="0"/>
                <w:bCs/>
                <w:sz w:val="24"/>
              </w:rPr>
            </w:pPr>
            <w:r>
              <w:rPr>
                <w:rFonts w:hint="eastAsia"/>
                <w:b w:val="0"/>
                <w:bCs/>
                <w:sz w:val="24"/>
              </w:rPr>
              <w:t>153.73</w:t>
            </w:r>
          </w:p>
        </w:tc>
        <w:tc>
          <w:tcPr>
            <w:tcW w:w="2130" w:type="dxa"/>
            <w:noWrap/>
            <w:vAlign w:val="center"/>
          </w:tcPr>
          <w:p w:rsidR="002F41D7" w:rsidRDefault="00BB7D52">
            <w:pPr>
              <w:jc w:val="center"/>
              <w:rPr>
                <w:b w:val="0"/>
                <w:bCs/>
                <w:sz w:val="24"/>
              </w:rPr>
            </w:pPr>
            <w:r>
              <w:rPr>
                <w:rFonts w:hint="eastAsia"/>
                <w:b w:val="0"/>
                <w:bCs/>
                <w:sz w:val="24"/>
              </w:rPr>
              <w:t>153.72</w:t>
            </w:r>
          </w:p>
        </w:tc>
        <w:tc>
          <w:tcPr>
            <w:tcW w:w="2131" w:type="dxa"/>
            <w:noWrap/>
            <w:vAlign w:val="center"/>
          </w:tcPr>
          <w:p w:rsidR="002F41D7" w:rsidRDefault="00BB7D52">
            <w:pPr>
              <w:jc w:val="center"/>
              <w:rPr>
                <w:b w:val="0"/>
                <w:bCs/>
                <w:sz w:val="24"/>
              </w:rPr>
            </w:pPr>
            <w:r>
              <w:rPr>
                <w:rFonts w:hint="eastAsia"/>
                <w:b w:val="0"/>
                <w:bCs/>
                <w:sz w:val="24"/>
              </w:rPr>
              <w:t>153.68</w:t>
            </w:r>
          </w:p>
        </w:tc>
      </w:tr>
    </w:tbl>
    <w:p w:rsidR="002F41D7" w:rsidRDefault="002F41D7">
      <w:pPr>
        <w:ind w:firstLineChars="200" w:firstLine="480"/>
        <w:rPr>
          <w:b w:val="0"/>
          <w:bCs/>
          <w:sz w:val="24"/>
        </w:rPr>
      </w:pPr>
    </w:p>
    <w:p w:rsidR="002F41D7" w:rsidRDefault="00BB7D52">
      <w:pPr>
        <w:spacing w:line="360" w:lineRule="auto"/>
        <w:ind w:firstLineChars="200" w:firstLine="480"/>
        <w:rPr>
          <w:b w:val="0"/>
          <w:bCs/>
          <w:sz w:val="24"/>
        </w:rPr>
      </w:pPr>
      <w:r>
        <w:rPr>
          <w:rFonts w:hint="eastAsia"/>
          <w:b w:val="0"/>
          <w:bCs/>
          <w:sz w:val="24"/>
        </w:rPr>
        <w:t>从表3-9可以看出，半干法制备活性白土时，固含量对活性白土脱色力指标具有一定影响，固含量高时，脱色力也相对较高，当固含量＞75%时脱色力变化不大，但考虑到固含量太高，较大颗粒搅拌粉碎的可能性降低，往往会影响活性</w:t>
      </w:r>
      <w:r>
        <w:rPr>
          <w:rFonts w:hint="eastAsia"/>
          <w:b w:val="0"/>
          <w:bCs/>
          <w:sz w:val="24"/>
        </w:rPr>
        <w:lastRenderedPageBreak/>
        <w:t>白土制备效果。因此确定本次活性白土制备试验的固含量为75%左右。</w:t>
      </w:r>
    </w:p>
    <w:p w:rsidR="002F41D7" w:rsidRDefault="00BB7D52">
      <w:pPr>
        <w:spacing w:line="360" w:lineRule="auto"/>
        <w:ind w:firstLine="570"/>
        <w:rPr>
          <w:b w:val="0"/>
          <w:bCs/>
          <w:sz w:val="24"/>
        </w:rPr>
      </w:pPr>
      <w:r>
        <w:rPr>
          <w:rFonts w:hint="eastAsia"/>
          <w:b w:val="0"/>
          <w:bCs/>
          <w:sz w:val="24"/>
        </w:rPr>
        <w:t>因此湿法制备活性白土的试验工艺参数是：固含量为75%、硫酸用量为25%、活化时间为9小时、活化温度为110℃。</w:t>
      </w:r>
    </w:p>
    <w:p w:rsidR="002F41D7" w:rsidRDefault="00BB7D52">
      <w:pPr>
        <w:spacing w:line="360" w:lineRule="auto"/>
        <w:ind w:firstLineChars="225" w:firstLine="540"/>
        <w:rPr>
          <w:b w:val="0"/>
          <w:sz w:val="24"/>
          <w:szCs w:val="30"/>
        </w:rPr>
      </w:pPr>
      <w:bookmarkStart w:id="118" w:name="_Toc404673646"/>
      <w:r>
        <w:rPr>
          <w:rFonts w:hint="eastAsia"/>
          <w:b w:val="0"/>
          <w:sz w:val="24"/>
          <w:szCs w:val="30"/>
        </w:rPr>
        <w:t>2.使用微波设备制备活性白土验证试验</w:t>
      </w:r>
      <w:bookmarkEnd w:id="118"/>
    </w:p>
    <w:p w:rsidR="002F41D7" w:rsidRDefault="00BB7D52">
      <w:pPr>
        <w:spacing w:line="360" w:lineRule="auto"/>
        <w:rPr>
          <w:b w:val="0"/>
          <w:bCs/>
          <w:sz w:val="24"/>
        </w:rPr>
      </w:pPr>
      <w:r>
        <w:rPr>
          <w:rFonts w:hint="eastAsia"/>
          <w:b w:val="0"/>
          <w:bCs/>
          <w:sz w:val="24"/>
        </w:rPr>
        <w:t xml:space="preserve">    参考实验室鼓风干燥箱制备活性白土的工艺参数，进行了微波设备制备活性白土的验证试验。微波设备制备活性白土的固定参数：硫酸使用量为25%，固含量为80%。主要考察活化温度和活化时间对制备活性白土脱色力指标的影响。</w:t>
      </w:r>
    </w:p>
    <w:p w:rsidR="002F41D7" w:rsidRDefault="00BB7D52">
      <w:pPr>
        <w:spacing w:line="360" w:lineRule="auto"/>
        <w:ind w:firstLineChars="200" w:firstLine="480"/>
        <w:rPr>
          <w:b w:val="0"/>
          <w:bCs/>
          <w:sz w:val="24"/>
        </w:rPr>
      </w:pPr>
      <w:r>
        <w:rPr>
          <w:rFonts w:hint="eastAsia"/>
          <w:b w:val="0"/>
          <w:bCs/>
          <w:sz w:val="24"/>
        </w:rPr>
        <w:t>（1）活化时间试验</w:t>
      </w:r>
    </w:p>
    <w:p w:rsidR="002F41D7" w:rsidRDefault="00BB7D52">
      <w:pPr>
        <w:spacing w:line="360" w:lineRule="auto"/>
        <w:ind w:firstLineChars="200" w:firstLine="480"/>
        <w:rPr>
          <w:b w:val="0"/>
          <w:bCs/>
          <w:sz w:val="24"/>
        </w:rPr>
      </w:pPr>
      <w:r>
        <w:rPr>
          <w:rFonts w:hint="eastAsia"/>
          <w:b w:val="0"/>
          <w:bCs/>
          <w:sz w:val="24"/>
        </w:rPr>
        <w:t>物料在微波环境下各种离子的活跃程度大幅度增加，离子交换和反应的时间大大缩短，增加了活性白土制备的效率。</w:t>
      </w:r>
    </w:p>
    <w:p w:rsidR="002F41D7" w:rsidRDefault="00BB7D52">
      <w:pPr>
        <w:spacing w:line="360" w:lineRule="auto"/>
        <w:ind w:firstLine="570"/>
        <w:rPr>
          <w:b w:val="0"/>
          <w:bCs/>
          <w:sz w:val="24"/>
        </w:rPr>
      </w:pPr>
      <w:r>
        <w:rPr>
          <w:rFonts w:hint="eastAsia"/>
          <w:b w:val="0"/>
          <w:bCs/>
          <w:sz w:val="24"/>
        </w:rPr>
        <w:t>试验条件：硫酸用量25%，固含量80%，活化温度110</w:t>
      </w:r>
      <w:r>
        <w:rPr>
          <w:b w:val="0"/>
          <w:bCs/>
          <w:sz w:val="24"/>
        </w:rPr>
        <w:t>℃</w:t>
      </w:r>
      <w:r>
        <w:rPr>
          <w:rFonts w:hint="eastAsia"/>
          <w:b w:val="0"/>
          <w:bCs/>
          <w:sz w:val="24"/>
        </w:rPr>
        <w:t>。考察活化时间对活性白土脱色力的影响。活化时间试验结果见表3-10。</w:t>
      </w:r>
    </w:p>
    <w:p w:rsidR="002F41D7" w:rsidRDefault="00BB7D52">
      <w:pPr>
        <w:spacing w:line="360" w:lineRule="auto"/>
        <w:rPr>
          <w:b w:val="0"/>
          <w:bCs/>
          <w:sz w:val="24"/>
        </w:rPr>
      </w:pPr>
      <w:r>
        <w:rPr>
          <w:rFonts w:hint="eastAsia"/>
          <w:b w:val="0"/>
          <w:bCs/>
          <w:sz w:val="24"/>
        </w:rPr>
        <w:t xml:space="preserve">表3-10                 微波活化时间制备活性白土试验结果        </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30"/>
        <w:gridCol w:w="2130"/>
        <w:gridCol w:w="2131"/>
        <w:gridCol w:w="2131"/>
      </w:tblGrid>
      <w:tr w:rsidR="002F41D7">
        <w:trPr>
          <w:trHeight w:val="450"/>
        </w:trPr>
        <w:tc>
          <w:tcPr>
            <w:tcW w:w="2130" w:type="dxa"/>
            <w:noWrap/>
            <w:vAlign w:val="center"/>
          </w:tcPr>
          <w:p w:rsidR="002F41D7" w:rsidRDefault="00BB7D52">
            <w:pPr>
              <w:spacing w:line="280" w:lineRule="exact"/>
              <w:jc w:val="center"/>
              <w:rPr>
                <w:b w:val="0"/>
                <w:bCs/>
                <w:sz w:val="24"/>
              </w:rPr>
            </w:pPr>
            <w:r>
              <w:rPr>
                <w:rFonts w:hint="eastAsia"/>
                <w:b w:val="0"/>
                <w:bCs/>
                <w:sz w:val="24"/>
              </w:rPr>
              <w:t>时间（min）</w:t>
            </w:r>
          </w:p>
        </w:tc>
        <w:tc>
          <w:tcPr>
            <w:tcW w:w="2130" w:type="dxa"/>
            <w:noWrap/>
            <w:vAlign w:val="center"/>
          </w:tcPr>
          <w:p w:rsidR="002F41D7" w:rsidRDefault="00BB7D52">
            <w:pPr>
              <w:spacing w:line="280" w:lineRule="exact"/>
              <w:jc w:val="center"/>
              <w:rPr>
                <w:b w:val="0"/>
                <w:bCs/>
                <w:sz w:val="24"/>
              </w:rPr>
            </w:pPr>
            <w:r>
              <w:rPr>
                <w:rFonts w:hint="eastAsia"/>
                <w:b w:val="0"/>
                <w:bCs/>
                <w:sz w:val="24"/>
              </w:rPr>
              <w:t>15</w:t>
            </w:r>
          </w:p>
        </w:tc>
        <w:tc>
          <w:tcPr>
            <w:tcW w:w="2131" w:type="dxa"/>
            <w:noWrap/>
            <w:vAlign w:val="center"/>
          </w:tcPr>
          <w:p w:rsidR="002F41D7" w:rsidRDefault="00BB7D52">
            <w:pPr>
              <w:spacing w:line="280" w:lineRule="exact"/>
              <w:jc w:val="center"/>
              <w:rPr>
                <w:b w:val="0"/>
                <w:bCs/>
                <w:sz w:val="24"/>
              </w:rPr>
            </w:pPr>
            <w:r>
              <w:rPr>
                <w:rFonts w:hint="eastAsia"/>
                <w:b w:val="0"/>
                <w:bCs/>
                <w:sz w:val="24"/>
              </w:rPr>
              <w:t>25</w:t>
            </w:r>
          </w:p>
        </w:tc>
        <w:tc>
          <w:tcPr>
            <w:tcW w:w="2131" w:type="dxa"/>
            <w:noWrap/>
            <w:vAlign w:val="center"/>
          </w:tcPr>
          <w:p w:rsidR="002F41D7" w:rsidRDefault="00BB7D52">
            <w:pPr>
              <w:spacing w:line="280" w:lineRule="exact"/>
              <w:jc w:val="center"/>
              <w:rPr>
                <w:b w:val="0"/>
                <w:bCs/>
                <w:sz w:val="24"/>
              </w:rPr>
            </w:pPr>
            <w:r>
              <w:rPr>
                <w:rFonts w:hint="eastAsia"/>
                <w:b w:val="0"/>
                <w:bCs/>
                <w:sz w:val="24"/>
              </w:rPr>
              <w:t>35</w:t>
            </w:r>
          </w:p>
        </w:tc>
      </w:tr>
      <w:tr w:rsidR="002F41D7">
        <w:trPr>
          <w:trHeight w:val="450"/>
        </w:trPr>
        <w:tc>
          <w:tcPr>
            <w:tcW w:w="2130" w:type="dxa"/>
            <w:noWrap/>
            <w:vAlign w:val="center"/>
          </w:tcPr>
          <w:p w:rsidR="002F41D7" w:rsidRDefault="00BB7D52">
            <w:pPr>
              <w:spacing w:line="280" w:lineRule="exact"/>
              <w:jc w:val="center"/>
              <w:rPr>
                <w:b w:val="0"/>
                <w:bCs/>
                <w:sz w:val="24"/>
              </w:rPr>
            </w:pPr>
            <w:r>
              <w:rPr>
                <w:rFonts w:hint="eastAsia"/>
                <w:b w:val="0"/>
                <w:bCs/>
                <w:sz w:val="24"/>
              </w:rPr>
              <w:t>脱色力</w:t>
            </w:r>
          </w:p>
        </w:tc>
        <w:tc>
          <w:tcPr>
            <w:tcW w:w="2130" w:type="dxa"/>
            <w:noWrap/>
            <w:vAlign w:val="center"/>
          </w:tcPr>
          <w:p w:rsidR="002F41D7" w:rsidRDefault="00BB7D52">
            <w:pPr>
              <w:spacing w:line="280" w:lineRule="exact"/>
              <w:jc w:val="center"/>
              <w:rPr>
                <w:b w:val="0"/>
                <w:bCs/>
                <w:sz w:val="24"/>
              </w:rPr>
            </w:pPr>
            <w:r>
              <w:rPr>
                <w:rFonts w:hint="eastAsia"/>
                <w:b w:val="0"/>
                <w:bCs/>
                <w:sz w:val="24"/>
              </w:rPr>
              <w:t>152.5</w:t>
            </w:r>
          </w:p>
        </w:tc>
        <w:tc>
          <w:tcPr>
            <w:tcW w:w="2131" w:type="dxa"/>
            <w:noWrap/>
            <w:vAlign w:val="center"/>
          </w:tcPr>
          <w:p w:rsidR="002F41D7" w:rsidRDefault="00BB7D52">
            <w:pPr>
              <w:spacing w:line="280" w:lineRule="exact"/>
              <w:jc w:val="center"/>
              <w:rPr>
                <w:b w:val="0"/>
                <w:bCs/>
                <w:sz w:val="24"/>
              </w:rPr>
            </w:pPr>
            <w:r>
              <w:rPr>
                <w:rFonts w:hint="eastAsia"/>
                <w:b w:val="0"/>
                <w:bCs/>
                <w:sz w:val="24"/>
              </w:rPr>
              <w:t>153.68</w:t>
            </w:r>
          </w:p>
        </w:tc>
        <w:tc>
          <w:tcPr>
            <w:tcW w:w="2131" w:type="dxa"/>
            <w:noWrap/>
            <w:vAlign w:val="center"/>
          </w:tcPr>
          <w:p w:rsidR="002F41D7" w:rsidRDefault="00BB7D52">
            <w:pPr>
              <w:spacing w:line="280" w:lineRule="exact"/>
              <w:jc w:val="center"/>
              <w:rPr>
                <w:b w:val="0"/>
                <w:bCs/>
                <w:sz w:val="24"/>
              </w:rPr>
            </w:pPr>
            <w:r>
              <w:rPr>
                <w:rFonts w:hint="eastAsia"/>
                <w:b w:val="0"/>
                <w:bCs/>
                <w:sz w:val="24"/>
              </w:rPr>
              <w:t>1558</w:t>
            </w:r>
          </w:p>
        </w:tc>
      </w:tr>
    </w:tbl>
    <w:p w:rsidR="002F41D7" w:rsidRDefault="002F41D7">
      <w:pPr>
        <w:ind w:firstLineChars="200" w:firstLine="480"/>
        <w:rPr>
          <w:b w:val="0"/>
          <w:bCs/>
          <w:sz w:val="24"/>
        </w:rPr>
      </w:pPr>
    </w:p>
    <w:p w:rsidR="002F41D7" w:rsidRDefault="00BB7D52">
      <w:pPr>
        <w:spacing w:line="360" w:lineRule="auto"/>
        <w:ind w:firstLineChars="200" w:firstLine="480"/>
        <w:rPr>
          <w:b w:val="0"/>
          <w:bCs/>
          <w:sz w:val="24"/>
        </w:rPr>
      </w:pPr>
      <w:r>
        <w:rPr>
          <w:rFonts w:hint="eastAsia"/>
          <w:b w:val="0"/>
          <w:bCs/>
          <w:sz w:val="24"/>
        </w:rPr>
        <w:t>从表3-10的试验结果可以看出，使用微波活化技术较实验室的条件模仿试验制备出的活性白土，脱色力指标变化不大，但活化时间较短，在活化时间在25分钟左右时，脱色力基本达到最高，使用微波活化技术，提高了活化的效率。</w:t>
      </w:r>
    </w:p>
    <w:p w:rsidR="002F41D7" w:rsidRDefault="00BB7D52">
      <w:pPr>
        <w:spacing w:line="360" w:lineRule="auto"/>
        <w:ind w:firstLineChars="200" w:firstLine="480"/>
        <w:rPr>
          <w:b w:val="0"/>
          <w:bCs/>
          <w:sz w:val="24"/>
        </w:rPr>
      </w:pPr>
      <w:r>
        <w:rPr>
          <w:rFonts w:hint="eastAsia"/>
          <w:b w:val="0"/>
          <w:bCs/>
          <w:sz w:val="24"/>
        </w:rPr>
        <w:t>半干法制备活性白土的活化时间定为25分钟。</w:t>
      </w:r>
    </w:p>
    <w:p w:rsidR="002F41D7" w:rsidRDefault="00BB7D52">
      <w:pPr>
        <w:spacing w:line="360" w:lineRule="auto"/>
        <w:ind w:firstLineChars="200" w:firstLine="480"/>
        <w:rPr>
          <w:b w:val="0"/>
          <w:bCs/>
          <w:sz w:val="24"/>
        </w:rPr>
      </w:pPr>
      <w:r>
        <w:rPr>
          <w:rFonts w:hint="eastAsia"/>
          <w:b w:val="0"/>
          <w:bCs/>
          <w:sz w:val="24"/>
        </w:rPr>
        <w:t>（2）活化温度试验</w:t>
      </w:r>
    </w:p>
    <w:p w:rsidR="002F41D7" w:rsidRDefault="00BB7D52">
      <w:pPr>
        <w:spacing w:line="360" w:lineRule="auto"/>
        <w:ind w:firstLineChars="200" w:firstLine="480"/>
        <w:rPr>
          <w:b w:val="0"/>
          <w:bCs/>
          <w:sz w:val="24"/>
        </w:rPr>
      </w:pPr>
      <w:r>
        <w:rPr>
          <w:rFonts w:hint="eastAsia"/>
          <w:b w:val="0"/>
          <w:bCs/>
          <w:sz w:val="24"/>
        </w:rPr>
        <w:t>试验条件：硫酸用量25%，固含量80%，活化时间25分钟。考察活化温度对活性白土脱色力的影响。活化时间试验结果见表3-11。</w:t>
      </w:r>
    </w:p>
    <w:p w:rsidR="002F41D7" w:rsidRDefault="00BB7D52">
      <w:pPr>
        <w:spacing w:line="360" w:lineRule="auto"/>
        <w:rPr>
          <w:b w:val="0"/>
          <w:bCs/>
          <w:sz w:val="24"/>
        </w:rPr>
      </w:pPr>
      <w:r>
        <w:rPr>
          <w:rFonts w:hint="eastAsia"/>
          <w:b w:val="0"/>
          <w:bCs/>
          <w:sz w:val="24"/>
        </w:rPr>
        <w:t xml:space="preserve">表3-11               微波活化温度制备活性白土试验结果         </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30"/>
        <w:gridCol w:w="2130"/>
        <w:gridCol w:w="2131"/>
        <w:gridCol w:w="2131"/>
      </w:tblGrid>
      <w:tr w:rsidR="002F41D7">
        <w:trPr>
          <w:trHeight w:val="450"/>
        </w:trPr>
        <w:tc>
          <w:tcPr>
            <w:tcW w:w="2130" w:type="dxa"/>
            <w:noWrap/>
            <w:vAlign w:val="center"/>
          </w:tcPr>
          <w:p w:rsidR="002F41D7" w:rsidRDefault="00BB7D52">
            <w:pPr>
              <w:spacing w:line="280" w:lineRule="exact"/>
              <w:jc w:val="center"/>
              <w:rPr>
                <w:b w:val="0"/>
                <w:bCs/>
                <w:sz w:val="24"/>
              </w:rPr>
            </w:pPr>
            <w:r>
              <w:rPr>
                <w:rFonts w:hint="eastAsia"/>
                <w:b w:val="0"/>
                <w:bCs/>
                <w:sz w:val="24"/>
              </w:rPr>
              <w:t>温度（℃）</w:t>
            </w:r>
          </w:p>
        </w:tc>
        <w:tc>
          <w:tcPr>
            <w:tcW w:w="2130" w:type="dxa"/>
            <w:noWrap/>
            <w:vAlign w:val="center"/>
          </w:tcPr>
          <w:p w:rsidR="002F41D7" w:rsidRDefault="00BB7D52">
            <w:pPr>
              <w:spacing w:line="280" w:lineRule="exact"/>
              <w:jc w:val="center"/>
              <w:rPr>
                <w:b w:val="0"/>
                <w:bCs/>
                <w:sz w:val="24"/>
              </w:rPr>
            </w:pPr>
            <w:r>
              <w:rPr>
                <w:rFonts w:hint="eastAsia"/>
                <w:b w:val="0"/>
                <w:bCs/>
                <w:sz w:val="24"/>
              </w:rPr>
              <w:t>100</w:t>
            </w:r>
          </w:p>
        </w:tc>
        <w:tc>
          <w:tcPr>
            <w:tcW w:w="2131" w:type="dxa"/>
            <w:noWrap/>
            <w:vAlign w:val="center"/>
          </w:tcPr>
          <w:p w:rsidR="002F41D7" w:rsidRDefault="00BB7D52">
            <w:pPr>
              <w:spacing w:line="280" w:lineRule="exact"/>
              <w:jc w:val="center"/>
              <w:rPr>
                <w:b w:val="0"/>
                <w:bCs/>
                <w:sz w:val="24"/>
              </w:rPr>
            </w:pPr>
            <w:r>
              <w:rPr>
                <w:rFonts w:hint="eastAsia"/>
                <w:b w:val="0"/>
                <w:bCs/>
                <w:sz w:val="24"/>
              </w:rPr>
              <w:t>110</w:t>
            </w:r>
          </w:p>
        </w:tc>
        <w:tc>
          <w:tcPr>
            <w:tcW w:w="2131" w:type="dxa"/>
            <w:noWrap/>
            <w:vAlign w:val="center"/>
          </w:tcPr>
          <w:p w:rsidR="002F41D7" w:rsidRDefault="00BB7D52">
            <w:pPr>
              <w:spacing w:line="280" w:lineRule="exact"/>
              <w:jc w:val="center"/>
              <w:rPr>
                <w:b w:val="0"/>
                <w:bCs/>
                <w:sz w:val="24"/>
              </w:rPr>
            </w:pPr>
            <w:r>
              <w:rPr>
                <w:rFonts w:hint="eastAsia"/>
                <w:b w:val="0"/>
                <w:bCs/>
                <w:sz w:val="24"/>
              </w:rPr>
              <w:t>120</w:t>
            </w:r>
          </w:p>
        </w:tc>
      </w:tr>
      <w:tr w:rsidR="002F41D7">
        <w:trPr>
          <w:trHeight w:val="450"/>
        </w:trPr>
        <w:tc>
          <w:tcPr>
            <w:tcW w:w="2130" w:type="dxa"/>
            <w:noWrap/>
            <w:vAlign w:val="center"/>
          </w:tcPr>
          <w:p w:rsidR="002F41D7" w:rsidRDefault="00BB7D52">
            <w:pPr>
              <w:spacing w:line="280" w:lineRule="exact"/>
              <w:jc w:val="center"/>
              <w:rPr>
                <w:b w:val="0"/>
                <w:bCs/>
                <w:sz w:val="24"/>
              </w:rPr>
            </w:pPr>
            <w:r>
              <w:rPr>
                <w:rFonts w:hint="eastAsia"/>
                <w:b w:val="0"/>
                <w:bCs/>
                <w:sz w:val="24"/>
              </w:rPr>
              <w:t>脱色力</w:t>
            </w:r>
          </w:p>
        </w:tc>
        <w:tc>
          <w:tcPr>
            <w:tcW w:w="2130" w:type="dxa"/>
            <w:noWrap/>
            <w:vAlign w:val="center"/>
          </w:tcPr>
          <w:p w:rsidR="002F41D7" w:rsidRDefault="00BB7D52">
            <w:pPr>
              <w:spacing w:line="280" w:lineRule="exact"/>
              <w:jc w:val="center"/>
              <w:rPr>
                <w:b w:val="0"/>
                <w:bCs/>
                <w:sz w:val="24"/>
              </w:rPr>
            </w:pPr>
            <w:r>
              <w:rPr>
                <w:rFonts w:hint="eastAsia"/>
                <w:b w:val="0"/>
                <w:bCs/>
                <w:sz w:val="24"/>
              </w:rPr>
              <w:t>152.8</w:t>
            </w:r>
          </w:p>
        </w:tc>
        <w:tc>
          <w:tcPr>
            <w:tcW w:w="2131" w:type="dxa"/>
            <w:noWrap/>
            <w:vAlign w:val="center"/>
          </w:tcPr>
          <w:p w:rsidR="002F41D7" w:rsidRDefault="00BB7D52">
            <w:pPr>
              <w:spacing w:line="280" w:lineRule="exact"/>
              <w:jc w:val="center"/>
              <w:rPr>
                <w:b w:val="0"/>
                <w:bCs/>
                <w:sz w:val="24"/>
              </w:rPr>
            </w:pPr>
            <w:r>
              <w:rPr>
                <w:rFonts w:hint="eastAsia"/>
                <w:b w:val="0"/>
                <w:bCs/>
                <w:sz w:val="24"/>
              </w:rPr>
              <w:t>153.69</w:t>
            </w:r>
          </w:p>
        </w:tc>
        <w:tc>
          <w:tcPr>
            <w:tcW w:w="2131" w:type="dxa"/>
            <w:noWrap/>
            <w:vAlign w:val="center"/>
          </w:tcPr>
          <w:p w:rsidR="002F41D7" w:rsidRDefault="00BB7D52">
            <w:pPr>
              <w:spacing w:line="280" w:lineRule="exact"/>
              <w:jc w:val="center"/>
              <w:rPr>
                <w:b w:val="0"/>
                <w:bCs/>
                <w:sz w:val="24"/>
              </w:rPr>
            </w:pPr>
            <w:r>
              <w:rPr>
                <w:rFonts w:hint="eastAsia"/>
                <w:b w:val="0"/>
                <w:bCs/>
                <w:sz w:val="24"/>
              </w:rPr>
              <w:t>153.56</w:t>
            </w:r>
          </w:p>
        </w:tc>
      </w:tr>
    </w:tbl>
    <w:p w:rsidR="002F41D7" w:rsidRDefault="002F41D7">
      <w:pPr>
        <w:ind w:firstLineChars="200" w:firstLine="480"/>
        <w:rPr>
          <w:b w:val="0"/>
          <w:bCs/>
          <w:sz w:val="24"/>
        </w:rPr>
      </w:pPr>
    </w:p>
    <w:p w:rsidR="002F41D7" w:rsidRDefault="00BB7D52">
      <w:pPr>
        <w:spacing w:line="360" w:lineRule="auto"/>
        <w:ind w:firstLineChars="200" w:firstLine="480"/>
        <w:rPr>
          <w:b w:val="0"/>
          <w:bCs/>
          <w:sz w:val="24"/>
        </w:rPr>
      </w:pPr>
      <w:r>
        <w:rPr>
          <w:rFonts w:hint="eastAsia"/>
          <w:b w:val="0"/>
          <w:bCs/>
          <w:sz w:val="24"/>
        </w:rPr>
        <w:t>从微波活化温度试验结果可以看出，使用微波活化的温度条件试验与实验室条件模仿试验结果相吻合，活化温度过高或过低都会影响活性白土的脱色力指标，当活化温度达到110℃左右时，所制备的活性白土脱色力达到最高。</w:t>
      </w:r>
    </w:p>
    <w:p w:rsidR="002F41D7" w:rsidRDefault="00BB7D52">
      <w:pPr>
        <w:spacing w:line="360" w:lineRule="auto"/>
        <w:ind w:firstLineChars="200" w:firstLine="480"/>
        <w:rPr>
          <w:b w:val="0"/>
          <w:bCs/>
          <w:sz w:val="24"/>
        </w:rPr>
      </w:pPr>
      <w:r>
        <w:rPr>
          <w:rFonts w:hint="eastAsia"/>
          <w:b w:val="0"/>
          <w:bCs/>
          <w:sz w:val="24"/>
        </w:rPr>
        <w:lastRenderedPageBreak/>
        <w:t>综上使用微波设备制备活性白土验证试验结果，确定本次试验采用微波活化技术制备活性白土，试验的条件为：硫酸使用量为25%，活化固含量为80%，活化时间为25分钟左右，活化温度为110℃左右。</w:t>
      </w:r>
    </w:p>
    <w:p w:rsidR="002F41D7" w:rsidRDefault="00BB7D52">
      <w:pPr>
        <w:spacing w:line="360" w:lineRule="auto"/>
        <w:ind w:firstLineChars="200" w:firstLine="480"/>
        <w:rPr>
          <w:b w:val="0"/>
          <w:bCs/>
          <w:sz w:val="24"/>
        </w:rPr>
      </w:pPr>
      <w:r>
        <w:rPr>
          <w:rFonts w:hint="eastAsia"/>
          <w:b w:val="0"/>
          <w:bCs/>
          <w:sz w:val="24"/>
        </w:rPr>
        <w:t>采用微波半干法制备的活性白土和采用鼓风干燥箱湿法制备的活性白土的脱色力指标相近，说明两种条件下的活化效果是相同的。</w:t>
      </w:r>
    </w:p>
    <w:p w:rsidR="002F41D7" w:rsidRDefault="00BB7D52">
      <w:pPr>
        <w:pStyle w:val="3"/>
        <w:keepNext w:val="0"/>
        <w:keepLines w:val="0"/>
        <w:spacing w:line="360" w:lineRule="auto"/>
        <w:jc w:val="both"/>
        <w:rPr>
          <w:rFonts w:ascii="Calibri" w:hAnsi="Calibri"/>
          <w:sz w:val="28"/>
          <w:szCs w:val="28"/>
        </w:rPr>
      </w:pPr>
      <w:bookmarkStart w:id="119" w:name="_Toc376968703"/>
      <w:bookmarkStart w:id="120" w:name="_Toc11841"/>
      <w:bookmarkStart w:id="121" w:name="_Toc404673647"/>
      <w:r>
        <w:rPr>
          <w:rFonts w:ascii="Calibri" w:hAnsi="Calibri" w:hint="eastAsia"/>
          <w:sz w:val="28"/>
          <w:szCs w:val="28"/>
        </w:rPr>
        <w:t>四．产品检测与分析</w:t>
      </w:r>
      <w:bookmarkEnd w:id="119"/>
      <w:bookmarkEnd w:id="120"/>
      <w:bookmarkEnd w:id="121"/>
    </w:p>
    <w:p w:rsidR="002F41D7" w:rsidRDefault="00BB7D52">
      <w:pPr>
        <w:spacing w:line="360" w:lineRule="auto"/>
        <w:ind w:firstLineChars="200" w:firstLine="480"/>
        <w:rPr>
          <w:b w:val="0"/>
          <w:bCs/>
          <w:sz w:val="24"/>
        </w:rPr>
      </w:pPr>
      <w:r>
        <w:rPr>
          <w:rFonts w:hint="eastAsia"/>
          <w:b w:val="0"/>
          <w:bCs/>
          <w:sz w:val="24"/>
        </w:rPr>
        <w:t>1.化学全元素分析</w:t>
      </w:r>
    </w:p>
    <w:p w:rsidR="002F41D7" w:rsidRDefault="00BB7D52">
      <w:pPr>
        <w:spacing w:line="360" w:lineRule="auto"/>
        <w:ind w:firstLineChars="200" w:firstLine="480"/>
        <w:rPr>
          <w:b w:val="0"/>
          <w:bCs/>
          <w:sz w:val="24"/>
        </w:rPr>
      </w:pPr>
      <w:r>
        <w:rPr>
          <w:rFonts w:hint="eastAsia"/>
          <w:b w:val="0"/>
          <w:bCs/>
          <w:sz w:val="24"/>
        </w:rPr>
        <w:t>本次试验制备的活性白土化学全元素分析结果见表3-12。</w:t>
      </w:r>
    </w:p>
    <w:p w:rsidR="002F41D7" w:rsidRDefault="00BB7D52">
      <w:pPr>
        <w:spacing w:line="360" w:lineRule="auto"/>
        <w:rPr>
          <w:b w:val="0"/>
          <w:bCs/>
          <w:sz w:val="24"/>
        </w:rPr>
      </w:pPr>
      <w:r>
        <w:rPr>
          <w:rFonts w:hint="eastAsia"/>
          <w:b w:val="0"/>
          <w:bCs/>
          <w:sz w:val="24"/>
        </w:rPr>
        <w:t xml:space="preserve">表3-12               活性白土化学全元素分析结果          </w:t>
      </w:r>
    </w:p>
    <w:tbl>
      <w:tblPr>
        <w:tblW w:w="8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26"/>
        <w:gridCol w:w="875"/>
        <w:gridCol w:w="780"/>
        <w:gridCol w:w="780"/>
        <w:gridCol w:w="780"/>
        <w:gridCol w:w="780"/>
        <w:gridCol w:w="780"/>
        <w:gridCol w:w="780"/>
        <w:gridCol w:w="780"/>
        <w:gridCol w:w="1000"/>
      </w:tblGrid>
      <w:tr w:rsidR="002F41D7">
        <w:trPr>
          <w:trHeight w:val="525"/>
        </w:trPr>
        <w:tc>
          <w:tcPr>
            <w:tcW w:w="1326" w:type="dxa"/>
            <w:noWrap/>
            <w:vAlign w:val="center"/>
          </w:tcPr>
          <w:p w:rsidR="002F41D7" w:rsidRDefault="00BB7D52">
            <w:pPr>
              <w:jc w:val="center"/>
              <w:rPr>
                <w:b w:val="0"/>
                <w:bCs/>
                <w:sz w:val="24"/>
              </w:rPr>
            </w:pPr>
            <w:r>
              <w:rPr>
                <w:rFonts w:hint="eastAsia"/>
                <w:b w:val="0"/>
                <w:bCs/>
                <w:sz w:val="24"/>
              </w:rPr>
              <w:t>元素</w:t>
            </w:r>
          </w:p>
        </w:tc>
        <w:tc>
          <w:tcPr>
            <w:tcW w:w="875" w:type="dxa"/>
            <w:noWrap/>
            <w:vAlign w:val="center"/>
          </w:tcPr>
          <w:p w:rsidR="002F41D7" w:rsidRDefault="00BB7D52">
            <w:pPr>
              <w:jc w:val="center"/>
              <w:rPr>
                <w:b w:val="0"/>
                <w:bCs/>
                <w:sz w:val="24"/>
              </w:rPr>
            </w:pPr>
            <w:r>
              <w:rPr>
                <w:rFonts w:hint="eastAsia"/>
                <w:b w:val="0"/>
                <w:bCs/>
                <w:sz w:val="24"/>
              </w:rPr>
              <w:t>SiO</w:t>
            </w:r>
            <w:r>
              <w:rPr>
                <w:rFonts w:hint="eastAsia"/>
                <w:b w:val="0"/>
                <w:bCs/>
                <w:sz w:val="24"/>
                <w:vertAlign w:val="subscript"/>
              </w:rPr>
              <w:t>2</w:t>
            </w:r>
          </w:p>
        </w:tc>
        <w:tc>
          <w:tcPr>
            <w:tcW w:w="780" w:type="dxa"/>
            <w:noWrap/>
            <w:vAlign w:val="center"/>
          </w:tcPr>
          <w:p w:rsidR="002F41D7" w:rsidRDefault="00BB7D52">
            <w:pPr>
              <w:jc w:val="center"/>
              <w:rPr>
                <w:b w:val="0"/>
                <w:bCs/>
                <w:sz w:val="24"/>
              </w:rPr>
            </w:pPr>
            <w:r>
              <w:rPr>
                <w:rFonts w:hint="eastAsia"/>
                <w:b w:val="0"/>
                <w:bCs/>
                <w:sz w:val="24"/>
              </w:rPr>
              <w:t>Al</w:t>
            </w:r>
            <w:r>
              <w:rPr>
                <w:rFonts w:hint="eastAsia"/>
                <w:b w:val="0"/>
                <w:bCs/>
                <w:sz w:val="24"/>
                <w:vertAlign w:val="subscript"/>
              </w:rPr>
              <w:t>2</w:t>
            </w:r>
            <w:r>
              <w:rPr>
                <w:rFonts w:hint="eastAsia"/>
                <w:b w:val="0"/>
                <w:bCs/>
                <w:sz w:val="24"/>
              </w:rPr>
              <w:t>O</w:t>
            </w:r>
            <w:r>
              <w:rPr>
                <w:rFonts w:hint="eastAsia"/>
                <w:b w:val="0"/>
                <w:bCs/>
                <w:sz w:val="24"/>
                <w:vertAlign w:val="subscript"/>
              </w:rPr>
              <w:t>3</w:t>
            </w:r>
          </w:p>
        </w:tc>
        <w:tc>
          <w:tcPr>
            <w:tcW w:w="780" w:type="dxa"/>
            <w:noWrap/>
            <w:vAlign w:val="center"/>
          </w:tcPr>
          <w:p w:rsidR="002F41D7" w:rsidRDefault="00BB7D52">
            <w:pPr>
              <w:jc w:val="center"/>
              <w:rPr>
                <w:b w:val="0"/>
                <w:bCs/>
                <w:sz w:val="24"/>
              </w:rPr>
            </w:pPr>
            <w:r>
              <w:rPr>
                <w:rFonts w:hint="eastAsia"/>
                <w:b w:val="0"/>
                <w:bCs/>
                <w:sz w:val="24"/>
              </w:rPr>
              <w:t>Fe</w:t>
            </w:r>
            <w:r>
              <w:rPr>
                <w:rFonts w:hint="eastAsia"/>
                <w:b w:val="0"/>
                <w:bCs/>
                <w:sz w:val="24"/>
                <w:vertAlign w:val="subscript"/>
              </w:rPr>
              <w:t>2</w:t>
            </w:r>
            <w:r>
              <w:rPr>
                <w:rFonts w:hint="eastAsia"/>
                <w:b w:val="0"/>
                <w:bCs/>
                <w:sz w:val="24"/>
              </w:rPr>
              <w:t>O</w:t>
            </w:r>
            <w:r>
              <w:rPr>
                <w:rFonts w:hint="eastAsia"/>
                <w:b w:val="0"/>
                <w:bCs/>
                <w:sz w:val="24"/>
                <w:vertAlign w:val="subscript"/>
              </w:rPr>
              <w:t>3</w:t>
            </w:r>
          </w:p>
        </w:tc>
        <w:tc>
          <w:tcPr>
            <w:tcW w:w="780" w:type="dxa"/>
            <w:noWrap/>
            <w:vAlign w:val="center"/>
          </w:tcPr>
          <w:p w:rsidR="002F41D7" w:rsidRDefault="00BB7D52">
            <w:pPr>
              <w:jc w:val="center"/>
              <w:rPr>
                <w:b w:val="0"/>
                <w:bCs/>
                <w:sz w:val="24"/>
              </w:rPr>
            </w:pPr>
            <w:r>
              <w:rPr>
                <w:rFonts w:hint="eastAsia"/>
                <w:b w:val="0"/>
                <w:bCs/>
                <w:sz w:val="24"/>
              </w:rPr>
              <w:t>CaO</w:t>
            </w:r>
          </w:p>
        </w:tc>
        <w:tc>
          <w:tcPr>
            <w:tcW w:w="780" w:type="dxa"/>
            <w:noWrap/>
            <w:vAlign w:val="center"/>
          </w:tcPr>
          <w:p w:rsidR="002F41D7" w:rsidRDefault="00BB7D52">
            <w:pPr>
              <w:jc w:val="center"/>
              <w:rPr>
                <w:b w:val="0"/>
                <w:bCs/>
                <w:sz w:val="24"/>
              </w:rPr>
            </w:pPr>
            <w:r>
              <w:rPr>
                <w:rFonts w:hint="eastAsia"/>
                <w:b w:val="0"/>
                <w:bCs/>
                <w:sz w:val="24"/>
              </w:rPr>
              <w:t>MgO</w:t>
            </w:r>
          </w:p>
        </w:tc>
        <w:tc>
          <w:tcPr>
            <w:tcW w:w="780" w:type="dxa"/>
            <w:noWrap/>
            <w:vAlign w:val="center"/>
          </w:tcPr>
          <w:p w:rsidR="002F41D7" w:rsidRDefault="00BB7D52">
            <w:pPr>
              <w:jc w:val="center"/>
              <w:rPr>
                <w:b w:val="0"/>
                <w:bCs/>
                <w:sz w:val="24"/>
              </w:rPr>
            </w:pPr>
            <w:r>
              <w:rPr>
                <w:rFonts w:hint="eastAsia"/>
                <w:b w:val="0"/>
                <w:bCs/>
                <w:sz w:val="24"/>
              </w:rPr>
              <w:t>K</w:t>
            </w:r>
            <w:r>
              <w:rPr>
                <w:rFonts w:hint="eastAsia"/>
                <w:b w:val="0"/>
                <w:bCs/>
                <w:sz w:val="24"/>
                <w:vertAlign w:val="subscript"/>
              </w:rPr>
              <w:t>2</w:t>
            </w:r>
            <w:r>
              <w:rPr>
                <w:rFonts w:hint="eastAsia"/>
                <w:b w:val="0"/>
                <w:bCs/>
                <w:sz w:val="24"/>
              </w:rPr>
              <w:t>O</w:t>
            </w:r>
          </w:p>
        </w:tc>
        <w:tc>
          <w:tcPr>
            <w:tcW w:w="780" w:type="dxa"/>
            <w:noWrap/>
            <w:vAlign w:val="center"/>
          </w:tcPr>
          <w:p w:rsidR="002F41D7" w:rsidRDefault="00BB7D52">
            <w:pPr>
              <w:jc w:val="center"/>
              <w:rPr>
                <w:b w:val="0"/>
                <w:bCs/>
                <w:sz w:val="24"/>
              </w:rPr>
            </w:pPr>
            <w:r>
              <w:rPr>
                <w:rFonts w:hint="eastAsia"/>
                <w:b w:val="0"/>
                <w:bCs/>
                <w:sz w:val="24"/>
              </w:rPr>
              <w:t>Na</w:t>
            </w:r>
            <w:r>
              <w:rPr>
                <w:rFonts w:hint="eastAsia"/>
                <w:b w:val="0"/>
                <w:bCs/>
                <w:sz w:val="24"/>
                <w:vertAlign w:val="subscript"/>
              </w:rPr>
              <w:t>2</w:t>
            </w:r>
            <w:r>
              <w:rPr>
                <w:rFonts w:hint="eastAsia"/>
                <w:b w:val="0"/>
                <w:bCs/>
                <w:sz w:val="24"/>
              </w:rPr>
              <w:t>O</w:t>
            </w:r>
          </w:p>
        </w:tc>
        <w:tc>
          <w:tcPr>
            <w:tcW w:w="780" w:type="dxa"/>
            <w:noWrap/>
            <w:vAlign w:val="center"/>
          </w:tcPr>
          <w:p w:rsidR="002F41D7" w:rsidRDefault="00BB7D52">
            <w:pPr>
              <w:jc w:val="center"/>
              <w:rPr>
                <w:b w:val="0"/>
                <w:bCs/>
                <w:sz w:val="24"/>
              </w:rPr>
            </w:pPr>
            <w:r>
              <w:rPr>
                <w:rFonts w:hint="eastAsia"/>
                <w:b w:val="0"/>
                <w:bCs/>
                <w:sz w:val="24"/>
              </w:rPr>
              <w:t>TiO</w:t>
            </w:r>
            <w:r>
              <w:rPr>
                <w:rFonts w:hint="eastAsia"/>
                <w:b w:val="0"/>
                <w:bCs/>
                <w:sz w:val="24"/>
                <w:vertAlign w:val="subscript"/>
              </w:rPr>
              <w:t>2</w:t>
            </w:r>
          </w:p>
        </w:tc>
        <w:tc>
          <w:tcPr>
            <w:tcW w:w="1000" w:type="dxa"/>
            <w:noWrap/>
            <w:vAlign w:val="center"/>
          </w:tcPr>
          <w:p w:rsidR="002F41D7" w:rsidRDefault="00BB7D52">
            <w:pPr>
              <w:jc w:val="center"/>
              <w:rPr>
                <w:b w:val="0"/>
                <w:bCs/>
                <w:sz w:val="24"/>
              </w:rPr>
            </w:pPr>
            <w:r>
              <w:rPr>
                <w:rFonts w:hint="eastAsia"/>
                <w:b w:val="0"/>
                <w:bCs/>
                <w:sz w:val="24"/>
              </w:rPr>
              <w:t>烧失量</w:t>
            </w:r>
          </w:p>
        </w:tc>
      </w:tr>
      <w:tr w:rsidR="002F41D7">
        <w:trPr>
          <w:trHeight w:val="525"/>
        </w:trPr>
        <w:tc>
          <w:tcPr>
            <w:tcW w:w="1326" w:type="dxa"/>
            <w:noWrap/>
            <w:vAlign w:val="center"/>
          </w:tcPr>
          <w:p w:rsidR="002F41D7" w:rsidRDefault="00BB7D52">
            <w:pPr>
              <w:jc w:val="center"/>
              <w:rPr>
                <w:b w:val="0"/>
                <w:bCs/>
                <w:sz w:val="24"/>
              </w:rPr>
            </w:pPr>
            <w:r>
              <w:rPr>
                <w:rFonts w:hint="eastAsia"/>
                <w:b w:val="0"/>
                <w:bCs/>
                <w:sz w:val="24"/>
              </w:rPr>
              <w:t>含量（%）</w:t>
            </w:r>
          </w:p>
        </w:tc>
        <w:tc>
          <w:tcPr>
            <w:tcW w:w="875" w:type="dxa"/>
            <w:noWrap/>
            <w:vAlign w:val="center"/>
          </w:tcPr>
          <w:p w:rsidR="002F41D7" w:rsidRDefault="00BB7D52">
            <w:pPr>
              <w:jc w:val="center"/>
              <w:rPr>
                <w:b w:val="0"/>
                <w:bCs/>
                <w:sz w:val="24"/>
              </w:rPr>
            </w:pPr>
            <w:r>
              <w:rPr>
                <w:rFonts w:hint="eastAsia"/>
                <w:b w:val="0"/>
                <w:bCs/>
                <w:sz w:val="24"/>
              </w:rPr>
              <w:t>68.38</w:t>
            </w:r>
          </w:p>
        </w:tc>
        <w:tc>
          <w:tcPr>
            <w:tcW w:w="780" w:type="dxa"/>
            <w:noWrap/>
            <w:vAlign w:val="center"/>
          </w:tcPr>
          <w:p w:rsidR="002F41D7" w:rsidRDefault="00BB7D52">
            <w:pPr>
              <w:jc w:val="center"/>
              <w:rPr>
                <w:b w:val="0"/>
                <w:bCs/>
                <w:sz w:val="24"/>
              </w:rPr>
            </w:pPr>
            <w:r>
              <w:rPr>
                <w:rFonts w:hint="eastAsia"/>
                <w:b w:val="0"/>
                <w:bCs/>
                <w:sz w:val="24"/>
              </w:rPr>
              <w:t>18.1</w:t>
            </w:r>
          </w:p>
        </w:tc>
        <w:tc>
          <w:tcPr>
            <w:tcW w:w="780" w:type="dxa"/>
            <w:noWrap/>
            <w:vAlign w:val="center"/>
          </w:tcPr>
          <w:p w:rsidR="002F41D7" w:rsidRDefault="00BB7D52">
            <w:pPr>
              <w:jc w:val="center"/>
              <w:rPr>
                <w:b w:val="0"/>
                <w:bCs/>
                <w:sz w:val="24"/>
              </w:rPr>
            </w:pPr>
            <w:r>
              <w:rPr>
                <w:rFonts w:hint="eastAsia"/>
                <w:b w:val="0"/>
                <w:bCs/>
                <w:sz w:val="24"/>
              </w:rPr>
              <w:t>2.28</w:t>
            </w:r>
          </w:p>
        </w:tc>
        <w:tc>
          <w:tcPr>
            <w:tcW w:w="780" w:type="dxa"/>
            <w:noWrap/>
            <w:vAlign w:val="center"/>
          </w:tcPr>
          <w:p w:rsidR="002F41D7" w:rsidRDefault="00BB7D52">
            <w:pPr>
              <w:jc w:val="center"/>
              <w:rPr>
                <w:b w:val="0"/>
                <w:bCs/>
                <w:sz w:val="24"/>
              </w:rPr>
            </w:pPr>
            <w:r>
              <w:rPr>
                <w:rFonts w:hint="eastAsia"/>
                <w:b w:val="0"/>
                <w:bCs/>
                <w:sz w:val="24"/>
              </w:rPr>
              <w:t>0.40</w:t>
            </w:r>
          </w:p>
        </w:tc>
        <w:tc>
          <w:tcPr>
            <w:tcW w:w="780" w:type="dxa"/>
            <w:noWrap/>
            <w:vAlign w:val="center"/>
          </w:tcPr>
          <w:p w:rsidR="002F41D7" w:rsidRDefault="00BB7D52">
            <w:pPr>
              <w:jc w:val="center"/>
              <w:rPr>
                <w:b w:val="0"/>
                <w:bCs/>
                <w:sz w:val="24"/>
              </w:rPr>
            </w:pPr>
            <w:r>
              <w:rPr>
                <w:rFonts w:hint="eastAsia"/>
                <w:b w:val="0"/>
                <w:bCs/>
                <w:sz w:val="24"/>
              </w:rPr>
              <w:t>0.94</w:t>
            </w:r>
          </w:p>
        </w:tc>
        <w:tc>
          <w:tcPr>
            <w:tcW w:w="780" w:type="dxa"/>
            <w:noWrap/>
            <w:vAlign w:val="center"/>
          </w:tcPr>
          <w:p w:rsidR="002F41D7" w:rsidRDefault="00BB7D52">
            <w:pPr>
              <w:jc w:val="center"/>
              <w:rPr>
                <w:b w:val="0"/>
                <w:bCs/>
                <w:sz w:val="24"/>
              </w:rPr>
            </w:pPr>
            <w:r>
              <w:rPr>
                <w:rFonts w:hint="eastAsia"/>
                <w:b w:val="0"/>
                <w:bCs/>
                <w:sz w:val="24"/>
              </w:rPr>
              <w:t>2.80</w:t>
            </w:r>
          </w:p>
        </w:tc>
        <w:tc>
          <w:tcPr>
            <w:tcW w:w="780" w:type="dxa"/>
            <w:noWrap/>
            <w:vAlign w:val="center"/>
          </w:tcPr>
          <w:p w:rsidR="002F41D7" w:rsidRDefault="00BB7D52">
            <w:pPr>
              <w:jc w:val="center"/>
              <w:rPr>
                <w:b w:val="0"/>
                <w:bCs/>
                <w:sz w:val="24"/>
              </w:rPr>
            </w:pPr>
            <w:r>
              <w:rPr>
                <w:rFonts w:hint="eastAsia"/>
                <w:b w:val="0"/>
                <w:bCs/>
                <w:sz w:val="24"/>
              </w:rPr>
              <w:t>0.27</w:t>
            </w:r>
          </w:p>
        </w:tc>
        <w:tc>
          <w:tcPr>
            <w:tcW w:w="780" w:type="dxa"/>
            <w:noWrap/>
            <w:vAlign w:val="center"/>
          </w:tcPr>
          <w:p w:rsidR="002F41D7" w:rsidRDefault="00BB7D52">
            <w:pPr>
              <w:jc w:val="center"/>
              <w:rPr>
                <w:b w:val="0"/>
                <w:bCs/>
                <w:sz w:val="24"/>
              </w:rPr>
            </w:pPr>
            <w:r>
              <w:rPr>
                <w:rFonts w:hint="eastAsia"/>
                <w:b w:val="0"/>
                <w:bCs/>
                <w:sz w:val="24"/>
              </w:rPr>
              <w:t>0.66</w:t>
            </w:r>
          </w:p>
        </w:tc>
        <w:tc>
          <w:tcPr>
            <w:tcW w:w="1000" w:type="dxa"/>
            <w:noWrap/>
            <w:vAlign w:val="center"/>
          </w:tcPr>
          <w:p w:rsidR="002F41D7" w:rsidRDefault="00BB7D52">
            <w:pPr>
              <w:jc w:val="center"/>
              <w:rPr>
                <w:b w:val="0"/>
                <w:bCs/>
                <w:sz w:val="24"/>
              </w:rPr>
            </w:pPr>
            <w:r>
              <w:rPr>
                <w:rFonts w:hint="eastAsia"/>
                <w:b w:val="0"/>
                <w:bCs/>
                <w:sz w:val="24"/>
              </w:rPr>
              <w:t>5.99</w:t>
            </w:r>
          </w:p>
        </w:tc>
      </w:tr>
    </w:tbl>
    <w:p w:rsidR="002F41D7" w:rsidRDefault="002F41D7">
      <w:pPr>
        <w:spacing w:line="360" w:lineRule="auto"/>
        <w:ind w:firstLineChars="200" w:firstLine="480"/>
        <w:rPr>
          <w:b w:val="0"/>
          <w:bCs/>
          <w:sz w:val="24"/>
        </w:rPr>
      </w:pPr>
    </w:p>
    <w:p w:rsidR="002F41D7" w:rsidRDefault="00BB7D52">
      <w:pPr>
        <w:spacing w:line="360" w:lineRule="auto"/>
        <w:ind w:firstLineChars="200" w:firstLine="480"/>
        <w:rPr>
          <w:b w:val="0"/>
          <w:bCs/>
          <w:sz w:val="24"/>
        </w:rPr>
      </w:pPr>
      <w:r>
        <w:rPr>
          <w:rFonts w:hint="eastAsia"/>
          <w:b w:val="0"/>
          <w:bCs/>
          <w:sz w:val="24"/>
        </w:rPr>
        <w:t>2.主要物理指标检测与分析</w:t>
      </w:r>
    </w:p>
    <w:p w:rsidR="002F41D7" w:rsidRDefault="00BB7D52">
      <w:pPr>
        <w:spacing w:line="360" w:lineRule="auto"/>
        <w:ind w:firstLineChars="200" w:firstLine="480"/>
        <w:rPr>
          <w:b w:val="0"/>
          <w:bCs/>
          <w:sz w:val="24"/>
        </w:rPr>
      </w:pPr>
      <w:r>
        <w:rPr>
          <w:rFonts w:hint="eastAsia"/>
          <w:b w:val="0"/>
          <w:bCs/>
          <w:sz w:val="24"/>
        </w:rPr>
        <w:t>本次试验制备的活性白土主要理化指标分析结果见表3-13。</w:t>
      </w:r>
    </w:p>
    <w:p w:rsidR="002F41D7" w:rsidRDefault="00BB7D52">
      <w:pPr>
        <w:spacing w:line="360" w:lineRule="auto"/>
        <w:rPr>
          <w:b w:val="0"/>
          <w:bCs/>
          <w:sz w:val="24"/>
        </w:rPr>
      </w:pPr>
      <w:r>
        <w:rPr>
          <w:rFonts w:hint="eastAsia"/>
          <w:b w:val="0"/>
          <w:bCs/>
          <w:sz w:val="24"/>
        </w:rPr>
        <w:t xml:space="preserve">表3-13                  活性白土的主要理化指标检测结果           </w:t>
      </w:r>
    </w:p>
    <w:tbl>
      <w:tblPr>
        <w:tblW w:w="8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54"/>
        <w:gridCol w:w="4720"/>
      </w:tblGrid>
      <w:tr w:rsidR="002F41D7">
        <w:trPr>
          <w:trHeight w:val="462"/>
        </w:trPr>
        <w:tc>
          <w:tcPr>
            <w:tcW w:w="3954" w:type="dxa"/>
            <w:noWrap/>
            <w:vAlign w:val="center"/>
          </w:tcPr>
          <w:p w:rsidR="002F41D7" w:rsidRDefault="00BB7D52">
            <w:pPr>
              <w:tabs>
                <w:tab w:val="left" w:pos="1920"/>
              </w:tabs>
              <w:spacing w:line="320" w:lineRule="exact"/>
              <w:jc w:val="center"/>
              <w:rPr>
                <w:b w:val="0"/>
                <w:bCs/>
                <w:sz w:val="24"/>
              </w:rPr>
            </w:pPr>
            <w:r>
              <w:rPr>
                <w:rFonts w:hint="eastAsia"/>
                <w:b w:val="0"/>
                <w:bCs/>
                <w:sz w:val="24"/>
              </w:rPr>
              <w:t>项     目</w:t>
            </w:r>
          </w:p>
        </w:tc>
        <w:tc>
          <w:tcPr>
            <w:tcW w:w="4720" w:type="dxa"/>
            <w:noWrap/>
            <w:vAlign w:val="center"/>
          </w:tcPr>
          <w:p w:rsidR="002F41D7" w:rsidRDefault="00BB7D52">
            <w:pPr>
              <w:spacing w:line="320" w:lineRule="exact"/>
              <w:jc w:val="center"/>
              <w:rPr>
                <w:b w:val="0"/>
                <w:bCs/>
                <w:sz w:val="24"/>
              </w:rPr>
            </w:pPr>
            <w:r>
              <w:rPr>
                <w:rFonts w:hint="eastAsia"/>
                <w:b w:val="0"/>
                <w:bCs/>
                <w:sz w:val="24"/>
              </w:rPr>
              <w:t>活性白土产品</w:t>
            </w:r>
          </w:p>
        </w:tc>
      </w:tr>
      <w:tr w:rsidR="002F41D7">
        <w:trPr>
          <w:trHeight w:val="416"/>
        </w:trPr>
        <w:tc>
          <w:tcPr>
            <w:tcW w:w="3954" w:type="dxa"/>
            <w:noWrap/>
            <w:vAlign w:val="center"/>
          </w:tcPr>
          <w:p w:rsidR="002F41D7" w:rsidRDefault="00BB7D52">
            <w:pPr>
              <w:spacing w:line="320" w:lineRule="exact"/>
              <w:jc w:val="center"/>
              <w:rPr>
                <w:b w:val="0"/>
                <w:bCs/>
                <w:sz w:val="24"/>
              </w:rPr>
            </w:pPr>
            <w:r>
              <w:rPr>
                <w:rFonts w:hint="eastAsia"/>
                <w:b w:val="0"/>
                <w:bCs/>
                <w:sz w:val="24"/>
              </w:rPr>
              <w:t>脱色力</w:t>
            </w:r>
          </w:p>
        </w:tc>
        <w:tc>
          <w:tcPr>
            <w:tcW w:w="4720" w:type="dxa"/>
            <w:noWrap/>
            <w:vAlign w:val="center"/>
          </w:tcPr>
          <w:p w:rsidR="002F41D7" w:rsidRDefault="00BB7D52">
            <w:pPr>
              <w:spacing w:line="320" w:lineRule="exact"/>
              <w:jc w:val="center"/>
              <w:rPr>
                <w:b w:val="0"/>
                <w:bCs/>
                <w:sz w:val="24"/>
              </w:rPr>
            </w:pPr>
            <w:r>
              <w:rPr>
                <w:rFonts w:hint="eastAsia"/>
                <w:b w:val="0"/>
                <w:bCs/>
                <w:sz w:val="24"/>
              </w:rPr>
              <w:t>153.72</w:t>
            </w:r>
          </w:p>
        </w:tc>
      </w:tr>
      <w:tr w:rsidR="002F41D7">
        <w:trPr>
          <w:trHeight w:val="425"/>
        </w:trPr>
        <w:tc>
          <w:tcPr>
            <w:tcW w:w="3954" w:type="dxa"/>
            <w:noWrap/>
            <w:vAlign w:val="center"/>
          </w:tcPr>
          <w:p w:rsidR="002F41D7" w:rsidRDefault="00BB7D52">
            <w:pPr>
              <w:spacing w:line="320" w:lineRule="exact"/>
              <w:jc w:val="center"/>
              <w:rPr>
                <w:b w:val="0"/>
                <w:bCs/>
                <w:sz w:val="24"/>
              </w:rPr>
            </w:pPr>
            <w:r>
              <w:rPr>
                <w:rFonts w:hint="eastAsia"/>
                <w:b w:val="0"/>
                <w:bCs/>
                <w:sz w:val="24"/>
              </w:rPr>
              <w:t>脱色率（%）</w:t>
            </w:r>
          </w:p>
        </w:tc>
        <w:tc>
          <w:tcPr>
            <w:tcW w:w="4720" w:type="dxa"/>
            <w:noWrap/>
            <w:vAlign w:val="center"/>
          </w:tcPr>
          <w:p w:rsidR="002F41D7" w:rsidRDefault="00BB7D52">
            <w:pPr>
              <w:spacing w:line="320" w:lineRule="exact"/>
              <w:jc w:val="center"/>
              <w:rPr>
                <w:b w:val="0"/>
                <w:bCs/>
                <w:sz w:val="24"/>
              </w:rPr>
            </w:pPr>
            <w:r>
              <w:rPr>
                <w:rFonts w:hint="eastAsia"/>
                <w:b w:val="0"/>
                <w:bCs/>
                <w:sz w:val="24"/>
              </w:rPr>
              <w:t>98.09</w:t>
            </w:r>
          </w:p>
        </w:tc>
      </w:tr>
      <w:tr w:rsidR="002F41D7">
        <w:trPr>
          <w:trHeight w:val="425"/>
        </w:trPr>
        <w:tc>
          <w:tcPr>
            <w:tcW w:w="3954" w:type="dxa"/>
            <w:noWrap/>
            <w:vAlign w:val="center"/>
          </w:tcPr>
          <w:p w:rsidR="002F41D7" w:rsidRDefault="00BB7D52">
            <w:pPr>
              <w:spacing w:line="320" w:lineRule="exact"/>
              <w:jc w:val="center"/>
              <w:rPr>
                <w:b w:val="0"/>
                <w:bCs/>
                <w:sz w:val="24"/>
              </w:rPr>
            </w:pPr>
            <w:r>
              <w:rPr>
                <w:rFonts w:hint="eastAsia"/>
                <w:b w:val="0"/>
                <w:bCs/>
                <w:sz w:val="24"/>
              </w:rPr>
              <w:t>活性度（mmol/1000g）</w:t>
            </w:r>
          </w:p>
        </w:tc>
        <w:tc>
          <w:tcPr>
            <w:tcW w:w="4720" w:type="dxa"/>
            <w:noWrap/>
            <w:vAlign w:val="center"/>
          </w:tcPr>
          <w:p w:rsidR="002F41D7" w:rsidRDefault="00BB7D52">
            <w:pPr>
              <w:spacing w:line="320" w:lineRule="exact"/>
              <w:jc w:val="center"/>
              <w:rPr>
                <w:b w:val="0"/>
                <w:bCs/>
                <w:sz w:val="24"/>
              </w:rPr>
            </w:pPr>
            <w:r>
              <w:rPr>
                <w:rFonts w:hint="eastAsia"/>
                <w:b w:val="0"/>
                <w:bCs/>
                <w:sz w:val="24"/>
              </w:rPr>
              <w:t>148.3</w:t>
            </w:r>
          </w:p>
        </w:tc>
      </w:tr>
      <w:tr w:rsidR="002F41D7">
        <w:trPr>
          <w:trHeight w:val="435"/>
        </w:trPr>
        <w:tc>
          <w:tcPr>
            <w:tcW w:w="3954" w:type="dxa"/>
            <w:noWrap/>
            <w:vAlign w:val="center"/>
          </w:tcPr>
          <w:p w:rsidR="002F41D7" w:rsidRDefault="00BB7D52">
            <w:pPr>
              <w:spacing w:line="320" w:lineRule="exact"/>
              <w:jc w:val="center"/>
              <w:rPr>
                <w:b w:val="0"/>
                <w:bCs/>
                <w:sz w:val="24"/>
              </w:rPr>
            </w:pPr>
            <w:r>
              <w:rPr>
                <w:rFonts w:hint="eastAsia"/>
                <w:b w:val="0"/>
                <w:bCs/>
                <w:sz w:val="24"/>
              </w:rPr>
              <w:t>游离酸（以H</w:t>
            </w:r>
            <w:r>
              <w:rPr>
                <w:rFonts w:hint="eastAsia"/>
                <w:b w:val="0"/>
                <w:bCs/>
                <w:sz w:val="24"/>
                <w:vertAlign w:val="subscript"/>
              </w:rPr>
              <w:t>2</w:t>
            </w:r>
            <w:r>
              <w:rPr>
                <w:rFonts w:hint="eastAsia"/>
                <w:b w:val="0"/>
                <w:bCs/>
                <w:sz w:val="24"/>
              </w:rPr>
              <w:t>SO</w:t>
            </w:r>
            <w:r>
              <w:rPr>
                <w:rFonts w:hint="eastAsia"/>
                <w:b w:val="0"/>
                <w:bCs/>
                <w:sz w:val="24"/>
                <w:vertAlign w:val="subscript"/>
              </w:rPr>
              <w:t>4</w:t>
            </w:r>
            <w:r>
              <w:rPr>
                <w:rFonts w:hint="eastAsia"/>
                <w:b w:val="0"/>
                <w:bCs/>
                <w:sz w:val="24"/>
              </w:rPr>
              <w:t>计，%）</w:t>
            </w:r>
          </w:p>
        </w:tc>
        <w:tc>
          <w:tcPr>
            <w:tcW w:w="4720" w:type="dxa"/>
            <w:noWrap/>
            <w:vAlign w:val="center"/>
          </w:tcPr>
          <w:p w:rsidR="002F41D7" w:rsidRDefault="00BB7D52">
            <w:pPr>
              <w:spacing w:line="320" w:lineRule="exact"/>
              <w:jc w:val="center"/>
              <w:rPr>
                <w:b w:val="0"/>
                <w:bCs/>
                <w:sz w:val="24"/>
              </w:rPr>
            </w:pPr>
            <w:r>
              <w:rPr>
                <w:rFonts w:hint="eastAsia"/>
                <w:b w:val="0"/>
                <w:bCs/>
                <w:sz w:val="24"/>
              </w:rPr>
              <w:t>0.10</w:t>
            </w:r>
          </w:p>
        </w:tc>
      </w:tr>
      <w:tr w:rsidR="002F41D7">
        <w:trPr>
          <w:trHeight w:val="416"/>
        </w:trPr>
        <w:tc>
          <w:tcPr>
            <w:tcW w:w="3954" w:type="dxa"/>
            <w:noWrap/>
            <w:vAlign w:val="center"/>
          </w:tcPr>
          <w:p w:rsidR="002F41D7" w:rsidRDefault="00BB7D52">
            <w:pPr>
              <w:spacing w:line="320" w:lineRule="exact"/>
              <w:jc w:val="center"/>
              <w:rPr>
                <w:b w:val="0"/>
                <w:bCs/>
                <w:sz w:val="24"/>
              </w:rPr>
            </w:pPr>
            <w:r>
              <w:rPr>
                <w:rFonts w:hint="eastAsia"/>
                <w:b w:val="0"/>
                <w:bCs/>
                <w:sz w:val="24"/>
              </w:rPr>
              <w:t>水分（%）≤</w:t>
            </w:r>
          </w:p>
        </w:tc>
        <w:tc>
          <w:tcPr>
            <w:tcW w:w="4720" w:type="dxa"/>
            <w:noWrap/>
            <w:vAlign w:val="center"/>
          </w:tcPr>
          <w:p w:rsidR="002F41D7" w:rsidRDefault="00BB7D52">
            <w:pPr>
              <w:spacing w:line="320" w:lineRule="exact"/>
              <w:jc w:val="center"/>
              <w:rPr>
                <w:b w:val="0"/>
                <w:bCs/>
                <w:sz w:val="24"/>
              </w:rPr>
            </w:pPr>
            <w:r>
              <w:rPr>
                <w:rFonts w:hint="eastAsia"/>
                <w:b w:val="0"/>
                <w:bCs/>
                <w:sz w:val="24"/>
              </w:rPr>
              <w:t>8.0</w:t>
            </w:r>
          </w:p>
        </w:tc>
      </w:tr>
      <w:tr w:rsidR="002F41D7">
        <w:trPr>
          <w:trHeight w:val="424"/>
        </w:trPr>
        <w:tc>
          <w:tcPr>
            <w:tcW w:w="3954" w:type="dxa"/>
            <w:noWrap/>
            <w:vAlign w:val="center"/>
          </w:tcPr>
          <w:p w:rsidR="002F41D7" w:rsidRDefault="00BB7D52">
            <w:pPr>
              <w:spacing w:line="320" w:lineRule="exact"/>
              <w:jc w:val="center"/>
              <w:rPr>
                <w:b w:val="0"/>
                <w:bCs/>
                <w:sz w:val="24"/>
              </w:rPr>
            </w:pPr>
            <w:r>
              <w:rPr>
                <w:rFonts w:hint="eastAsia"/>
                <w:b w:val="0"/>
                <w:bCs/>
                <w:sz w:val="24"/>
              </w:rPr>
              <w:t>粒度（-75µm，%）</w:t>
            </w:r>
          </w:p>
        </w:tc>
        <w:tc>
          <w:tcPr>
            <w:tcW w:w="4720" w:type="dxa"/>
            <w:noWrap/>
            <w:vAlign w:val="center"/>
          </w:tcPr>
          <w:p w:rsidR="002F41D7" w:rsidRDefault="00BB7D52">
            <w:pPr>
              <w:spacing w:line="320" w:lineRule="exact"/>
              <w:jc w:val="center"/>
              <w:rPr>
                <w:b w:val="0"/>
                <w:bCs/>
                <w:sz w:val="24"/>
              </w:rPr>
            </w:pPr>
            <w:r>
              <w:rPr>
                <w:rFonts w:hint="eastAsia"/>
                <w:b w:val="0"/>
                <w:bCs/>
                <w:sz w:val="24"/>
              </w:rPr>
              <w:t>99.0</w:t>
            </w:r>
          </w:p>
        </w:tc>
      </w:tr>
      <w:tr w:rsidR="002F41D7">
        <w:trPr>
          <w:trHeight w:val="454"/>
        </w:trPr>
        <w:tc>
          <w:tcPr>
            <w:tcW w:w="3954" w:type="dxa"/>
            <w:noWrap/>
            <w:vAlign w:val="center"/>
          </w:tcPr>
          <w:p w:rsidR="002F41D7" w:rsidRDefault="00BB7D52">
            <w:pPr>
              <w:spacing w:line="320" w:lineRule="exact"/>
              <w:jc w:val="center"/>
              <w:rPr>
                <w:b w:val="0"/>
                <w:bCs/>
                <w:sz w:val="24"/>
              </w:rPr>
            </w:pPr>
            <w:r>
              <w:rPr>
                <w:rFonts w:hint="eastAsia"/>
                <w:b w:val="0"/>
                <w:bCs/>
                <w:sz w:val="24"/>
              </w:rPr>
              <w:t>堆积密度（g/ml）</w:t>
            </w:r>
          </w:p>
        </w:tc>
        <w:tc>
          <w:tcPr>
            <w:tcW w:w="4720" w:type="dxa"/>
            <w:noWrap/>
            <w:vAlign w:val="center"/>
          </w:tcPr>
          <w:p w:rsidR="002F41D7" w:rsidRDefault="00BB7D52">
            <w:pPr>
              <w:spacing w:line="320" w:lineRule="exact"/>
              <w:jc w:val="center"/>
              <w:rPr>
                <w:b w:val="0"/>
                <w:bCs/>
                <w:sz w:val="24"/>
              </w:rPr>
            </w:pPr>
            <w:r>
              <w:rPr>
                <w:rFonts w:hint="eastAsia"/>
                <w:b w:val="0"/>
                <w:bCs/>
                <w:sz w:val="24"/>
              </w:rPr>
              <w:t>0.72</w:t>
            </w:r>
          </w:p>
        </w:tc>
      </w:tr>
    </w:tbl>
    <w:p w:rsidR="002F41D7" w:rsidRDefault="00BB7D52">
      <w:pPr>
        <w:spacing w:line="360" w:lineRule="auto"/>
        <w:ind w:firstLineChars="200" w:firstLine="480"/>
        <w:rPr>
          <w:b w:val="0"/>
          <w:bCs/>
          <w:sz w:val="24"/>
        </w:rPr>
      </w:pPr>
      <w:r>
        <w:rPr>
          <w:rFonts w:hint="eastAsia"/>
          <w:b w:val="0"/>
          <w:bCs/>
          <w:sz w:val="24"/>
        </w:rPr>
        <w:t>3.化工行业所制定的活性白土行业标准、活性白土的分类、型号和代号及杭州仇山漂土有限公司的产品技术指标化工行业所制定的活性白土行业标准列于表3-14。活性白土的分类、型号和代号见表3-15。</w:t>
      </w:r>
    </w:p>
    <w:p w:rsidR="002F41D7" w:rsidRDefault="00BB7D52">
      <w:pPr>
        <w:spacing w:line="360" w:lineRule="auto"/>
        <w:ind w:firstLine="462"/>
        <w:rPr>
          <w:b w:val="0"/>
          <w:bCs/>
          <w:sz w:val="24"/>
        </w:rPr>
      </w:pPr>
      <w:r>
        <w:rPr>
          <w:rFonts w:hint="eastAsia"/>
          <w:b w:val="0"/>
          <w:bCs/>
          <w:sz w:val="24"/>
        </w:rPr>
        <w:t>我国活性白土行业历史最长的生产企业——杭州仇山漂土有限公司的产品技术指标列于表3-16。</w:t>
      </w:r>
    </w:p>
    <w:p w:rsidR="002F41D7" w:rsidRDefault="00BB7D52">
      <w:pPr>
        <w:spacing w:line="360" w:lineRule="auto"/>
        <w:ind w:firstLineChars="200" w:firstLine="480"/>
        <w:rPr>
          <w:b w:val="0"/>
          <w:bCs/>
          <w:sz w:val="24"/>
        </w:rPr>
      </w:pPr>
      <w:r>
        <w:rPr>
          <w:rFonts w:hint="eastAsia"/>
          <w:b w:val="0"/>
          <w:bCs/>
          <w:sz w:val="24"/>
        </w:rPr>
        <w:t>对比本次试验得到的活性白土产品指标和化工行业对于活性白土的行业标准可以看出，本次制备的活性白土在脱色率、活性度、游离酸等主要理化指标均</w:t>
      </w:r>
      <w:r>
        <w:rPr>
          <w:rFonts w:hint="eastAsia"/>
          <w:b w:val="0"/>
          <w:bCs/>
          <w:sz w:val="24"/>
        </w:rPr>
        <w:lastRenderedPageBreak/>
        <w:t>达到了活性白土的行业标准，是质量比较好的活性白土产品，可以应用于石油加工产品的脱色以及工业、食用动植物油的脱色精制；并且达到和超过了杭州仇山漂土有限公司CS——1020的产品技术指标。</w:t>
      </w:r>
    </w:p>
    <w:p w:rsidR="002F41D7" w:rsidRDefault="00BB7D52">
      <w:pPr>
        <w:spacing w:line="360" w:lineRule="auto"/>
        <w:rPr>
          <w:b w:val="0"/>
          <w:bCs/>
          <w:sz w:val="24"/>
        </w:rPr>
      </w:pPr>
      <w:r>
        <w:rPr>
          <w:rFonts w:hint="eastAsia"/>
          <w:b w:val="0"/>
          <w:bCs/>
          <w:sz w:val="24"/>
        </w:rPr>
        <w:t xml:space="preserve">表3-14              化工行业对活性白土的标准 HG/T 2569-94         </w:t>
      </w:r>
    </w:p>
    <w:tbl>
      <w:tblPr>
        <w:tblW w:w="8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8"/>
        <w:gridCol w:w="998"/>
        <w:gridCol w:w="941"/>
        <w:gridCol w:w="950"/>
        <w:gridCol w:w="949"/>
        <w:gridCol w:w="812"/>
        <w:gridCol w:w="734"/>
        <w:gridCol w:w="799"/>
        <w:gridCol w:w="865"/>
      </w:tblGrid>
      <w:tr w:rsidR="002F41D7">
        <w:tc>
          <w:tcPr>
            <w:tcW w:w="1618" w:type="dxa"/>
            <w:vMerge w:val="restart"/>
            <w:noWrap/>
            <w:vAlign w:val="center"/>
          </w:tcPr>
          <w:p w:rsidR="002F41D7" w:rsidRDefault="00BB7D52">
            <w:pPr>
              <w:jc w:val="center"/>
              <w:rPr>
                <w:b w:val="0"/>
                <w:bCs/>
                <w:sz w:val="24"/>
              </w:rPr>
            </w:pPr>
            <w:r>
              <w:rPr>
                <w:rFonts w:hint="eastAsia"/>
                <w:b w:val="0"/>
                <w:bCs/>
                <w:sz w:val="24"/>
              </w:rPr>
              <w:t>项目</w:t>
            </w:r>
          </w:p>
        </w:tc>
        <w:tc>
          <w:tcPr>
            <w:tcW w:w="7048" w:type="dxa"/>
            <w:gridSpan w:val="8"/>
            <w:noWrap/>
            <w:vAlign w:val="center"/>
          </w:tcPr>
          <w:p w:rsidR="002F41D7" w:rsidRDefault="00BB7D52">
            <w:pPr>
              <w:jc w:val="center"/>
              <w:rPr>
                <w:b w:val="0"/>
                <w:bCs/>
                <w:sz w:val="24"/>
              </w:rPr>
            </w:pPr>
            <w:r>
              <w:rPr>
                <w:rFonts w:hint="eastAsia"/>
                <w:b w:val="0"/>
                <w:bCs/>
                <w:sz w:val="24"/>
              </w:rPr>
              <w:t>指标</w:t>
            </w:r>
          </w:p>
        </w:tc>
      </w:tr>
      <w:tr w:rsidR="002F41D7">
        <w:tc>
          <w:tcPr>
            <w:tcW w:w="1618" w:type="dxa"/>
            <w:vMerge/>
            <w:noWrap/>
            <w:vAlign w:val="center"/>
          </w:tcPr>
          <w:p w:rsidR="002F41D7" w:rsidRDefault="002F41D7">
            <w:pPr>
              <w:jc w:val="center"/>
              <w:rPr>
                <w:b w:val="0"/>
                <w:bCs/>
                <w:sz w:val="24"/>
              </w:rPr>
            </w:pPr>
          </w:p>
        </w:tc>
        <w:tc>
          <w:tcPr>
            <w:tcW w:w="3838" w:type="dxa"/>
            <w:gridSpan w:val="4"/>
            <w:noWrap/>
            <w:vAlign w:val="center"/>
          </w:tcPr>
          <w:p w:rsidR="002F41D7" w:rsidRDefault="00BB7D52">
            <w:pPr>
              <w:jc w:val="center"/>
              <w:rPr>
                <w:b w:val="0"/>
                <w:bCs/>
                <w:sz w:val="24"/>
              </w:rPr>
            </w:pPr>
            <w:r>
              <w:rPr>
                <w:rFonts w:hint="eastAsia"/>
                <w:b w:val="0"/>
                <w:bCs/>
                <w:sz w:val="24"/>
              </w:rPr>
              <w:t>Ⅰ类</w:t>
            </w:r>
          </w:p>
        </w:tc>
        <w:tc>
          <w:tcPr>
            <w:tcW w:w="1546" w:type="dxa"/>
            <w:gridSpan w:val="2"/>
            <w:noWrap/>
            <w:vAlign w:val="center"/>
          </w:tcPr>
          <w:p w:rsidR="002F41D7" w:rsidRDefault="00BB7D52">
            <w:pPr>
              <w:jc w:val="center"/>
              <w:rPr>
                <w:b w:val="0"/>
                <w:bCs/>
                <w:sz w:val="24"/>
              </w:rPr>
            </w:pPr>
            <w:r>
              <w:rPr>
                <w:rFonts w:hint="eastAsia"/>
                <w:b w:val="0"/>
                <w:bCs/>
                <w:sz w:val="24"/>
              </w:rPr>
              <w:t>Ⅱ类</w:t>
            </w:r>
          </w:p>
        </w:tc>
        <w:tc>
          <w:tcPr>
            <w:tcW w:w="1664" w:type="dxa"/>
            <w:gridSpan w:val="2"/>
            <w:noWrap/>
            <w:vAlign w:val="center"/>
          </w:tcPr>
          <w:p w:rsidR="002F41D7" w:rsidRDefault="00BB7D52">
            <w:pPr>
              <w:jc w:val="center"/>
              <w:rPr>
                <w:b w:val="0"/>
                <w:bCs/>
                <w:sz w:val="24"/>
              </w:rPr>
            </w:pPr>
            <w:r>
              <w:rPr>
                <w:rFonts w:hint="eastAsia"/>
                <w:b w:val="0"/>
                <w:bCs/>
                <w:sz w:val="24"/>
              </w:rPr>
              <w:t>Ⅲ类</w:t>
            </w:r>
          </w:p>
        </w:tc>
      </w:tr>
      <w:tr w:rsidR="002F41D7">
        <w:trPr>
          <w:trHeight w:val="294"/>
        </w:trPr>
        <w:tc>
          <w:tcPr>
            <w:tcW w:w="1618" w:type="dxa"/>
            <w:vMerge/>
            <w:noWrap/>
            <w:vAlign w:val="center"/>
          </w:tcPr>
          <w:p w:rsidR="002F41D7" w:rsidRDefault="002F41D7">
            <w:pPr>
              <w:jc w:val="center"/>
              <w:rPr>
                <w:b w:val="0"/>
                <w:bCs/>
                <w:sz w:val="24"/>
              </w:rPr>
            </w:pPr>
          </w:p>
        </w:tc>
        <w:tc>
          <w:tcPr>
            <w:tcW w:w="1939" w:type="dxa"/>
            <w:gridSpan w:val="2"/>
            <w:noWrap/>
            <w:vAlign w:val="center"/>
          </w:tcPr>
          <w:p w:rsidR="002F41D7" w:rsidRDefault="00BB7D52">
            <w:pPr>
              <w:spacing w:line="240" w:lineRule="exact"/>
              <w:jc w:val="center"/>
              <w:rPr>
                <w:b w:val="0"/>
                <w:bCs/>
                <w:sz w:val="24"/>
              </w:rPr>
            </w:pPr>
            <w:r>
              <w:rPr>
                <w:rFonts w:hint="eastAsia"/>
                <w:b w:val="0"/>
                <w:bCs/>
                <w:sz w:val="24"/>
              </w:rPr>
              <w:t>H型</w:t>
            </w:r>
          </w:p>
        </w:tc>
        <w:tc>
          <w:tcPr>
            <w:tcW w:w="1899" w:type="dxa"/>
            <w:gridSpan w:val="2"/>
            <w:noWrap/>
            <w:vAlign w:val="center"/>
          </w:tcPr>
          <w:p w:rsidR="002F41D7" w:rsidRDefault="00BB7D52">
            <w:pPr>
              <w:spacing w:line="240" w:lineRule="exact"/>
              <w:jc w:val="center"/>
              <w:rPr>
                <w:b w:val="0"/>
                <w:bCs/>
                <w:sz w:val="24"/>
              </w:rPr>
            </w:pPr>
            <w:r>
              <w:rPr>
                <w:rFonts w:hint="eastAsia"/>
                <w:b w:val="0"/>
                <w:bCs/>
                <w:sz w:val="24"/>
              </w:rPr>
              <w:t>T型</w:t>
            </w:r>
          </w:p>
        </w:tc>
        <w:tc>
          <w:tcPr>
            <w:tcW w:w="812" w:type="dxa"/>
            <w:vMerge w:val="restart"/>
            <w:noWrap/>
            <w:vAlign w:val="center"/>
          </w:tcPr>
          <w:p w:rsidR="002F41D7" w:rsidRDefault="00BB7D52">
            <w:pPr>
              <w:spacing w:line="240" w:lineRule="exact"/>
              <w:jc w:val="center"/>
              <w:rPr>
                <w:b w:val="0"/>
                <w:bCs/>
                <w:sz w:val="24"/>
              </w:rPr>
            </w:pPr>
            <w:r>
              <w:rPr>
                <w:rFonts w:hint="eastAsia"/>
                <w:b w:val="0"/>
                <w:bCs/>
                <w:sz w:val="24"/>
              </w:rPr>
              <w:t>一等品</w:t>
            </w:r>
          </w:p>
        </w:tc>
        <w:tc>
          <w:tcPr>
            <w:tcW w:w="734" w:type="dxa"/>
            <w:vMerge w:val="restart"/>
            <w:noWrap/>
            <w:vAlign w:val="center"/>
          </w:tcPr>
          <w:p w:rsidR="002F41D7" w:rsidRDefault="00BB7D52">
            <w:pPr>
              <w:spacing w:line="240" w:lineRule="exact"/>
              <w:jc w:val="center"/>
              <w:rPr>
                <w:b w:val="0"/>
                <w:bCs/>
                <w:sz w:val="24"/>
              </w:rPr>
            </w:pPr>
            <w:r>
              <w:rPr>
                <w:rFonts w:hint="eastAsia"/>
                <w:b w:val="0"/>
                <w:bCs/>
                <w:sz w:val="24"/>
              </w:rPr>
              <w:t>合格品</w:t>
            </w:r>
          </w:p>
        </w:tc>
        <w:tc>
          <w:tcPr>
            <w:tcW w:w="799" w:type="dxa"/>
            <w:vMerge w:val="restart"/>
            <w:noWrap/>
            <w:vAlign w:val="center"/>
          </w:tcPr>
          <w:p w:rsidR="002F41D7" w:rsidRDefault="00BB7D52">
            <w:pPr>
              <w:spacing w:line="240" w:lineRule="exact"/>
              <w:jc w:val="center"/>
              <w:rPr>
                <w:b w:val="0"/>
                <w:bCs/>
                <w:sz w:val="24"/>
              </w:rPr>
            </w:pPr>
            <w:r>
              <w:rPr>
                <w:rFonts w:hint="eastAsia"/>
                <w:b w:val="0"/>
                <w:bCs/>
                <w:sz w:val="24"/>
              </w:rPr>
              <w:t>一等品</w:t>
            </w:r>
          </w:p>
        </w:tc>
        <w:tc>
          <w:tcPr>
            <w:tcW w:w="865" w:type="dxa"/>
            <w:vMerge w:val="restart"/>
            <w:noWrap/>
            <w:vAlign w:val="center"/>
          </w:tcPr>
          <w:p w:rsidR="002F41D7" w:rsidRDefault="00BB7D52">
            <w:pPr>
              <w:spacing w:line="240" w:lineRule="exact"/>
              <w:jc w:val="center"/>
              <w:rPr>
                <w:b w:val="0"/>
                <w:bCs/>
                <w:sz w:val="24"/>
              </w:rPr>
            </w:pPr>
            <w:r>
              <w:rPr>
                <w:rFonts w:hint="eastAsia"/>
                <w:b w:val="0"/>
                <w:bCs/>
                <w:sz w:val="24"/>
              </w:rPr>
              <w:t>合格品</w:t>
            </w:r>
          </w:p>
        </w:tc>
      </w:tr>
      <w:tr w:rsidR="002F41D7">
        <w:trPr>
          <w:trHeight w:val="365"/>
        </w:trPr>
        <w:tc>
          <w:tcPr>
            <w:tcW w:w="1618" w:type="dxa"/>
            <w:vMerge/>
            <w:noWrap/>
          </w:tcPr>
          <w:p w:rsidR="002F41D7" w:rsidRDefault="002F41D7">
            <w:pPr>
              <w:rPr>
                <w:b w:val="0"/>
                <w:bCs/>
                <w:sz w:val="24"/>
              </w:rPr>
            </w:pPr>
          </w:p>
        </w:tc>
        <w:tc>
          <w:tcPr>
            <w:tcW w:w="998" w:type="dxa"/>
            <w:noWrap/>
            <w:vAlign w:val="center"/>
          </w:tcPr>
          <w:p w:rsidR="002F41D7" w:rsidRDefault="00BB7D52">
            <w:pPr>
              <w:spacing w:line="240" w:lineRule="exact"/>
              <w:jc w:val="center"/>
              <w:rPr>
                <w:b w:val="0"/>
                <w:bCs/>
                <w:sz w:val="24"/>
              </w:rPr>
            </w:pPr>
            <w:r>
              <w:rPr>
                <w:rFonts w:hint="eastAsia"/>
                <w:b w:val="0"/>
                <w:bCs/>
                <w:sz w:val="24"/>
              </w:rPr>
              <w:t>一等品</w:t>
            </w:r>
          </w:p>
        </w:tc>
        <w:tc>
          <w:tcPr>
            <w:tcW w:w="941" w:type="dxa"/>
            <w:noWrap/>
            <w:vAlign w:val="center"/>
          </w:tcPr>
          <w:p w:rsidR="002F41D7" w:rsidRDefault="00BB7D52">
            <w:pPr>
              <w:spacing w:line="240" w:lineRule="exact"/>
              <w:jc w:val="center"/>
              <w:rPr>
                <w:b w:val="0"/>
                <w:bCs/>
                <w:sz w:val="24"/>
              </w:rPr>
            </w:pPr>
            <w:r>
              <w:rPr>
                <w:rFonts w:hint="eastAsia"/>
                <w:b w:val="0"/>
                <w:bCs/>
                <w:sz w:val="24"/>
              </w:rPr>
              <w:t>合格品</w:t>
            </w:r>
          </w:p>
        </w:tc>
        <w:tc>
          <w:tcPr>
            <w:tcW w:w="950" w:type="dxa"/>
            <w:noWrap/>
            <w:vAlign w:val="center"/>
          </w:tcPr>
          <w:p w:rsidR="002F41D7" w:rsidRDefault="00BB7D52">
            <w:pPr>
              <w:spacing w:line="240" w:lineRule="exact"/>
              <w:jc w:val="center"/>
              <w:rPr>
                <w:b w:val="0"/>
                <w:bCs/>
                <w:sz w:val="24"/>
              </w:rPr>
            </w:pPr>
            <w:r>
              <w:rPr>
                <w:rFonts w:hint="eastAsia"/>
                <w:b w:val="0"/>
                <w:bCs/>
                <w:sz w:val="24"/>
              </w:rPr>
              <w:t>一等品</w:t>
            </w:r>
          </w:p>
        </w:tc>
        <w:tc>
          <w:tcPr>
            <w:tcW w:w="949" w:type="dxa"/>
            <w:noWrap/>
            <w:vAlign w:val="center"/>
          </w:tcPr>
          <w:p w:rsidR="002F41D7" w:rsidRDefault="00BB7D52">
            <w:pPr>
              <w:spacing w:line="240" w:lineRule="exact"/>
              <w:jc w:val="center"/>
              <w:rPr>
                <w:b w:val="0"/>
                <w:bCs/>
                <w:sz w:val="24"/>
              </w:rPr>
            </w:pPr>
            <w:r>
              <w:rPr>
                <w:rFonts w:hint="eastAsia"/>
                <w:b w:val="0"/>
                <w:bCs/>
                <w:sz w:val="24"/>
              </w:rPr>
              <w:t>合格品</w:t>
            </w:r>
          </w:p>
        </w:tc>
        <w:tc>
          <w:tcPr>
            <w:tcW w:w="812" w:type="dxa"/>
            <w:vMerge/>
            <w:noWrap/>
          </w:tcPr>
          <w:p w:rsidR="002F41D7" w:rsidRDefault="002F41D7">
            <w:pPr>
              <w:spacing w:line="240" w:lineRule="exact"/>
              <w:rPr>
                <w:b w:val="0"/>
                <w:bCs/>
                <w:sz w:val="24"/>
              </w:rPr>
            </w:pPr>
          </w:p>
        </w:tc>
        <w:tc>
          <w:tcPr>
            <w:tcW w:w="734" w:type="dxa"/>
            <w:vMerge/>
            <w:noWrap/>
          </w:tcPr>
          <w:p w:rsidR="002F41D7" w:rsidRDefault="002F41D7">
            <w:pPr>
              <w:spacing w:line="240" w:lineRule="exact"/>
              <w:rPr>
                <w:b w:val="0"/>
                <w:bCs/>
                <w:sz w:val="24"/>
              </w:rPr>
            </w:pPr>
          </w:p>
        </w:tc>
        <w:tc>
          <w:tcPr>
            <w:tcW w:w="799" w:type="dxa"/>
            <w:vMerge/>
            <w:noWrap/>
          </w:tcPr>
          <w:p w:rsidR="002F41D7" w:rsidRDefault="002F41D7">
            <w:pPr>
              <w:spacing w:line="240" w:lineRule="exact"/>
              <w:rPr>
                <w:b w:val="0"/>
                <w:bCs/>
                <w:sz w:val="24"/>
              </w:rPr>
            </w:pPr>
          </w:p>
        </w:tc>
        <w:tc>
          <w:tcPr>
            <w:tcW w:w="865" w:type="dxa"/>
            <w:vMerge/>
            <w:noWrap/>
          </w:tcPr>
          <w:p w:rsidR="002F41D7" w:rsidRDefault="002F41D7">
            <w:pPr>
              <w:spacing w:line="240" w:lineRule="exact"/>
              <w:rPr>
                <w:b w:val="0"/>
                <w:bCs/>
                <w:sz w:val="24"/>
              </w:rPr>
            </w:pPr>
          </w:p>
        </w:tc>
      </w:tr>
      <w:tr w:rsidR="002F41D7">
        <w:trPr>
          <w:trHeight w:val="555"/>
        </w:trPr>
        <w:tc>
          <w:tcPr>
            <w:tcW w:w="1618" w:type="dxa"/>
            <w:noWrap/>
            <w:vAlign w:val="center"/>
          </w:tcPr>
          <w:p w:rsidR="002F41D7" w:rsidRDefault="00BB7D52">
            <w:pPr>
              <w:spacing w:line="240" w:lineRule="exact"/>
              <w:jc w:val="center"/>
              <w:rPr>
                <w:b w:val="0"/>
                <w:bCs/>
                <w:sz w:val="24"/>
              </w:rPr>
            </w:pPr>
            <w:r>
              <w:rPr>
                <w:rFonts w:hint="eastAsia"/>
                <w:b w:val="0"/>
                <w:bCs/>
                <w:sz w:val="24"/>
              </w:rPr>
              <w:t>脱色率</w:t>
            </w:r>
          </w:p>
          <w:p w:rsidR="002F41D7" w:rsidRDefault="00BB7D52">
            <w:pPr>
              <w:spacing w:line="240" w:lineRule="exact"/>
              <w:jc w:val="center"/>
              <w:rPr>
                <w:b w:val="0"/>
                <w:bCs/>
                <w:sz w:val="24"/>
              </w:rPr>
            </w:pPr>
            <w:r>
              <w:rPr>
                <w:rFonts w:hint="eastAsia"/>
                <w:b w:val="0"/>
                <w:bCs/>
                <w:sz w:val="24"/>
              </w:rPr>
              <w:t>%  ≥</w:t>
            </w:r>
          </w:p>
        </w:tc>
        <w:tc>
          <w:tcPr>
            <w:tcW w:w="998" w:type="dxa"/>
            <w:noWrap/>
            <w:vAlign w:val="center"/>
          </w:tcPr>
          <w:p w:rsidR="002F41D7" w:rsidRDefault="00BB7D52">
            <w:pPr>
              <w:spacing w:line="240" w:lineRule="exact"/>
              <w:jc w:val="center"/>
              <w:rPr>
                <w:b w:val="0"/>
                <w:bCs/>
                <w:sz w:val="24"/>
              </w:rPr>
            </w:pPr>
            <w:r>
              <w:rPr>
                <w:rFonts w:hint="eastAsia"/>
                <w:b w:val="0"/>
                <w:bCs/>
                <w:sz w:val="24"/>
              </w:rPr>
              <w:t>70</w:t>
            </w:r>
          </w:p>
        </w:tc>
        <w:tc>
          <w:tcPr>
            <w:tcW w:w="941" w:type="dxa"/>
            <w:noWrap/>
            <w:vAlign w:val="center"/>
          </w:tcPr>
          <w:p w:rsidR="002F41D7" w:rsidRDefault="00BB7D52">
            <w:pPr>
              <w:spacing w:line="240" w:lineRule="exact"/>
              <w:jc w:val="center"/>
              <w:rPr>
                <w:b w:val="0"/>
                <w:bCs/>
                <w:sz w:val="24"/>
              </w:rPr>
            </w:pPr>
            <w:r>
              <w:rPr>
                <w:rFonts w:hint="eastAsia"/>
                <w:b w:val="0"/>
                <w:bCs/>
                <w:sz w:val="24"/>
              </w:rPr>
              <w:t>60</w:t>
            </w:r>
          </w:p>
        </w:tc>
        <w:tc>
          <w:tcPr>
            <w:tcW w:w="950" w:type="dxa"/>
            <w:noWrap/>
            <w:vAlign w:val="center"/>
          </w:tcPr>
          <w:p w:rsidR="002F41D7" w:rsidRDefault="00BB7D52">
            <w:pPr>
              <w:spacing w:line="240" w:lineRule="exact"/>
              <w:jc w:val="center"/>
              <w:rPr>
                <w:b w:val="0"/>
                <w:bCs/>
                <w:sz w:val="24"/>
              </w:rPr>
            </w:pPr>
            <w:r>
              <w:rPr>
                <w:rFonts w:hint="eastAsia"/>
                <w:b w:val="0"/>
                <w:bCs/>
                <w:sz w:val="24"/>
              </w:rPr>
              <w:t>85</w:t>
            </w:r>
          </w:p>
        </w:tc>
        <w:tc>
          <w:tcPr>
            <w:tcW w:w="949" w:type="dxa"/>
            <w:noWrap/>
            <w:vAlign w:val="center"/>
          </w:tcPr>
          <w:p w:rsidR="002F41D7" w:rsidRDefault="00BB7D52">
            <w:pPr>
              <w:spacing w:line="240" w:lineRule="exact"/>
              <w:jc w:val="center"/>
              <w:rPr>
                <w:b w:val="0"/>
                <w:bCs/>
                <w:sz w:val="24"/>
              </w:rPr>
            </w:pPr>
            <w:r>
              <w:rPr>
                <w:rFonts w:hint="eastAsia"/>
                <w:b w:val="0"/>
                <w:bCs/>
                <w:sz w:val="24"/>
              </w:rPr>
              <w:t>75</w:t>
            </w:r>
          </w:p>
        </w:tc>
        <w:tc>
          <w:tcPr>
            <w:tcW w:w="812" w:type="dxa"/>
            <w:noWrap/>
            <w:vAlign w:val="center"/>
          </w:tcPr>
          <w:p w:rsidR="002F41D7" w:rsidRDefault="00BB7D52">
            <w:pPr>
              <w:spacing w:line="240" w:lineRule="exact"/>
              <w:jc w:val="center"/>
              <w:rPr>
                <w:b w:val="0"/>
                <w:bCs/>
                <w:sz w:val="24"/>
              </w:rPr>
            </w:pPr>
            <w:r>
              <w:rPr>
                <w:rFonts w:hint="eastAsia"/>
                <w:b w:val="0"/>
                <w:bCs/>
                <w:sz w:val="24"/>
              </w:rPr>
              <w:t>90</w:t>
            </w:r>
          </w:p>
        </w:tc>
        <w:tc>
          <w:tcPr>
            <w:tcW w:w="734" w:type="dxa"/>
            <w:noWrap/>
            <w:vAlign w:val="center"/>
          </w:tcPr>
          <w:p w:rsidR="002F41D7" w:rsidRDefault="00BB7D52">
            <w:pPr>
              <w:spacing w:line="240" w:lineRule="exact"/>
              <w:jc w:val="center"/>
              <w:rPr>
                <w:b w:val="0"/>
                <w:bCs/>
                <w:sz w:val="24"/>
              </w:rPr>
            </w:pPr>
            <w:r>
              <w:rPr>
                <w:rFonts w:hint="eastAsia"/>
                <w:b w:val="0"/>
                <w:bCs/>
                <w:sz w:val="24"/>
              </w:rPr>
              <w:t>80</w:t>
            </w:r>
          </w:p>
        </w:tc>
        <w:tc>
          <w:tcPr>
            <w:tcW w:w="799" w:type="dxa"/>
            <w:noWrap/>
            <w:vAlign w:val="center"/>
          </w:tcPr>
          <w:p w:rsidR="002F41D7" w:rsidRDefault="00BB7D52">
            <w:pPr>
              <w:spacing w:line="240" w:lineRule="exact"/>
              <w:jc w:val="center"/>
              <w:rPr>
                <w:b w:val="0"/>
                <w:bCs/>
                <w:sz w:val="24"/>
              </w:rPr>
            </w:pPr>
            <w:r>
              <w:rPr>
                <w:rFonts w:hint="eastAsia"/>
                <w:b w:val="0"/>
                <w:bCs/>
                <w:sz w:val="24"/>
              </w:rPr>
              <w:t>90</w:t>
            </w:r>
          </w:p>
        </w:tc>
        <w:tc>
          <w:tcPr>
            <w:tcW w:w="865" w:type="dxa"/>
            <w:noWrap/>
            <w:vAlign w:val="center"/>
          </w:tcPr>
          <w:p w:rsidR="002F41D7" w:rsidRDefault="00BB7D52">
            <w:pPr>
              <w:spacing w:line="240" w:lineRule="exact"/>
              <w:jc w:val="center"/>
              <w:rPr>
                <w:b w:val="0"/>
                <w:bCs/>
                <w:sz w:val="24"/>
              </w:rPr>
            </w:pPr>
            <w:r>
              <w:rPr>
                <w:rFonts w:hint="eastAsia"/>
                <w:b w:val="0"/>
                <w:bCs/>
                <w:sz w:val="24"/>
              </w:rPr>
              <w:t>80</w:t>
            </w:r>
          </w:p>
        </w:tc>
      </w:tr>
      <w:tr w:rsidR="002F41D7">
        <w:trPr>
          <w:trHeight w:val="555"/>
        </w:trPr>
        <w:tc>
          <w:tcPr>
            <w:tcW w:w="1618" w:type="dxa"/>
            <w:noWrap/>
            <w:vAlign w:val="center"/>
          </w:tcPr>
          <w:p w:rsidR="002F41D7" w:rsidRDefault="00BB7D52">
            <w:pPr>
              <w:spacing w:line="240" w:lineRule="exact"/>
              <w:jc w:val="center"/>
              <w:rPr>
                <w:b w:val="0"/>
                <w:bCs/>
                <w:sz w:val="24"/>
              </w:rPr>
            </w:pPr>
            <w:r>
              <w:rPr>
                <w:rFonts w:hint="eastAsia"/>
                <w:b w:val="0"/>
                <w:bCs/>
                <w:sz w:val="24"/>
              </w:rPr>
              <w:t>活性度</w:t>
            </w:r>
          </w:p>
          <w:p w:rsidR="002F41D7" w:rsidRDefault="00BB7D52">
            <w:pPr>
              <w:spacing w:line="240" w:lineRule="exact"/>
              <w:jc w:val="center"/>
              <w:rPr>
                <w:b w:val="0"/>
                <w:bCs/>
                <w:sz w:val="24"/>
              </w:rPr>
            </w:pPr>
            <w:r>
              <w:rPr>
                <w:rFonts w:hint="eastAsia"/>
                <w:b w:val="0"/>
                <w:bCs/>
                <w:sz w:val="24"/>
              </w:rPr>
              <w:t>≥</w:t>
            </w:r>
          </w:p>
        </w:tc>
        <w:tc>
          <w:tcPr>
            <w:tcW w:w="998" w:type="dxa"/>
            <w:noWrap/>
            <w:vAlign w:val="center"/>
          </w:tcPr>
          <w:p w:rsidR="002F41D7" w:rsidRDefault="00BB7D52">
            <w:pPr>
              <w:spacing w:line="240" w:lineRule="exact"/>
              <w:jc w:val="center"/>
              <w:rPr>
                <w:b w:val="0"/>
                <w:bCs/>
                <w:sz w:val="24"/>
              </w:rPr>
            </w:pPr>
            <w:r>
              <w:rPr>
                <w:rFonts w:hint="eastAsia"/>
                <w:b w:val="0"/>
                <w:bCs/>
                <w:sz w:val="24"/>
              </w:rPr>
              <w:t>220</w:t>
            </w:r>
          </w:p>
        </w:tc>
        <w:tc>
          <w:tcPr>
            <w:tcW w:w="941" w:type="dxa"/>
            <w:noWrap/>
            <w:vAlign w:val="center"/>
          </w:tcPr>
          <w:p w:rsidR="002F41D7" w:rsidRDefault="00BB7D52">
            <w:pPr>
              <w:spacing w:line="240" w:lineRule="exact"/>
              <w:jc w:val="center"/>
              <w:rPr>
                <w:b w:val="0"/>
                <w:bCs/>
                <w:sz w:val="24"/>
              </w:rPr>
            </w:pPr>
            <w:r>
              <w:rPr>
                <w:rFonts w:hint="eastAsia"/>
                <w:b w:val="0"/>
                <w:bCs/>
                <w:sz w:val="24"/>
              </w:rPr>
              <w:t>200</w:t>
            </w:r>
          </w:p>
        </w:tc>
        <w:tc>
          <w:tcPr>
            <w:tcW w:w="1899" w:type="dxa"/>
            <w:gridSpan w:val="2"/>
            <w:noWrap/>
            <w:vAlign w:val="center"/>
          </w:tcPr>
          <w:p w:rsidR="002F41D7" w:rsidRDefault="00BB7D52">
            <w:pPr>
              <w:spacing w:line="240" w:lineRule="exact"/>
              <w:jc w:val="center"/>
              <w:rPr>
                <w:b w:val="0"/>
                <w:bCs/>
                <w:sz w:val="24"/>
              </w:rPr>
            </w:pPr>
            <w:r>
              <w:rPr>
                <w:rFonts w:hint="eastAsia"/>
                <w:b w:val="0"/>
                <w:bCs/>
                <w:sz w:val="24"/>
              </w:rPr>
              <w:t>140</w:t>
            </w:r>
          </w:p>
        </w:tc>
        <w:tc>
          <w:tcPr>
            <w:tcW w:w="1546" w:type="dxa"/>
            <w:gridSpan w:val="2"/>
            <w:noWrap/>
            <w:vAlign w:val="center"/>
          </w:tcPr>
          <w:p w:rsidR="002F41D7" w:rsidRDefault="00BB7D52">
            <w:pPr>
              <w:spacing w:line="240" w:lineRule="exact"/>
              <w:jc w:val="center"/>
              <w:rPr>
                <w:b w:val="0"/>
                <w:bCs/>
                <w:sz w:val="24"/>
              </w:rPr>
            </w:pPr>
            <w:r>
              <w:rPr>
                <w:rFonts w:hint="eastAsia"/>
                <w:b w:val="0"/>
                <w:bCs/>
                <w:sz w:val="24"/>
              </w:rPr>
              <w:t>100</w:t>
            </w:r>
          </w:p>
        </w:tc>
        <w:tc>
          <w:tcPr>
            <w:tcW w:w="1664" w:type="dxa"/>
            <w:gridSpan w:val="2"/>
            <w:noWrap/>
            <w:vAlign w:val="center"/>
          </w:tcPr>
          <w:p w:rsidR="002F41D7" w:rsidRDefault="00BB7D52">
            <w:pPr>
              <w:spacing w:line="240" w:lineRule="exact"/>
              <w:jc w:val="center"/>
              <w:rPr>
                <w:b w:val="0"/>
                <w:bCs/>
                <w:sz w:val="24"/>
              </w:rPr>
            </w:pPr>
            <w:r>
              <w:rPr>
                <w:rFonts w:hint="eastAsia"/>
                <w:b w:val="0"/>
                <w:bCs/>
                <w:sz w:val="24"/>
              </w:rPr>
              <w:t>---</w:t>
            </w:r>
          </w:p>
        </w:tc>
      </w:tr>
      <w:tr w:rsidR="002F41D7">
        <w:trPr>
          <w:trHeight w:val="555"/>
        </w:trPr>
        <w:tc>
          <w:tcPr>
            <w:tcW w:w="1618" w:type="dxa"/>
            <w:noWrap/>
            <w:vAlign w:val="center"/>
          </w:tcPr>
          <w:p w:rsidR="002F41D7" w:rsidRDefault="00BB7D52">
            <w:pPr>
              <w:spacing w:line="240" w:lineRule="exact"/>
              <w:jc w:val="center"/>
              <w:rPr>
                <w:b w:val="0"/>
                <w:bCs/>
                <w:sz w:val="24"/>
              </w:rPr>
            </w:pPr>
            <w:r>
              <w:rPr>
                <w:rFonts w:hint="eastAsia"/>
                <w:b w:val="0"/>
                <w:bCs/>
                <w:sz w:val="24"/>
              </w:rPr>
              <w:t>游离酸  ≤</w:t>
            </w:r>
          </w:p>
          <w:p w:rsidR="002F41D7" w:rsidRDefault="00BB7D52">
            <w:pPr>
              <w:spacing w:line="240" w:lineRule="exact"/>
              <w:jc w:val="center"/>
              <w:rPr>
                <w:b w:val="0"/>
                <w:bCs/>
                <w:sz w:val="24"/>
              </w:rPr>
            </w:pPr>
            <w:r>
              <w:rPr>
                <w:rFonts w:hint="eastAsia"/>
                <w:b w:val="0"/>
                <w:bCs/>
                <w:sz w:val="24"/>
              </w:rPr>
              <w:t>（以H</w:t>
            </w:r>
            <w:r>
              <w:rPr>
                <w:rFonts w:hint="eastAsia"/>
                <w:b w:val="0"/>
                <w:bCs/>
                <w:sz w:val="24"/>
                <w:vertAlign w:val="subscript"/>
              </w:rPr>
              <w:t>2</w:t>
            </w:r>
            <w:r>
              <w:rPr>
                <w:rFonts w:hint="eastAsia"/>
                <w:b w:val="0"/>
                <w:bCs/>
                <w:sz w:val="24"/>
              </w:rPr>
              <w:t>SO</w:t>
            </w:r>
            <w:r>
              <w:rPr>
                <w:rFonts w:hint="eastAsia"/>
                <w:b w:val="0"/>
                <w:bCs/>
                <w:sz w:val="24"/>
                <w:vertAlign w:val="subscript"/>
              </w:rPr>
              <w:t>4</w:t>
            </w:r>
            <w:r>
              <w:rPr>
                <w:rFonts w:hint="eastAsia"/>
                <w:b w:val="0"/>
                <w:bCs/>
                <w:sz w:val="24"/>
              </w:rPr>
              <w:t>计）</w:t>
            </w:r>
          </w:p>
        </w:tc>
        <w:tc>
          <w:tcPr>
            <w:tcW w:w="3838" w:type="dxa"/>
            <w:gridSpan w:val="4"/>
            <w:noWrap/>
            <w:vAlign w:val="center"/>
          </w:tcPr>
          <w:p w:rsidR="002F41D7" w:rsidRDefault="00BB7D52">
            <w:pPr>
              <w:spacing w:line="240" w:lineRule="exact"/>
              <w:jc w:val="center"/>
              <w:rPr>
                <w:b w:val="0"/>
                <w:bCs/>
                <w:sz w:val="24"/>
              </w:rPr>
            </w:pPr>
            <w:r>
              <w:rPr>
                <w:rFonts w:hint="eastAsia"/>
                <w:b w:val="0"/>
                <w:bCs/>
                <w:sz w:val="24"/>
              </w:rPr>
              <w:t>0.20</w:t>
            </w:r>
          </w:p>
        </w:tc>
        <w:tc>
          <w:tcPr>
            <w:tcW w:w="1546" w:type="dxa"/>
            <w:gridSpan w:val="2"/>
            <w:noWrap/>
            <w:vAlign w:val="center"/>
          </w:tcPr>
          <w:p w:rsidR="002F41D7" w:rsidRDefault="00BB7D52">
            <w:pPr>
              <w:spacing w:line="240" w:lineRule="exact"/>
              <w:jc w:val="center"/>
              <w:rPr>
                <w:b w:val="0"/>
                <w:bCs/>
                <w:sz w:val="24"/>
              </w:rPr>
            </w:pPr>
            <w:r>
              <w:rPr>
                <w:rFonts w:hint="eastAsia"/>
                <w:b w:val="0"/>
                <w:bCs/>
                <w:sz w:val="24"/>
              </w:rPr>
              <w:t>0.50</w:t>
            </w:r>
          </w:p>
        </w:tc>
        <w:tc>
          <w:tcPr>
            <w:tcW w:w="1664" w:type="dxa"/>
            <w:gridSpan w:val="2"/>
            <w:noWrap/>
            <w:vAlign w:val="center"/>
          </w:tcPr>
          <w:p w:rsidR="002F41D7" w:rsidRDefault="00BB7D52">
            <w:pPr>
              <w:spacing w:line="240" w:lineRule="exact"/>
              <w:jc w:val="center"/>
              <w:rPr>
                <w:b w:val="0"/>
                <w:bCs/>
                <w:sz w:val="24"/>
              </w:rPr>
            </w:pPr>
            <w:r>
              <w:rPr>
                <w:rFonts w:hint="eastAsia"/>
                <w:b w:val="0"/>
                <w:bCs/>
                <w:sz w:val="24"/>
              </w:rPr>
              <w:t>0.20</w:t>
            </w:r>
          </w:p>
        </w:tc>
      </w:tr>
      <w:tr w:rsidR="002F41D7">
        <w:trPr>
          <w:trHeight w:val="555"/>
        </w:trPr>
        <w:tc>
          <w:tcPr>
            <w:tcW w:w="1618" w:type="dxa"/>
            <w:noWrap/>
            <w:vAlign w:val="center"/>
          </w:tcPr>
          <w:p w:rsidR="002F41D7" w:rsidRDefault="00BB7D52">
            <w:pPr>
              <w:spacing w:line="240" w:lineRule="exact"/>
              <w:jc w:val="center"/>
              <w:rPr>
                <w:b w:val="0"/>
                <w:bCs/>
                <w:sz w:val="24"/>
              </w:rPr>
            </w:pPr>
            <w:r>
              <w:rPr>
                <w:rFonts w:hint="eastAsia"/>
                <w:b w:val="0"/>
                <w:bCs/>
                <w:sz w:val="24"/>
              </w:rPr>
              <w:t>水分  ≤</w:t>
            </w:r>
          </w:p>
          <w:p w:rsidR="002F41D7" w:rsidRDefault="00BB7D52">
            <w:pPr>
              <w:spacing w:line="240" w:lineRule="exact"/>
              <w:jc w:val="center"/>
              <w:rPr>
                <w:b w:val="0"/>
                <w:bCs/>
                <w:sz w:val="24"/>
              </w:rPr>
            </w:pPr>
            <w:r>
              <w:rPr>
                <w:rFonts w:hint="eastAsia"/>
                <w:b w:val="0"/>
                <w:bCs/>
                <w:sz w:val="24"/>
              </w:rPr>
              <w:t>%</w:t>
            </w:r>
          </w:p>
        </w:tc>
        <w:tc>
          <w:tcPr>
            <w:tcW w:w="1939" w:type="dxa"/>
            <w:gridSpan w:val="2"/>
            <w:noWrap/>
            <w:vAlign w:val="center"/>
          </w:tcPr>
          <w:p w:rsidR="002F41D7" w:rsidRDefault="00BB7D52">
            <w:pPr>
              <w:spacing w:line="240" w:lineRule="exact"/>
              <w:jc w:val="center"/>
              <w:rPr>
                <w:b w:val="0"/>
                <w:bCs/>
                <w:sz w:val="24"/>
              </w:rPr>
            </w:pPr>
            <w:r>
              <w:rPr>
                <w:rFonts w:hint="eastAsia"/>
                <w:b w:val="0"/>
                <w:bCs/>
                <w:sz w:val="24"/>
              </w:rPr>
              <w:t>8.0</w:t>
            </w:r>
          </w:p>
        </w:tc>
        <w:tc>
          <w:tcPr>
            <w:tcW w:w="1899" w:type="dxa"/>
            <w:gridSpan w:val="2"/>
            <w:noWrap/>
            <w:vAlign w:val="center"/>
          </w:tcPr>
          <w:p w:rsidR="002F41D7" w:rsidRDefault="00BB7D52">
            <w:pPr>
              <w:spacing w:line="240" w:lineRule="exact"/>
              <w:jc w:val="center"/>
              <w:rPr>
                <w:b w:val="0"/>
                <w:bCs/>
                <w:sz w:val="24"/>
              </w:rPr>
            </w:pPr>
            <w:r>
              <w:rPr>
                <w:rFonts w:hint="eastAsia"/>
                <w:b w:val="0"/>
                <w:bCs/>
                <w:sz w:val="24"/>
              </w:rPr>
              <w:t>10.0</w:t>
            </w:r>
          </w:p>
        </w:tc>
        <w:tc>
          <w:tcPr>
            <w:tcW w:w="3210" w:type="dxa"/>
            <w:gridSpan w:val="4"/>
            <w:noWrap/>
            <w:vAlign w:val="center"/>
          </w:tcPr>
          <w:p w:rsidR="002F41D7" w:rsidRDefault="00BB7D52">
            <w:pPr>
              <w:spacing w:line="240" w:lineRule="exact"/>
              <w:jc w:val="center"/>
              <w:rPr>
                <w:b w:val="0"/>
                <w:bCs/>
                <w:sz w:val="24"/>
              </w:rPr>
            </w:pPr>
            <w:r>
              <w:rPr>
                <w:rFonts w:hint="eastAsia"/>
                <w:b w:val="0"/>
                <w:bCs/>
                <w:sz w:val="24"/>
              </w:rPr>
              <w:t>12.0</w:t>
            </w:r>
          </w:p>
        </w:tc>
      </w:tr>
      <w:tr w:rsidR="002F41D7">
        <w:trPr>
          <w:trHeight w:val="555"/>
        </w:trPr>
        <w:tc>
          <w:tcPr>
            <w:tcW w:w="1618" w:type="dxa"/>
            <w:noWrap/>
            <w:vAlign w:val="center"/>
          </w:tcPr>
          <w:p w:rsidR="002F41D7" w:rsidRDefault="00BB7D52">
            <w:pPr>
              <w:spacing w:line="240" w:lineRule="exact"/>
              <w:jc w:val="center"/>
              <w:rPr>
                <w:b w:val="0"/>
                <w:bCs/>
                <w:sz w:val="24"/>
              </w:rPr>
            </w:pPr>
            <w:r>
              <w:rPr>
                <w:rFonts w:hint="eastAsia"/>
                <w:b w:val="0"/>
                <w:bCs/>
                <w:sz w:val="24"/>
              </w:rPr>
              <w:t>粒度 % ≥</w:t>
            </w:r>
          </w:p>
          <w:p w:rsidR="002F41D7" w:rsidRDefault="00BB7D52">
            <w:pPr>
              <w:spacing w:line="240" w:lineRule="exact"/>
              <w:jc w:val="center"/>
              <w:rPr>
                <w:b w:val="0"/>
                <w:bCs/>
                <w:sz w:val="24"/>
              </w:rPr>
            </w:pPr>
            <w:r>
              <w:rPr>
                <w:rFonts w:hint="eastAsia"/>
                <w:b w:val="0"/>
                <w:bCs/>
                <w:sz w:val="24"/>
              </w:rPr>
              <w:t>（-75µm）</w:t>
            </w:r>
          </w:p>
        </w:tc>
        <w:tc>
          <w:tcPr>
            <w:tcW w:w="3838" w:type="dxa"/>
            <w:gridSpan w:val="4"/>
            <w:noWrap/>
            <w:vAlign w:val="center"/>
          </w:tcPr>
          <w:p w:rsidR="002F41D7" w:rsidRDefault="00BB7D52">
            <w:pPr>
              <w:spacing w:line="240" w:lineRule="exact"/>
              <w:jc w:val="center"/>
              <w:rPr>
                <w:b w:val="0"/>
                <w:bCs/>
                <w:sz w:val="24"/>
              </w:rPr>
            </w:pPr>
            <w:r>
              <w:rPr>
                <w:rFonts w:hint="eastAsia"/>
                <w:b w:val="0"/>
                <w:bCs/>
                <w:sz w:val="24"/>
              </w:rPr>
              <w:t>90</w:t>
            </w:r>
          </w:p>
        </w:tc>
        <w:tc>
          <w:tcPr>
            <w:tcW w:w="3210" w:type="dxa"/>
            <w:gridSpan w:val="4"/>
            <w:noWrap/>
            <w:vAlign w:val="center"/>
          </w:tcPr>
          <w:p w:rsidR="002F41D7" w:rsidRDefault="00BB7D52">
            <w:pPr>
              <w:spacing w:line="240" w:lineRule="exact"/>
              <w:jc w:val="center"/>
              <w:rPr>
                <w:b w:val="0"/>
                <w:bCs/>
                <w:sz w:val="24"/>
              </w:rPr>
            </w:pPr>
            <w:r>
              <w:rPr>
                <w:rFonts w:hint="eastAsia"/>
                <w:b w:val="0"/>
                <w:bCs/>
                <w:sz w:val="24"/>
              </w:rPr>
              <w:t>95</w:t>
            </w:r>
          </w:p>
        </w:tc>
      </w:tr>
      <w:tr w:rsidR="002F41D7">
        <w:trPr>
          <w:trHeight w:val="555"/>
        </w:trPr>
        <w:tc>
          <w:tcPr>
            <w:tcW w:w="1618" w:type="dxa"/>
            <w:noWrap/>
            <w:vAlign w:val="center"/>
          </w:tcPr>
          <w:p w:rsidR="002F41D7" w:rsidRDefault="00BB7D52">
            <w:pPr>
              <w:spacing w:line="240" w:lineRule="exact"/>
              <w:jc w:val="center"/>
              <w:rPr>
                <w:b w:val="0"/>
                <w:bCs/>
                <w:sz w:val="24"/>
              </w:rPr>
            </w:pPr>
            <w:r>
              <w:rPr>
                <w:rFonts w:hint="eastAsia"/>
                <w:b w:val="0"/>
                <w:bCs/>
                <w:sz w:val="24"/>
              </w:rPr>
              <w:t>堆积密度</w:t>
            </w:r>
          </w:p>
          <w:p w:rsidR="002F41D7" w:rsidRDefault="00BB7D52">
            <w:pPr>
              <w:spacing w:line="240" w:lineRule="exact"/>
              <w:jc w:val="center"/>
              <w:rPr>
                <w:b w:val="0"/>
                <w:bCs/>
                <w:sz w:val="24"/>
              </w:rPr>
            </w:pPr>
            <w:r>
              <w:rPr>
                <w:rFonts w:hint="eastAsia"/>
                <w:b w:val="0"/>
                <w:bCs/>
                <w:sz w:val="24"/>
              </w:rPr>
              <w:t>（g/ml）</w:t>
            </w:r>
          </w:p>
        </w:tc>
        <w:tc>
          <w:tcPr>
            <w:tcW w:w="7048" w:type="dxa"/>
            <w:gridSpan w:val="8"/>
            <w:noWrap/>
            <w:vAlign w:val="center"/>
          </w:tcPr>
          <w:p w:rsidR="002F41D7" w:rsidRDefault="00BB7D52">
            <w:pPr>
              <w:spacing w:line="240" w:lineRule="exact"/>
              <w:jc w:val="center"/>
              <w:rPr>
                <w:b w:val="0"/>
                <w:bCs/>
                <w:sz w:val="24"/>
              </w:rPr>
            </w:pPr>
            <w:r>
              <w:rPr>
                <w:rFonts w:hint="eastAsia"/>
                <w:b w:val="0"/>
                <w:bCs/>
                <w:sz w:val="24"/>
              </w:rPr>
              <w:t>0.7～1.1</w:t>
            </w:r>
          </w:p>
        </w:tc>
      </w:tr>
    </w:tbl>
    <w:p w:rsidR="002F41D7" w:rsidRDefault="00BB7D52">
      <w:pPr>
        <w:spacing w:line="360" w:lineRule="auto"/>
        <w:rPr>
          <w:b w:val="0"/>
          <w:bCs/>
          <w:sz w:val="24"/>
        </w:rPr>
      </w:pPr>
      <w:r>
        <w:rPr>
          <w:rFonts w:hint="eastAsia"/>
          <w:b w:val="0"/>
          <w:bCs/>
          <w:sz w:val="24"/>
        </w:rPr>
        <w:t xml:space="preserve">表3-15                      活性白土的分类、型号和代号            </w:t>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40"/>
        <w:gridCol w:w="1620"/>
        <w:gridCol w:w="1800"/>
        <w:gridCol w:w="1732"/>
        <w:gridCol w:w="2048"/>
      </w:tblGrid>
      <w:tr w:rsidR="002F41D7">
        <w:trPr>
          <w:trHeight w:val="510"/>
          <w:jc w:val="center"/>
        </w:trPr>
        <w:tc>
          <w:tcPr>
            <w:tcW w:w="1440" w:type="dxa"/>
            <w:noWrap/>
            <w:vAlign w:val="center"/>
          </w:tcPr>
          <w:p w:rsidR="002F41D7" w:rsidRDefault="00BB7D52">
            <w:pPr>
              <w:jc w:val="center"/>
              <w:rPr>
                <w:b w:val="0"/>
                <w:bCs/>
                <w:sz w:val="24"/>
              </w:rPr>
            </w:pPr>
            <w:r>
              <w:rPr>
                <w:rFonts w:hint="eastAsia"/>
                <w:b w:val="0"/>
                <w:bCs/>
                <w:sz w:val="24"/>
              </w:rPr>
              <w:t>类别</w:t>
            </w:r>
          </w:p>
        </w:tc>
        <w:tc>
          <w:tcPr>
            <w:tcW w:w="3420" w:type="dxa"/>
            <w:gridSpan w:val="2"/>
            <w:noWrap/>
            <w:vAlign w:val="center"/>
          </w:tcPr>
          <w:p w:rsidR="002F41D7" w:rsidRDefault="00BB7D52">
            <w:pPr>
              <w:jc w:val="center"/>
              <w:rPr>
                <w:b w:val="0"/>
                <w:bCs/>
                <w:sz w:val="24"/>
              </w:rPr>
            </w:pPr>
            <w:r>
              <w:rPr>
                <w:rFonts w:hint="eastAsia"/>
                <w:b w:val="0"/>
                <w:bCs/>
                <w:sz w:val="24"/>
              </w:rPr>
              <w:t>Ⅰ   类</w:t>
            </w:r>
          </w:p>
        </w:tc>
        <w:tc>
          <w:tcPr>
            <w:tcW w:w="1732" w:type="dxa"/>
            <w:noWrap/>
            <w:vAlign w:val="center"/>
          </w:tcPr>
          <w:p w:rsidR="002F41D7" w:rsidRDefault="00BB7D52">
            <w:pPr>
              <w:jc w:val="center"/>
              <w:rPr>
                <w:b w:val="0"/>
                <w:bCs/>
                <w:sz w:val="24"/>
              </w:rPr>
            </w:pPr>
            <w:r>
              <w:rPr>
                <w:rFonts w:hint="eastAsia"/>
                <w:b w:val="0"/>
                <w:bCs/>
                <w:sz w:val="24"/>
              </w:rPr>
              <w:t>Ⅱ   类</w:t>
            </w:r>
          </w:p>
        </w:tc>
        <w:tc>
          <w:tcPr>
            <w:tcW w:w="2048" w:type="dxa"/>
            <w:noWrap/>
            <w:vAlign w:val="center"/>
          </w:tcPr>
          <w:p w:rsidR="002F41D7" w:rsidRDefault="00BB7D52">
            <w:pPr>
              <w:jc w:val="center"/>
              <w:rPr>
                <w:b w:val="0"/>
                <w:bCs/>
                <w:sz w:val="24"/>
              </w:rPr>
            </w:pPr>
            <w:r>
              <w:rPr>
                <w:rFonts w:hint="eastAsia"/>
                <w:b w:val="0"/>
                <w:bCs/>
                <w:sz w:val="24"/>
              </w:rPr>
              <w:t>Ⅲ    类</w:t>
            </w:r>
          </w:p>
        </w:tc>
      </w:tr>
      <w:tr w:rsidR="002F41D7">
        <w:trPr>
          <w:trHeight w:val="495"/>
          <w:jc w:val="center"/>
        </w:trPr>
        <w:tc>
          <w:tcPr>
            <w:tcW w:w="1440" w:type="dxa"/>
            <w:noWrap/>
            <w:vAlign w:val="center"/>
          </w:tcPr>
          <w:p w:rsidR="002F41D7" w:rsidRDefault="00BB7D52">
            <w:pPr>
              <w:jc w:val="center"/>
              <w:rPr>
                <w:b w:val="0"/>
                <w:bCs/>
                <w:sz w:val="24"/>
              </w:rPr>
            </w:pPr>
            <w:r>
              <w:rPr>
                <w:rFonts w:hint="eastAsia"/>
                <w:b w:val="0"/>
                <w:bCs/>
                <w:sz w:val="24"/>
              </w:rPr>
              <w:t>型号和代号</w:t>
            </w:r>
          </w:p>
        </w:tc>
        <w:tc>
          <w:tcPr>
            <w:tcW w:w="1620" w:type="dxa"/>
            <w:noWrap/>
          </w:tcPr>
          <w:p w:rsidR="002F41D7" w:rsidRDefault="00BB7D52">
            <w:pPr>
              <w:jc w:val="center"/>
              <w:rPr>
                <w:b w:val="0"/>
                <w:bCs/>
                <w:sz w:val="24"/>
              </w:rPr>
            </w:pPr>
            <w:r>
              <w:rPr>
                <w:rFonts w:hint="eastAsia"/>
                <w:b w:val="0"/>
                <w:bCs/>
                <w:sz w:val="24"/>
              </w:rPr>
              <w:t>H  型</w:t>
            </w:r>
          </w:p>
          <w:p w:rsidR="002F41D7" w:rsidRDefault="00BB7D52">
            <w:pPr>
              <w:rPr>
                <w:b w:val="0"/>
                <w:bCs/>
                <w:sz w:val="24"/>
              </w:rPr>
            </w:pPr>
            <w:r>
              <w:rPr>
                <w:rFonts w:hint="eastAsia"/>
                <w:b w:val="0"/>
                <w:bCs/>
                <w:sz w:val="24"/>
              </w:rPr>
              <w:t>（高活性度的活性白土）</w:t>
            </w:r>
          </w:p>
        </w:tc>
        <w:tc>
          <w:tcPr>
            <w:tcW w:w="1800" w:type="dxa"/>
            <w:noWrap/>
          </w:tcPr>
          <w:p w:rsidR="002F41D7" w:rsidRDefault="00BB7D52">
            <w:pPr>
              <w:jc w:val="center"/>
              <w:rPr>
                <w:b w:val="0"/>
                <w:bCs/>
                <w:sz w:val="24"/>
              </w:rPr>
            </w:pPr>
            <w:r>
              <w:rPr>
                <w:rFonts w:hint="eastAsia"/>
                <w:b w:val="0"/>
                <w:bCs/>
                <w:sz w:val="24"/>
              </w:rPr>
              <w:t>T   型</w:t>
            </w:r>
          </w:p>
          <w:p w:rsidR="002F41D7" w:rsidRDefault="00BB7D52">
            <w:pPr>
              <w:rPr>
                <w:b w:val="0"/>
                <w:bCs/>
                <w:sz w:val="24"/>
              </w:rPr>
            </w:pPr>
            <w:r>
              <w:rPr>
                <w:rFonts w:hint="eastAsia"/>
                <w:b w:val="0"/>
                <w:bCs/>
                <w:sz w:val="24"/>
              </w:rPr>
              <w:t>（高脱色率的活性白土）</w:t>
            </w:r>
          </w:p>
        </w:tc>
        <w:tc>
          <w:tcPr>
            <w:tcW w:w="3780" w:type="dxa"/>
            <w:gridSpan w:val="2"/>
            <w:noWrap/>
            <w:vAlign w:val="center"/>
          </w:tcPr>
          <w:p w:rsidR="002F41D7" w:rsidRDefault="00BB7D52">
            <w:pPr>
              <w:jc w:val="center"/>
              <w:rPr>
                <w:b w:val="0"/>
                <w:bCs/>
                <w:sz w:val="24"/>
              </w:rPr>
            </w:pPr>
            <w:r>
              <w:rPr>
                <w:rFonts w:hint="eastAsia"/>
                <w:b w:val="0"/>
                <w:bCs/>
                <w:sz w:val="24"/>
              </w:rPr>
              <w:t>--</w:t>
            </w:r>
          </w:p>
        </w:tc>
      </w:tr>
      <w:tr w:rsidR="002F41D7">
        <w:trPr>
          <w:trHeight w:val="375"/>
          <w:jc w:val="center"/>
        </w:trPr>
        <w:tc>
          <w:tcPr>
            <w:tcW w:w="1440" w:type="dxa"/>
            <w:noWrap/>
            <w:vAlign w:val="center"/>
          </w:tcPr>
          <w:p w:rsidR="002F41D7" w:rsidRDefault="00BB7D52">
            <w:pPr>
              <w:jc w:val="center"/>
              <w:rPr>
                <w:b w:val="0"/>
                <w:bCs/>
                <w:sz w:val="24"/>
              </w:rPr>
            </w:pPr>
            <w:r>
              <w:rPr>
                <w:rFonts w:hint="eastAsia"/>
                <w:b w:val="0"/>
                <w:bCs/>
                <w:sz w:val="24"/>
              </w:rPr>
              <w:t>主要用途</w:t>
            </w:r>
          </w:p>
        </w:tc>
        <w:tc>
          <w:tcPr>
            <w:tcW w:w="3420" w:type="dxa"/>
            <w:gridSpan w:val="2"/>
            <w:noWrap/>
          </w:tcPr>
          <w:p w:rsidR="002F41D7" w:rsidRDefault="00BB7D52">
            <w:pPr>
              <w:rPr>
                <w:b w:val="0"/>
                <w:bCs/>
                <w:sz w:val="24"/>
              </w:rPr>
            </w:pPr>
            <w:r>
              <w:rPr>
                <w:rFonts w:hint="eastAsia"/>
                <w:b w:val="0"/>
                <w:bCs/>
                <w:sz w:val="24"/>
              </w:rPr>
              <w:t>石油加工产品（润滑油、石蜡、凡士林）的脱色精制</w:t>
            </w:r>
          </w:p>
        </w:tc>
        <w:tc>
          <w:tcPr>
            <w:tcW w:w="1732" w:type="dxa"/>
            <w:noWrap/>
          </w:tcPr>
          <w:p w:rsidR="002F41D7" w:rsidRDefault="00BB7D52">
            <w:pPr>
              <w:rPr>
                <w:b w:val="0"/>
                <w:bCs/>
                <w:sz w:val="24"/>
              </w:rPr>
            </w:pPr>
            <w:r>
              <w:rPr>
                <w:rFonts w:hint="eastAsia"/>
                <w:b w:val="0"/>
                <w:bCs/>
                <w:sz w:val="24"/>
              </w:rPr>
              <w:t>工业动植物油脱色精制</w:t>
            </w:r>
          </w:p>
        </w:tc>
        <w:tc>
          <w:tcPr>
            <w:tcW w:w="2048" w:type="dxa"/>
            <w:noWrap/>
          </w:tcPr>
          <w:p w:rsidR="002F41D7" w:rsidRDefault="00BB7D52">
            <w:pPr>
              <w:rPr>
                <w:b w:val="0"/>
                <w:bCs/>
                <w:sz w:val="24"/>
              </w:rPr>
            </w:pPr>
            <w:r>
              <w:rPr>
                <w:rFonts w:hint="eastAsia"/>
                <w:b w:val="0"/>
                <w:bCs/>
                <w:sz w:val="24"/>
              </w:rPr>
              <w:t>食用动植物油脱色精制</w:t>
            </w:r>
          </w:p>
        </w:tc>
      </w:tr>
    </w:tbl>
    <w:p w:rsidR="002F41D7" w:rsidRDefault="00BB7D52">
      <w:pPr>
        <w:spacing w:line="360" w:lineRule="auto"/>
        <w:rPr>
          <w:b w:val="0"/>
          <w:bCs/>
          <w:sz w:val="24"/>
        </w:rPr>
      </w:pPr>
      <w:r>
        <w:rPr>
          <w:rFonts w:hint="eastAsia"/>
          <w:b w:val="0"/>
          <w:bCs/>
          <w:sz w:val="24"/>
        </w:rPr>
        <w:t xml:space="preserve">表3-16                杭州仇山漂土有限公司的产品技术指标        </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40"/>
        <w:gridCol w:w="2841"/>
        <w:gridCol w:w="2841"/>
      </w:tblGrid>
      <w:tr w:rsidR="002F41D7">
        <w:trPr>
          <w:trHeight w:val="405"/>
          <w:jc w:val="center"/>
        </w:trPr>
        <w:tc>
          <w:tcPr>
            <w:tcW w:w="2840" w:type="dxa"/>
            <w:vMerge w:val="restart"/>
            <w:noWrap/>
            <w:vAlign w:val="center"/>
          </w:tcPr>
          <w:p w:rsidR="002F41D7" w:rsidRDefault="00BB7D52">
            <w:pPr>
              <w:jc w:val="center"/>
              <w:rPr>
                <w:b w:val="0"/>
                <w:bCs/>
                <w:sz w:val="24"/>
              </w:rPr>
            </w:pPr>
            <w:r>
              <w:rPr>
                <w:rFonts w:hint="eastAsia"/>
                <w:b w:val="0"/>
                <w:bCs/>
                <w:sz w:val="24"/>
              </w:rPr>
              <w:t>指标名称</w:t>
            </w:r>
          </w:p>
        </w:tc>
        <w:tc>
          <w:tcPr>
            <w:tcW w:w="5682" w:type="dxa"/>
            <w:gridSpan w:val="2"/>
            <w:noWrap/>
            <w:vAlign w:val="center"/>
          </w:tcPr>
          <w:p w:rsidR="002F41D7" w:rsidRDefault="00BB7D52">
            <w:pPr>
              <w:jc w:val="center"/>
              <w:rPr>
                <w:b w:val="0"/>
                <w:bCs/>
                <w:sz w:val="24"/>
              </w:rPr>
            </w:pPr>
            <w:r>
              <w:rPr>
                <w:rFonts w:hint="eastAsia"/>
                <w:b w:val="0"/>
                <w:bCs/>
                <w:sz w:val="24"/>
              </w:rPr>
              <w:t>指标</w:t>
            </w:r>
          </w:p>
        </w:tc>
      </w:tr>
      <w:tr w:rsidR="002F41D7">
        <w:trPr>
          <w:trHeight w:val="405"/>
          <w:jc w:val="center"/>
        </w:trPr>
        <w:tc>
          <w:tcPr>
            <w:tcW w:w="2840" w:type="dxa"/>
            <w:vMerge/>
            <w:noWrap/>
          </w:tcPr>
          <w:p w:rsidR="002F41D7" w:rsidRDefault="002F41D7">
            <w:pPr>
              <w:rPr>
                <w:b w:val="0"/>
                <w:bCs/>
                <w:sz w:val="24"/>
              </w:rPr>
            </w:pPr>
          </w:p>
        </w:tc>
        <w:tc>
          <w:tcPr>
            <w:tcW w:w="2841" w:type="dxa"/>
            <w:noWrap/>
            <w:vAlign w:val="center"/>
          </w:tcPr>
          <w:p w:rsidR="002F41D7" w:rsidRDefault="00BB7D52">
            <w:pPr>
              <w:jc w:val="center"/>
              <w:rPr>
                <w:b w:val="0"/>
                <w:bCs/>
                <w:sz w:val="24"/>
              </w:rPr>
            </w:pPr>
            <w:r>
              <w:rPr>
                <w:rFonts w:hint="eastAsia"/>
                <w:b w:val="0"/>
                <w:bCs/>
                <w:sz w:val="24"/>
              </w:rPr>
              <w:t>CS——1020</w:t>
            </w:r>
          </w:p>
        </w:tc>
        <w:tc>
          <w:tcPr>
            <w:tcW w:w="2841" w:type="dxa"/>
            <w:noWrap/>
            <w:vAlign w:val="center"/>
          </w:tcPr>
          <w:p w:rsidR="002F41D7" w:rsidRDefault="00BB7D52">
            <w:pPr>
              <w:jc w:val="center"/>
              <w:rPr>
                <w:b w:val="0"/>
                <w:bCs/>
                <w:sz w:val="24"/>
              </w:rPr>
            </w:pPr>
            <w:r>
              <w:rPr>
                <w:rFonts w:hint="eastAsia"/>
                <w:b w:val="0"/>
                <w:bCs/>
                <w:sz w:val="24"/>
              </w:rPr>
              <w:t>CS——1040</w:t>
            </w:r>
          </w:p>
        </w:tc>
      </w:tr>
      <w:tr w:rsidR="002F41D7">
        <w:trPr>
          <w:trHeight w:val="405"/>
          <w:jc w:val="center"/>
        </w:trPr>
        <w:tc>
          <w:tcPr>
            <w:tcW w:w="2840" w:type="dxa"/>
            <w:noWrap/>
          </w:tcPr>
          <w:p w:rsidR="002F41D7" w:rsidRDefault="00BB7D52">
            <w:pPr>
              <w:rPr>
                <w:b w:val="0"/>
                <w:bCs/>
                <w:sz w:val="24"/>
              </w:rPr>
            </w:pPr>
            <w:r>
              <w:rPr>
                <w:rFonts w:hint="eastAsia"/>
                <w:b w:val="0"/>
                <w:bCs/>
                <w:sz w:val="24"/>
              </w:rPr>
              <w:t>脱色力</w:t>
            </w:r>
          </w:p>
        </w:tc>
        <w:tc>
          <w:tcPr>
            <w:tcW w:w="2841" w:type="dxa"/>
            <w:noWrap/>
            <w:vAlign w:val="center"/>
          </w:tcPr>
          <w:p w:rsidR="002F41D7" w:rsidRDefault="00BB7D52">
            <w:pPr>
              <w:jc w:val="center"/>
              <w:rPr>
                <w:b w:val="0"/>
                <w:bCs/>
                <w:sz w:val="24"/>
              </w:rPr>
            </w:pPr>
            <w:r>
              <w:rPr>
                <w:rFonts w:hint="eastAsia"/>
                <w:b w:val="0"/>
                <w:bCs/>
                <w:sz w:val="24"/>
              </w:rPr>
              <w:t>≥110</w:t>
            </w:r>
          </w:p>
        </w:tc>
        <w:tc>
          <w:tcPr>
            <w:tcW w:w="2841" w:type="dxa"/>
            <w:noWrap/>
            <w:vAlign w:val="center"/>
          </w:tcPr>
          <w:p w:rsidR="002F41D7" w:rsidRDefault="00BB7D52">
            <w:pPr>
              <w:jc w:val="center"/>
              <w:rPr>
                <w:b w:val="0"/>
                <w:bCs/>
                <w:sz w:val="24"/>
              </w:rPr>
            </w:pPr>
            <w:r>
              <w:rPr>
                <w:rFonts w:hint="eastAsia"/>
                <w:b w:val="0"/>
                <w:bCs/>
                <w:sz w:val="24"/>
              </w:rPr>
              <w:t>≥150</w:t>
            </w:r>
          </w:p>
        </w:tc>
      </w:tr>
      <w:tr w:rsidR="002F41D7">
        <w:trPr>
          <w:trHeight w:val="405"/>
          <w:jc w:val="center"/>
        </w:trPr>
        <w:tc>
          <w:tcPr>
            <w:tcW w:w="2840" w:type="dxa"/>
            <w:vMerge w:val="restart"/>
            <w:noWrap/>
            <w:vAlign w:val="center"/>
          </w:tcPr>
          <w:p w:rsidR="002F41D7" w:rsidRDefault="00BB7D52">
            <w:pPr>
              <w:rPr>
                <w:b w:val="0"/>
                <w:bCs/>
                <w:sz w:val="24"/>
                <w:lang w:val="it-IT"/>
              </w:rPr>
            </w:pPr>
            <w:r>
              <w:rPr>
                <w:rFonts w:hint="eastAsia"/>
                <w:b w:val="0"/>
                <w:bCs/>
                <w:sz w:val="24"/>
              </w:rPr>
              <w:t>活性度</w:t>
            </w:r>
            <w:r>
              <w:rPr>
                <w:rFonts w:hint="eastAsia"/>
                <w:b w:val="0"/>
                <w:bCs/>
                <w:sz w:val="24"/>
                <w:lang w:val="it-IT"/>
              </w:rPr>
              <w:t>（H</w:t>
            </w:r>
            <w:r>
              <w:rPr>
                <w:rFonts w:hint="eastAsia"/>
                <w:b w:val="0"/>
                <w:bCs/>
                <w:sz w:val="24"/>
                <w:vertAlign w:val="superscript"/>
                <w:lang w:val="it-IT"/>
              </w:rPr>
              <w:t>+M·E·Q</w:t>
            </w:r>
            <w:r>
              <w:rPr>
                <w:rFonts w:hint="eastAsia"/>
                <w:b w:val="0"/>
                <w:bCs/>
                <w:sz w:val="24"/>
                <w:lang w:val="it-IT"/>
              </w:rPr>
              <w:t>/kg±）</w:t>
            </w:r>
          </w:p>
        </w:tc>
        <w:tc>
          <w:tcPr>
            <w:tcW w:w="2841" w:type="dxa"/>
            <w:noWrap/>
            <w:vAlign w:val="center"/>
          </w:tcPr>
          <w:p w:rsidR="002F41D7" w:rsidRDefault="00BB7D52">
            <w:pPr>
              <w:jc w:val="center"/>
              <w:rPr>
                <w:b w:val="0"/>
                <w:bCs/>
                <w:sz w:val="24"/>
              </w:rPr>
            </w:pPr>
            <w:r>
              <w:rPr>
                <w:rFonts w:hint="eastAsia"/>
                <w:b w:val="0"/>
                <w:bCs/>
                <w:sz w:val="24"/>
              </w:rPr>
              <w:t>≥140</w:t>
            </w:r>
          </w:p>
        </w:tc>
        <w:tc>
          <w:tcPr>
            <w:tcW w:w="2841" w:type="dxa"/>
            <w:noWrap/>
            <w:vAlign w:val="center"/>
          </w:tcPr>
          <w:p w:rsidR="002F41D7" w:rsidRDefault="00BB7D52">
            <w:pPr>
              <w:jc w:val="center"/>
              <w:rPr>
                <w:b w:val="0"/>
                <w:bCs/>
                <w:sz w:val="24"/>
              </w:rPr>
            </w:pPr>
            <w:r>
              <w:rPr>
                <w:rFonts w:hint="eastAsia"/>
                <w:b w:val="0"/>
                <w:bCs/>
                <w:sz w:val="24"/>
              </w:rPr>
              <w:t>≥120</w:t>
            </w:r>
          </w:p>
        </w:tc>
      </w:tr>
      <w:tr w:rsidR="002F41D7">
        <w:trPr>
          <w:trHeight w:val="405"/>
          <w:jc w:val="center"/>
        </w:trPr>
        <w:tc>
          <w:tcPr>
            <w:tcW w:w="2840" w:type="dxa"/>
            <w:vMerge/>
            <w:noWrap/>
          </w:tcPr>
          <w:p w:rsidR="002F41D7" w:rsidRDefault="002F41D7">
            <w:pPr>
              <w:rPr>
                <w:b w:val="0"/>
                <w:bCs/>
                <w:sz w:val="24"/>
              </w:rPr>
            </w:pPr>
          </w:p>
        </w:tc>
        <w:tc>
          <w:tcPr>
            <w:tcW w:w="2841" w:type="dxa"/>
            <w:noWrap/>
            <w:vAlign w:val="center"/>
          </w:tcPr>
          <w:p w:rsidR="002F41D7" w:rsidRDefault="00BB7D52">
            <w:pPr>
              <w:jc w:val="center"/>
              <w:rPr>
                <w:b w:val="0"/>
                <w:bCs/>
                <w:sz w:val="24"/>
              </w:rPr>
            </w:pPr>
            <w:r>
              <w:rPr>
                <w:rFonts w:hint="eastAsia"/>
                <w:b w:val="0"/>
                <w:bCs/>
                <w:sz w:val="24"/>
              </w:rPr>
              <w:t>≥190</w:t>
            </w:r>
          </w:p>
        </w:tc>
        <w:tc>
          <w:tcPr>
            <w:tcW w:w="2841" w:type="dxa"/>
            <w:noWrap/>
            <w:vAlign w:val="center"/>
          </w:tcPr>
          <w:p w:rsidR="002F41D7" w:rsidRDefault="00BB7D52">
            <w:pPr>
              <w:jc w:val="center"/>
              <w:rPr>
                <w:b w:val="0"/>
                <w:bCs/>
                <w:sz w:val="24"/>
              </w:rPr>
            </w:pPr>
            <w:r>
              <w:rPr>
                <w:rFonts w:hint="eastAsia"/>
                <w:b w:val="0"/>
                <w:bCs/>
                <w:sz w:val="24"/>
              </w:rPr>
              <w:t>≥180</w:t>
            </w:r>
          </w:p>
        </w:tc>
      </w:tr>
      <w:tr w:rsidR="002F41D7">
        <w:trPr>
          <w:trHeight w:val="405"/>
          <w:jc w:val="center"/>
        </w:trPr>
        <w:tc>
          <w:tcPr>
            <w:tcW w:w="2840" w:type="dxa"/>
            <w:noWrap/>
          </w:tcPr>
          <w:p w:rsidR="002F41D7" w:rsidRDefault="00BB7D52">
            <w:pPr>
              <w:rPr>
                <w:b w:val="0"/>
                <w:bCs/>
                <w:sz w:val="24"/>
              </w:rPr>
            </w:pPr>
            <w:r>
              <w:rPr>
                <w:rFonts w:hint="eastAsia"/>
                <w:b w:val="0"/>
                <w:bCs/>
                <w:sz w:val="24"/>
              </w:rPr>
              <w:t>游离酸（以H</w:t>
            </w:r>
            <w:r>
              <w:rPr>
                <w:rFonts w:hint="eastAsia"/>
                <w:b w:val="0"/>
                <w:bCs/>
                <w:sz w:val="24"/>
                <w:vertAlign w:val="subscript"/>
              </w:rPr>
              <w:t>2</w:t>
            </w:r>
            <w:r>
              <w:rPr>
                <w:rFonts w:hint="eastAsia"/>
                <w:b w:val="0"/>
                <w:bCs/>
                <w:sz w:val="24"/>
              </w:rPr>
              <w:t>SO</w:t>
            </w:r>
            <w:r>
              <w:rPr>
                <w:rFonts w:hint="eastAsia"/>
                <w:b w:val="0"/>
                <w:bCs/>
                <w:sz w:val="24"/>
                <w:vertAlign w:val="subscript"/>
              </w:rPr>
              <w:t>4</w:t>
            </w:r>
            <w:r>
              <w:rPr>
                <w:rFonts w:hint="eastAsia"/>
                <w:b w:val="0"/>
                <w:bCs/>
                <w:sz w:val="24"/>
              </w:rPr>
              <w:t>计）%</w:t>
            </w:r>
          </w:p>
        </w:tc>
        <w:tc>
          <w:tcPr>
            <w:tcW w:w="2841" w:type="dxa"/>
            <w:noWrap/>
            <w:vAlign w:val="center"/>
          </w:tcPr>
          <w:p w:rsidR="002F41D7" w:rsidRDefault="00BB7D52">
            <w:pPr>
              <w:jc w:val="center"/>
              <w:rPr>
                <w:b w:val="0"/>
                <w:bCs/>
                <w:sz w:val="24"/>
              </w:rPr>
            </w:pPr>
            <w:r>
              <w:rPr>
                <w:rFonts w:hint="eastAsia"/>
                <w:b w:val="0"/>
                <w:bCs/>
                <w:sz w:val="24"/>
              </w:rPr>
              <w:t>≤0.2</w:t>
            </w:r>
          </w:p>
        </w:tc>
        <w:tc>
          <w:tcPr>
            <w:tcW w:w="2841" w:type="dxa"/>
            <w:noWrap/>
            <w:vAlign w:val="center"/>
          </w:tcPr>
          <w:p w:rsidR="002F41D7" w:rsidRDefault="00BB7D52">
            <w:pPr>
              <w:jc w:val="center"/>
              <w:rPr>
                <w:b w:val="0"/>
                <w:bCs/>
                <w:sz w:val="24"/>
              </w:rPr>
            </w:pPr>
            <w:r>
              <w:rPr>
                <w:rFonts w:hint="eastAsia"/>
                <w:b w:val="0"/>
                <w:bCs/>
                <w:sz w:val="24"/>
              </w:rPr>
              <w:t>≤0.2</w:t>
            </w:r>
          </w:p>
        </w:tc>
      </w:tr>
      <w:tr w:rsidR="002F41D7">
        <w:trPr>
          <w:trHeight w:val="405"/>
          <w:jc w:val="center"/>
        </w:trPr>
        <w:tc>
          <w:tcPr>
            <w:tcW w:w="2840" w:type="dxa"/>
            <w:noWrap/>
          </w:tcPr>
          <w:p w:rsidR="002F41D7" w:rsidRDefault="00BB7D52">
            <w:pPr>
              <w:rPr>
                <w:b w:val="0"/>
                <w:bCs/>
                <w:sz w:val="24"/>
              </w:rPr>
            </w:pPr>
            <w:r>
              <w:rPr>
                <w:rFonts w:hint="eastAsia"/>
                <w:b w:val="0"/>
                <w:bCs/>
                <w:sz w:val="24"/>
              </w:rPr>
              <w:t>粒度（通过200目）%</w:t>
            </w:r>
          </w:p>
        </w:tc>
        <w:tc>
          <w:tcPr>
            <w:tcW w:w="2841" w:type="dxa"/>
            <w:noWrap/>
            <w:vAlign w:val="center"/>
          </w:tcPr>
          <w:p w:rsidR="002F41D7" w:rsidRDefault="00BB7D52">
            <w:pPr>
              <w:jc w:val="center"/>
              <w:rPr>
                <w:b w:val="0"/>
                <w:bCs/>
                <w:sz w:val="24"/>
              </w:rPr>
            </w:pPr>
            <w:r>
              <w:rPr>
                <w:rFonts w:hint="eastAsia"/>
                <w:b w:val="0"/>
                <w:bCs/>
                <w:sz w:val="24"/>
              </w:rPr>
              <w:t>≥93</w:t>
            </w:r>
          </w:p>
        </w:tc>
        <w:tc>
          <w:tcPr>
            <w:tcW w:w="2841" w:type="dxa"/>
            <w:noWrap/>
            <w:vAlign w:val="center"/>
          </w:tcPr>
          <w:p w:rsidR="002F41D7" w:rsidRDefault="00BB7D52">
            <w:pPr>
              <w:jc w:val="center"/>
              <w:rPr>
                <w:b w:val="0"/>
                <w:bCs/>
                <w:sz w:val="24"/>
              </w:rPr>
            </w:pPr>
            <w:r>
              <w:rPr>
                <w:rFonts w:hint="eastAsia"/>
                <w:b w:val="0"/>
                <w:bCs/>
                <w:sz w:val="24"/>
              </w:rPr>
              <w:t>≥95</w:t>
            </w:r>
          </w:p>
        </w:tc>
      </w:tr>
      <w:tr w:rsidR="002F41D7">
        <w:trPr>
          <w:trHeight w:val="405"/>
          <w:jc w:val="center"/>
        </w:trPr>
        <w:tc>
          <w:tcPr>
            <w:tcW w:w="2840" w:type="dxa"/>
            <w:noWrap/>
          </w:tcPr>
          <w:p w:rsidR="002F41D7" w:rsidRDefault="00BB7D52">
            <w:pPr>
              <w:rPr>
                <w:b w:val="0"/>
                <w:bCs/>
                <w:sz w:val="24"/>
              </w:rPr>
            </w:pPr>
            <w:r>
              <w:rPr>
                <w:rFonts w:hint="eastAsia"/>
                <w:b w:val="0"/>
                <w:bCs/>
                <w:sz w:val="24"/>
              </w:rPr>
              <w:t>水分   %</w:t>
            </w:r>
          </w:p>
        </w:tc>
        <w:tc>
          <w:tcPr>
            <w:tcW w:w="2841" w:type="dxa"/>
            <w:noWrap/>
            <w:vAlign w:val="center"/>
          </w:tcPr>
          <w:p w:rsidR="002F41D7" w:rsidRDefault="00BB7D52">
            <w:pPr>
              <w:jc w:val="center"/>
              <w:rPr>
                <w:b w:val="0"/>
                <w:bCs/>
                <w:sz w:val="24"/>
              </w:rPr>
            </w:pPr>
            <w:r>
              <w:rPr>
                <w:rFonts w:hint="eastAsia"/>
                <w:b w:val="0"/>
                <w:bCs/>
                <w:sz w:val="24"/>
              </w:rPr>
              <w:t>≤11</w:t>
            </w:r>
          </w:p>
        </w:tc>
        <w:tc>
          <w:tcPr>
            <w:tcW w:w="2841" w:type="dxa"/>
            <w:noWrap/>
            <w:vAlign w:val="center"/>
          </w:tcPr>
          <w:p w:rsidR="002F41D7" w:rsidRDefault="00BB7D52">
            <w:pPr>
              <w:jc w:val="center"/>
              <w:rPr>
                <w:b w:val="0"/>
                <w:bCs/>
                <w:sz w:val="24"/>
              </w:rPr>
            </w:pPr>
            <w:r>
              <w:rPr>
                <w:rFonts w:hint="eastAsia"/>
                <w:b w:val="0"/>
                <w:bCs/>
                <w:sz w:val="24"/>
              </w:rPr>
              <w:t>≤12</w:t>
            </w:r>
          </w:p>
        </w:tc>
      </w:tr>
    </w:tbl>
    <w:p w:rsidR="002F41D7" w:rsidRDefault="00BB7D52">
      <w:pPr>
        <w:pStyle w:val="3"/>
        <w:keepNext w:val="0"/>
        <w:keepLines w:val="0"/>
        <w:spacing w:line="360" w:lineRule="auto"/>
        <w:jc w:val="both"/>
        <w:rPr>
          <w:rFonts w:ascii="Calibri" w:hAnsi="Calibri"/>
          <w:sz w:val="28"/>
          <w:szCs w:val="28"/>
        </w:rPr>
      </w:pPr>
      <w:bookmarkStart w:id="122" w:name="_Toc404673648"/>
      <w:bookmarkStart w:id="123" w:name="_Toc8730"/>
      <w:r>
        <w:rPr>
          <w:rFonts w:ascii="Calibri" w:hAnsi="Calibri" w:hint="eastAsia"/>
          <w:sz w:val="28"/>
          <w:szCs w:val="28"/>
        </w:rPr>
        <w:t>五．推荐工艺流程</w:t>
      </w:r>
      <w:bookmarkEnd w:id="122"/>
      <w:bookmarkEnd w:id="123"/>
    </w:p>
    <w:p w:rsidR="002F41D7" w:rsidRDefault="00BB7D52">
      <w:pPr>
        <w:spacing w:line="360" w:lineRule="auto"/>
        <w:ind w:firstLine="420"/>
        <w:rPr>
          <w:b w:val="0"/>
          <w:bCs/>
          <w:sz w:val="24"/>
        </w:rPr>
      </w:pPr>
      <w:r>
        <w:rPr>
          <w:rFonts w:hint="eastAsia"/>
          <w:b w:val="0"/>
          <w:bCs/>
          <w:sz w:val="24"/>
        </w:rPr>
        <w:t>通过实验室流程试验，推荐的制备活性白土工艺流程图见图3-5。</w:t>
      </w:r>
    </w:p>
    <w:p w:rsidR="002F41D7" w:rsidRDefault="002F41D7">
      <w:pPr>
        <w:jc w:val="center"/>
        <w:rPr>
          <w:b w:val="0"/>
          <w:bCs/>
          <w:sz w:val="24"/>
        </w:rPr>
      </w:pPr>
      <w:r w:rsidRPr="002F41D7">
        <w:rPr>
          <w:b w:val="0"/>
          <w:bCs/>
          <w:sz w:val="24"/>
        </w:rPr>
        <w:object w:dxaOrig="5370" w:dyaOrig="8235">
          <v:shape id="_x0000_i1034" type="#_x0000_t75" style="width:299.7pt;height:380.95pt" o:ole="">
            <v:imagedata r:id="rId31" o:title="" croptop="8665f" cropbottom="19195f" cropleft="2739f" cropright="34596f"/>
          </v:shape>
          <o:OLEObject Type="Embed" ProgID="AutoCAD.Drawing.17" ShapeID="_x0000_i1034" DrawAspect="Content" ObjectID="_1790084971" r:id="rId32"/>
        </w:object>
      </w:r>
    </w:p>
    <w:p w:rsidR="002F41D7" w:rsidRDefault="002F41D7">
      <w:pPr>
        <w:ind w:firstLineChars="1200" w:firstLine="2880"/>
        <w:rPr>
          <w:b w:val="0"/>
          <w:bCs/>
          <w:sz w:val="24"/>
        </w:rPr>
      </w:pPr>
    </w:p>
    <w:p w:rsidR="002F41D7" w:rsidRDefault="00BB7D52">
      <w:pPr>
        <w:ind w:firstLineChars="1200" w:firstLine="2880"/>
        <w:rPr>
          <w:b w:val="0"/>
          <w:bCs/>
          <w:sz w:val="24"/>
        </w:rPr>
      </w:pPr>
      <w:r>
        <w:rPr>
          <w:rFonts w:hint="eastAsia"/>
          <w:b w:val="0"/>
          <w:bCs/>
          <w:sz w:val="24"/>
        </w:rPr>
        <w:t>图3-5   活性白土生产工艺流程图</w:t>
      </w:r>
    </w:p>
    <w:p w:rsidR="002F41D7" w:rsidRDefault="00BB7D52">
      <w:pPr>
        <w:pStyle w:val="3"/>
        <w:keepNext w:val="0"/>
        <w:keepLines w:val="0"/>
        <w:spacing w:line="360" w:lineRule="auto"/>
        <w:jc w:val="both"/>
        <w:rPr>
          <w:rFonts w:ascii="Calibri" w:hAnsi="Calibri"/>
          <w:sz w:val="28"/>
          <w:szCs w:val="28"/>
        </w:rPr>
      </w:pPr>
      <w:bookmarkStart w:id="124" w:name="_Toc404673649"/>
      <w:bookmarkStart w:id="125" w:name="_Toc376968705"/>
      <w:bookmarkStart w:id="126" w:name="_Toc32052"/>
      <w:r>
        <w:rPr>
          <w:rFonts w:ascii="Calibri" w:hAnsi="Calibri" w:hint="eastAsia"/>
          <w:sz w:val="28"/>
          <w:szCs w:val="28"/>
        </w:rPr>
        <w:t>六．结论与建议</w:t>
      </w:r>
      <w:bookmarkEnd w:id="124"/>
      <w:bookmarkEnd w:id="125"/>
      <w:bookmarkEnd w:id="126"/>
    </w:p>
    <w:p w:rsidR="002F41D7" w:rsidRDefault="00BB7D52">
      <w:pPr>
        <w:spacing w:line="360" w:lineRule="auto"/>
        <w:ind w:firstLineChars="200" w:firstLine="480"/>
        <w:rPr>
          <w:b w:val="0"/>
          <w:bCs/>
          <w:sz w:val="24"/>
        </w:rPr>
      </w:pPr>
      <w:r>
        <w:rPr>
          <w:rFonts w:hint="eastAsia"/>
          <w:b w:val="0"/>
          <w:bCs/>
          <w:sz w:val="24"/>
        </w:rPr>
        <w:t>对广西上思县富石矿业有限公司提供的膨润土原矿系统试验结果表明，通过采用合适的工艺流程和相应的工艺参数，广西上思县富石矿业有限公司提供的膨润土原矿可以制备出品质较好的活性白土产品。</w:t>
      </w:r>
    </w:p>
    <w:p w:rsidR="002F41D7" w:rsidRDefault="00BB7D52">
      <w:pPr>
        <w:spacing w:line="360" w:lineRule="auto"/>
        <w:ind w:firstLineChars="200" w:firstLine="480"/>
        <w:rPr>
          <w:b w:val="0"/>
          <w:bCs/>
          <w:sz w:val="24"/>
        </w:rPr>
      </w:pPr>
      <w:r>
        <w:rPr>
          <w:rFonts w:hint="eastAsia"/>
          <w:b w:val="0"/>
          <w:bCs/>
          <w:sz w:val="24"/>
        </w:rPr>
        <w:t>通过以上工作可以得出以下结论：</w:t>
      </w:r>
    </w:p>
    <w:p w:rsidR="002F41D7" w:rsidRDefault="00BB7D52">
      <w:pPr>
        <w:spacing w:line="360" w:lineRule="auto"/>
        <w:ind w:firstLineChars="200" w:firstLine="480"/>
        <w:rPr>
          <w:b w:val="0"/>
          <w:bCs/>
          <w:sz w:val="24"/>
        </w:rPr>
      </w:pPr>
      <w:r>
        <w:rPr>
          <w:rFonts w:hint="eastAsia"/>
          <w:b w:val="0"/>
          <w:bCs/>
          <w:sz w:val="24"/>
        </w:rPr>
        <w:t>1.广西上思县富石矿业有限公司提供的膨润土原矿，主要成分为高岭土、石英、云母等，蒙脱石含量在31.9%左右，石英含量较高，原矿较细腻。该膨润土原矿属于品位较低的膨润土资源。</w:t>
      </w:r>
    </w:p>
    <w:p w:rsidR="002F41D7" w:rsidRDefault="00BB7D52">
      <w:pPr>
        <w:spacing w:line="360" w:lineRule="auto"/>
        <w:ind w:firstLine="480"/>
        <w:rPr>
          <w:b w:val="0"/>
          <w:bCs/>
          <w:sz w:val="24"/>
        </w:rPr>
      </w:pPr>
      <w:r>
        <w:rPr>
          <w:rFonts w:hint="eastAsia"/>
          <w:b w:val="0"/>
          <w:bCs/>
          <w:sz w:val="24"/>
        </w:rPr>
        <w:t>2.通过破碎、微波活化等工艺技术，采用微波活化设备，硫酸使用量为25%，活化固含量为80%，活化时间为25分钟左右，活化温度为110℃左右，我们制备出了脱色力为153.72，脱色率为98.09%，活性度为148.3 mmol/1000g，游离酸为0.1%的高效活性白土。</w:t>
      </w:r>
    </w:p>
    <w:p w:rsidR="002F41D7" w:rsidRDefault="00BB7D52">
      <w:pPr>
        <w:spacing w:line="360" w:lineRule="auto"/>
        <w:ind w:firstLine="480"/>
        <w:rPr>
          <w:b w:val="0"/>
          <w:bCs/>
          <w:sz w:val="24"/>
        </w:rPr>
      </w:pPr>
      <w:r>
        <w:rPr>
          <w:rFonts w:hint="eastAsia"/>
          <w:b w:val="0"/>
          <w:bCs/>
          <w:sz w:val="24"/>
        </w:rPr>
        <w:lastRenderedPageBreak/>
        <w:t>通过以上试验可知，使用广西上思县富石矿业有限公司提供的膨润土原矿，可以制备出品质较好的高效活性白土产品，为此建议：对该原矿进行生产性中型试验，确定准确的工业生产工艺参数，为开发上思县膨润土资源提供更加准确的参考资料。</w:t>
      </w:r>
    </w:p>
    <w:p w:rsidR="002F41D7" w:rsidRDefault="002F41D7">
      <w:pPr>
        <w:spacing w:line="360" w:lineRule="auto"/>
        <w:ind w:firstLine="480"/>
        <w:rPr>
          <w:b w:val="0"/>
          <w:bCs/>
          <w:sz w:val="24"/>
        </w:rPr>
      </w:pPr>
    </w:p>
    <w:p w:rsidR="002F41D7" w:rsidRDefault="00BB7D52">
      <w:pPr>
        <w:pStyle w:val="2"/>
        <w:tabs>
          <w:tab w:val="left" w:pos="4454"/>
        </w:tabs>
        <w:spacing w:line="360" w:lineRule="auto"/>
        <w:jc w:val="center"/>
        <w:rPr>
          <w:rFonts w:ascii="宋体" w:eastAsia="宋体" w:hAnsi="宋体" w:cs="宋体"/>
          <w:sz w:val="30"/>
          <w:szCs w:val="30"/>
        </w:rPr>
      </w:pPr>
      <w:bookmarkStart w:id="127" w:name="_Toc404673650"/>
      <w:bookmarkStart w:id="128" w:name="_Toc17890"/>
      <w:bookmarkStart w:id="129" w:name="_Toc376968712"/>
      <w:r>
        <w:rPr>
          <w:rFonts w:ascii="宋体" w:eastAsia="宋体" w:hAnsi="宋体" w:cs="宋体" w:hint="eastAsia"/>
          <w:sz w:val="30"/>
          <w:szCs w:val="30"/>
        </w:rPr>
        <w:t>第五节  矿床开采技术条件</w:t>
      </w:r>
      <w:bookmarkEnd w:id="127"/>
      <w:bookmarkEnd w:id="128"/>
      <w:bookmarkEnd w:id="129"/>
    </w:p>
    <w:p w:rsidR="002F41D7" w:rsidRDefault="00BB7D52">
      <w:pPr>
        <w:pStyle w:val="3"/>
        <w:keepNext w:val="0"/>
        <w:keepLines w:val="0"/>
        <w:spacing w:line="360" w:lineRule="auto"/>
        <w:jc w:val="both"/>
        <w:rPr>
          <w:rFonts w:ascii="Calibri" w:hAnsi="Calibri"/>
          <w:sz w:val="28"/>
          <w:szCs w:val="28"/>
        </w:rPr>
      </w:pPr>
      <w:bookmarkStart w:id="130" w:name="_Toc9236"/>
      <w:r>
        <w:rPr>
          <w:rFonts w:ascii="Calibri" w:hAnsi="Calibri" w:hint="eastAsia"/>
          <w:sz w:val="28"/>
          <w:szCs w:val="28"/>
        </w:rPr>
        <w:t>一</w:t>
      </w:r>
      <w:r>
        <w:rPr>
          <w:rFonts w:ascii="Calibri" w:hAnsi="Calibri" w:hint="eastAsia"/>
          <w:sz w:val="28"/>
          <w:szCs w:val="28"/>
        </w:rPr>
        <w:t>.</w:t>
      </w:r>
      <w:r>
        <w:rPr>
          <w:rFonts w:ascii="Calibri" w:hAnsi="Calibri" w:hint="eastAsia"/>
          <w:sz w:val="28"/>
          <w:szCs w:val="28"/>
        </w:rPr>
        <w:t>岩溶发育特征</w:t>
      </w:r>
      <w:bookmarkEnd w:id="130"/>
    </w:p>
    <w:p w:rsidR="002F41D7" w:rsidRDefault="00BB7D52">
      <w:pPr>
        <w:spacing w:line="360" w:lineRule="auto"/>
        <w:ind w:firstLineChars="200" w:firstLine="480"/>
        <w:rPr>
          <w:rFonts w:cs="宋体"/>
          <w:b w:val="0"/>
          <w:bCs/>
          <w:sz w:val="24"/>
        </w:rPr>
      </w:pPr>
      <w:r>
        <w:rPr>
          <w:rFonts w:hint="eastAsia"/>
          <w:b w:val="0"/>
          <w:bCs/>
          <w:sz w:val="24"/>
        </w:rPr>
        <w:t>根据区域地质资料，该区域岩溶不发育，出露的地层主要为</w:t>
      </w:r>
      <w:r>
        <w:rPr>
          <w:rFonts w:cs="宋体" w:hint="eastAsia"/>
          <w:b w:val="0"/>
          <w:bCs/>
          <w:sz w:val="24"/>
        </w:rPr>
        <w:t>古近系邕宁群第二段（Ey</w:t>
      </w:r>
      <w:r>
        <w:rPr>
          <w:rFonts w:cs="宋体" w:hint="eastAsia"/>
          <w:b w:val="0"/>
          <w:bCs/>
          <w:sz w:val="24"/>
          <w:vertAlign w:val="superscript"/>
        </w:rPr>
        <w:t>2</w:t>
      </w:r>
      <w:r>
        <w:rPr>
          <w:rFonts w:cs="宋体" w:hint="eastAsia"/>
          <w:b w:val="0"/>
          <w:bCs/>
          <w:sz w:val="24"/>
        </w:rPr>
        <w:t>），岩性为粉砂岩夹泥岩</w:t>
      </w:r>
      <w:r>
        <w:rPr>
          <w:rFonts w:hint="eastAsia"/>
          <w:b w:val="0"/>
          <w:bCs/>
          <w:sz w:val="24"/>
        </w:rPr>
        <w:t>。经现场调查，在调查区及周边1km</w:t>
      </w:r>
      <w:r>
        <w:rPr>
          <w:rFonts w:hint="eastAsia"/>
          <w:b w:val="0"/>
          <w:bCs/>
          <w:sz w:val="24"/>
          <w:vertAlign w:val="superscript"/>
        </w:rPr>
        <w:t>2</w:t>
      </w:r>
      <w:r>
        <w:rPr>
          <w:rFonts w:hint="eastAsia"/>
          <w:b w:val="0"/>
          <w:bCs/>
          <w:sz w:val="24"/>
        </w:rPr>
        <w:t>范围内，没有发现岩溶区，因此调查区岩溶不发育</w:t>
      </w:r>
      <w:r>
        <w:rPr>
          <w:rFonts w:cs="宋体" w:hint="eastAsia"/>
          <w:b w:val="0"/>
          <w:bCs/>
          <w:sz w:val="24"/>
        </w:rPr>
        <w:t>。</w:t>
      </w:r>
    </w:p>
    <w:p w:rsidR="002F41D7" w:rsidRDefault="00BB7D52">
      <w:pPr>
        <w:pStyle w:val="3"/>
        <w:keepNext w:val="0"/>
        <w:keepLines w:val="0"/>
        <w:spacing w:line="360" w:lineRule="auto"/>
        <w:jc w:val="both"/>
        <w:rPr>
          <w:rFonts w:ascii="Calibri" w:hAnsi="Calibri"/>
          <w:sz w:val="28"/>
          <w:szCs w:val="28"/>
        </w:rPr>
      </w:pPr>
      <w:bookmarkStart w:id="131" w:name="_Toc20025"/>
      <w:r>
        <w:rPr>
          <w:rFonts w:ascii="Calibri" w:hAnsi="Calibri" w:hint="eastAsia"/>
          <w:sz w:val="28"/>
          <w:szCs w:val="28"/>
        </w:rPr>
        <w:t>二</w:t>
      </w:r>
      <w:r>
        <w:rPr>
          <w:rFonts w:ascii="Calibri" w:hAnsi="Calibri" w:hint="eastAsia"/>
          <w:sz w:val="28"/>
          <w:szCs w:val="28"/>
        </w:rPr>
        <w:t>.</w:t>
      </w:r>
      <w:r>
        <w:rPr>
          <w:rFonts w:ascii="Calibri" w:hAnsi="Calibri" w:hint="eastAsia"/>
          <w:sz w:val="28"/>
          <w:szCs w:val="28"/>
        </w:rPr>
        <w:t>水文地质条件</w:t>
      </w:r>
      <w:bookmarkEnd w:id="131"/>
    </w:p>
    <w:p w:rsidR="002F41D7" w:rsidRDefault="00BB7D52">
      <w:pPr>
        <w:tabs>
          <w:tab w:val="left" w:pos="10319"/>
        </w:tabs>
        <w:autoSpaceDE w:val="0"/>
        <w:autoSpaceDN w:val="0"/>
        <w:spacing w:line="360" w:lineRule="auto"/>
        <w:ind w:firstLineChars="200" w:firstLine="480"/>
        <w:jc w:val="left"/>
        <w:outlineLvl w:val="3"/>
        <w:rPr>
          <w:rFonts w:cs="宋体"/>
          <w:b w:val="0"/>
          <w:bCs/>
          <w:sz w:val="24"/>
        </w:rPr>
      </w:pPr>
      <w:r>
        <w:rPr>
          <w:rFonts w:cs="宋体" w:hint="eastAsia"/>
          <w:b w:val="0"/>
          <w:bCs/>
          <w:kern w:val="10"/>
          <w:sz w:val="24"/>
        </w:rPr>
        <w:t>（一）</w:t>
      </w:r>
      <w:r>
        <w:rPr>
          <w:rFonts w:cs="宋体" w:hint="eastAsia"/>
          <w:b w:val="0"/>
          <w:bCs/>
          <w:sz w:val="24"/>
        </w:rPr>
        <w:t>区域水文地质条件</w:t>
      </w:r>
    </w:p>
    <w:p w:rsidR="002F41D7" w:rsidRDefault="00BB7D52">
      <w:pPr>
        <w:spacing w:line="360" w:lineRule="auto"/>
        <w:ind w:firstLineChars="200" w:firstLine="480"/>
        <w:rPr>
          <w:rFonts w:cs="宋体"/>
          <w:b w:val="0"/>
          <w:bCs/>
          <w:sz w:val="24"/>
          <w:lang w:val="eu-ES"/>
        </w:rPr>
      </w:pPr>
      <w:bookmarkStart w:id="132" w:name="_Toc8775"/>
      <w:r>
        <w:rPr>
          <w:rFonts w:cs="宋体" w:hint="eastAsia"/>
          <w:b w:val="0"/>
          <w:bCs/>
          <w:sz w:val="24"/>
        </w:rPr>
        <w:t>1.地下水类型及含水岩组富水性</w:t>
      </w:r>
      <w:bookmarkEnd w:id="132"/>
    </w:p>
    <w:p w:rsidR="002F41D7" w:rsidRDefault="00BB7D52">
      <w:pPr>
        <w:spacing w:line="360" w:lineRule="auto"/>
        <w:ind w:firstLineChars="200" w:firstLine="480"/>
        <w:rPr>
          <w:rFonts w:cs="宋体"/>
          <w:b w:val="0"/>
          <w:bCs/>
          <w:sz w:val="24"/>
        </w:rPr>
      </w:pPr>
      <w:r>
        <w:rPr>
          <w:rFonts w:cs="宋体" w:hint="eastAsia"/>
          <w:b w:val="0"/>
          <w:bCs/>
          <w:sz w:val="24"/>
        </w:rPr>
        <w:t>根据野外调查和1:20万崇左幅区域水文地质普查报告（见图3-6），结合地层岩性及地下水赋存条件、水理性质、水动力特征等特点，将区内的地下水类型划分为松散岩类孔隙水及碎屑类孔隙裂隙水2种类型。</w:t>
      </w:r>
    </w:p>
    <w:p w:rsidR="002F41D7" w:rsidRDefault="00BB7D52">
      <w:pPr>
        <w:spacing w:line="360" w:lineRule="auto"/>
        <w:ind w:firstLineChars="200" w:firstLine="480"/>
        <w:rPr>
          <w:rFonts w:cs="宋体"/>
          <w:b w:val="0"/>
          <w:bCs/>
          <w:sz w:val="24"/>
        </w:rPr>
      </w:pPr>
      <w:r>
        <w:rPr>
          <w:rFonts w:cs="宋体" w:hint="eastAsia"/>
          <w:b w:val="0"/>
          <w:bCs/>
          <w:sz w:val="24"/>
        </w:rPr>
        <w:t>各岩组及其地下水类型水文地质基本特征如下</w:t>
      </w:r>
      <w:r>
        <w:rPr>
          <w:rFonts w:ascii="仿宋" w:eastAsia="仿宋" w:hAnsi="仿宋" w:hint="eastAsia"/>
          <w:b w:val="0"/>
          <w:bCs/>
          <w:sz w:val="24"/>
        </w:rPr>
        <w:t>：</w:t>
      </w:r>
    </w:p>
    <w:p w:rsidR="002F41D7" w:rsidRDefault="00BB7D52">
      <w:pPr>
        <w:spacing w:line="360" w:lineRule="auto"/>
        <w:ind w:firstLineChars="200" w:firstLine="480"/>
        <w:rPr>
          <w:rFonts w:cs="宋体"/>
          <w:b w:val="0"/>
          <w:bCs/>
          <w:sz w:val="24"/>
        </w:rPr>
      </w:pPr>
      <w:r>
        <w:rPr>
          <w:rFonts w:cs="宋体" w:hint="eastAsia"/>
          <w:b w:val="0"/>
          <w:bCs/>
          <w:sz w:val="24"/>
        </w:rPr>
        <w:t>（1）松散岩类孔隙水</w:t>
      </w:r>
    </w:p>
    <w:p w:rsidR="002F41D7" w:rsidRDefault="00BB7D52">
      <w:pPr>
        <w:spacing w:line="360" w:lineRule="auto"/>
        <w:ind w:firstLineChars="200" w:firstLine="480"/>
        <w:rPr>
          <w:b w:val="0"/>
          <w:bCs/>
        </w:rPr>
      </w:pPr>
      <w:r>
        <w:rPr>
          <w:rFonts w:cs="宋体" w:hint="eastAsia"/>
          <w:b w:val="0"/>
          <w:bCs/>
          <w:sz w:val="24"/>
        </w:rPr>
        <w:t>由第四系(Q)组成，粉砂质黏土，呈黄色～褐黄色。分布于整个调查区，地下水主要赋存于第四系松散堆积土层的孔隙中，含孔隙裂隙水，其含水量小，主要接受大气降水和地表水渗入补给。部分与下伏粉砂岩含水层水力联系弱，水量贫乏，基本不具统一地下水位。该层透水性弱，赋水空间有限，富水性弱。</w:t>
      </w:r>
    </w:p>
    <w:p w:rsidR="002F41D7" w:rsidRDefault="00BB7D52">
      <w:pPr>
        <w:spacing w:line="360" w:lineRule="auto"/>
        <w:ind w:firstLineChars="200" w:firstLine="480"/>
        <w:rPr>
          <w:rFonts w:cs="宋体"/>
          <w:b w:val="0"/>
          <w:bCs/>
          <w:sz w:val="24"/>
        </w:rPr>
      </w:pPr>
      <w:r>
        <w:rPr>
          <w:rFonts w:cs="宋体" w:hint="eastAsia"/>
          <w:b w:val="0"/>
          <w:bCs/>
          <w:sz w:val="24"/>
        </w:rPr>
        <w:t>（2）碎屑岩类孔隙裂隙水</w:t>
      </w:r>
    </w:p>
    <w:p w:rsidR="002F41D7" w:rsidRDefault="00BB7D52">
      <w:pPr>
        <w:spacing w:line="360" w:lineRule="auto"/>
        <w:ind w:firstLineChars="200" w:firstLine="480"/>
        <w:rPr>
          <w:rFonts w:cs="宋体"/>
          <w:b w:val="0"/>
          <w:bCs/>
          <w:sz w:val="24"/>
        </w:rPr>
      </w:pPr>
      <w:r>
        <w:rPr>
          <w:rFonts w:cs="宋体" w:hint="eastAsia"/>
          <w:b w:val="0"/>
          <w:bCs/>
          <w:sz w:val="24"/>
          <w:lang w:val="eu-ES"/>
        </w:rPr>
        <w:t>分布于整个调查区下部，含水岩组由古近系邕宁群第二段（Ey</w:t>
      </w:r>
      <w:r>
        <w:rPr>
          <w:rFonts w:cs="宋体" w:hint="eastAsia"/>
          <w:b w:val="0"/>
          <w:bCs/>
          <w:sz w:val="24"/>
          <w:vertAlign w:val="superscript"/>
          <w:lang w:val="eu-ES"/>
        </w:rPr>
        <w:t>2</w:t>
      </w:r>
      <w:r>
        <w:rPr>
          <w:rFonts w:cs="宋体" w:hint="eastAsia"/>
          <w:b w:val="0"/>
          <w:bCs/>
          <w:sz w:val="24"/>
          <w:lang w:val="eu-ES"/>
        </w:rPr>
        <w:t>）组成，岩性为粉砂岩夹泥岩。枯季泉流量小于1.0L/s。地下水赋存于该岩组的孔隙裂隙中，含孔隙裂隙水，该岩组近地表一带风化强烈，往深部风化渐弱。由于浅层分布有一层相对隔水层泥岩，该层水具有弱承压性；根据1:20万崇左幅区域水文地质资料，枯季径流模数为小于1.0L/s•km</w:t>
      </w:r>
      <w:r>
        <w:rPr>
          <w:rFonts w:cs="宋体" w:hint="eastAsia"/>
          <w:b w:val="0"/>
          <w:bCs/>
          <w:sz w:val="24"/>
          <w:vertAlign w:val="superscript"/>
          <w:lang w:val="eu-ES"/>
        </w:rPr>
        <w:t>2</w:t>
      </w:r>
      <w:r>
        <w:rPr>
          <w:rFonts w:cs="宋体" w:hint="eastAsia"/>
          <w:b w:val="0"/>
          <w:bCs/>
          <w:sz w:val="24"/>
          <w:lang w:val="eu-ES"/>
        </w:rPr>
        <w:t>，水量贫乏，富水性弱，地下水化学类型为H</w:t>
      </w:r>
      <w:r>
        <w:rPr>
          <w:rFonts w:cs="宋体" w:hint="eastAsia"/>
          <w:b w:val="0"/>
          <w:bCs/>
          <w:sz w:val="24"/>
          <w:vertAlign w:val="subscript"/>
          <w:lang w:val="eu-ES"/>
        </w:rPr>
        <w:t>2</w:t>
      </w:r>
      <w:r>
        <w:rPr>
          <w:rFonts w:cs="宋体" w:hint="eastAsia"/>
          <w:b w:val="0"/>
          <w:bCs/>
          <w:sz w:val="24"/>
          <w:lang w:val="eu-ES"/>
        </w:rPr>
        <w:t>CO</w:t>
      </w:r>
      <w:r>
        <w:rPr>
          <w:rFonts w:cs="宋体" w:hint="eastAsia"/>
          <w:b w:val="0"/>
          <w:bCs/>
          <w:sz w:val="24"/>
          <w:vertAlign w:val="subscript"/>
          <w:lang w:val="eu-ES"/>
        </w:rPr>
        <w:t>3</w:t>
      </w:r>
      <w:r>
        <w:rPr>
          <w:rFonts w:cs="宋体" w:hint="eastAsia"/>
          <w:b w:val="0"/>
          <w:bCs/>
          <w:sz w:val="24"/>
          <w:lang w:val="eu-ES"/>
        </w:rPr>
        <w:t>-Ca.Na，矿化度50～100mg/L</w:t>
      </w:r>
      <w:r>
        <w:rPr>
          <w:rFonts w:cs="宋体" w:hint="eastAsia"/>
          <w:b w:val="0"/>
          <w:bCs/>
          <w:sz w:val="24"/>
        </w:rPr>
        <w:t>。</w:t>
      </w:r>
    </w:p>
    <w:p w:rsidR="002F41D7" w:rsidRDefault="00D25E75">
      <w:pPr>
        <w:spacing w:line="360" w:lineRule="auto"/>
        <w:jc w:val="center"/>
        <w:rPr>
          <w:rFonts w:cs="宋体"/>
          <w:b w:val="0"/>
          <w:bCs/>
          <w:sz w:val="24"/>
        </w:rPr>
      </w:pPr>
      <w:r w:rsidRPr="00D25E75">
        <w:rPr>
          <w:rFonts w:ascii="仿宋_GB2312" w:eastAsia="仿宋_GB2312" w:hAnsi="仿宋_GB2312" w:cs="仿宋_GB2312"/>
          <w:bCs/>
          <w:noProof/>
          <w:spacing w:val="14"/>
          <w:szCs w:val="28"/>
        </w:rPr>
        <w:lastRenderedPageBreak/>
        <w:pict>
          <v:shape id="图片 6" o:spid="_x0000_s2102" type="#_x0000_t75" style="position:absolute;left:0;text-align:left;margin-left:-40.45pt;margin-top:-11.4pt;width:476.3pt;height:401pt;z-index:-2;visibility:visible" filled="t" fillcolor="black" stroked="t">
            <v:imagedata r:id="rId33" o:title="水文地质图" croptop="14527f" cropright="22662f"/>
          </v:shape>
        </w:pict>
      </w:r>
    </w:p>
    <w:p w:rsidR="002F41D7" w:rsidRDefault="002F41D7">
      <w:pPr>
        <w:spacing w:line="360" w:lineRule="auto"/>
        <w:jc w:val="center"/>
        <w:rPr>
          <w:rFonts w:cs="宋体"/>
          <w:b w:val="0"/>
          <w:bCs/>
          <w:sz w:val="24"/>
        </w:rPr>
      </w:pPr>
    </w:p>
    <w:p w:rsidR="002F41D7" w:rsidRDefault="002F41D7">
      <w:pPr>
        <w:spacing w:line="360" w:lineRule="auto"/>
        <w:jc w:val="center"/>
        <w:rPr>
          <w:rFonts w:cs="宋体"/>
          <w:b w:val="0"/>
          <w:bCs/>
          <w:sz w:val="24"/>
        </w:rPr>
      </w:pPr>
    </w:p>
    <w:p w:rsidR="002F41D7" w:rsidRDefault="002F41D7">
      <w:pPr>
        <w:spacing w:line="360" w:lineRule="auto"/>
        <w:jc w:val="center"/>
        <w:rPr>
          <w:rFonts w:cs="宋体"/>
          <w:b w:val="0"/>
          <w:bCs/>
          <w:sz w:val="24"/>
        </w:rPr>
      </w:pPr>
    </w:p>
    <w:p w:rsidR="002F41D7" w:rsidRDefault="002F41D7">
      <w:pPr>
        <w:spacing w:line="360" w:lineRule="auto"/>
        <w:jc w:val="center"/>
        <w:rPr>
          <w:rFonts w:cs="宋体"/>
          <w:b w:val="0"/>
          <w:bCs/>
          <w:sz w:val="24"/>
        </w:rPr>
      </w:pPr>
    </w:p>
    <w:p w:rsidR="002F41D7" w:rsidRDefault="002F41D7">
      <w:pPr>
        <w:spacing w:line="360" w:lineRule="auto"/>
        <w:jc w:val="center"/>
        <w:rPr>
          <w:rFonts w:cs="宋体"/>
          <w:b w:val="0"/>
          <w:bCs/>
          <w:sz w:val="24"/>
        </w:rPr>
      </w:pPr>
    </w:p>
    <w:p w:rsidR="002F41D7" w:rsidRDefault="002F41D7">
      <w:pPr>
        <w:spacing w:line="360" w:lineRule="auto"/>
        <w:jc w:val="center"/>
        <w:rPr>
          <w:rFonts w:cs="宋体"/>
          <w:b w:val="0"/>
          <w:bCs/>
          <w:sz w:val="24"/>
        </w:rPr>
      </w:pPr>
    </w:p>
    <w:p w:rsidR="002F41D7" w:rsidRDefault="00D25E75">
      <w:pPr>
        <w:spacing w:line="360" w:lineRule="auto"/>
        <w:jc w:val="center"/>
        <w:rPr>
          <w:rFonts w:cs="宋体"/>
          <w:b w:val="0"/>
          <w:bCs/>
          <w:sz w:val="24"/>
        </w:rPr>
      </w:pPr>
      <w:r w:rsidRPr="00D25E75">
        <w:rPr>
          <w:rFonts w:ascii="仿宋_GB2312" w:eastAsia="仿宋_GB2312" w:hAnsi="仿宋_GB2312" w:cs="仿宋_GB2312"/>
          <w:b w:val="0"/>
          <w:bCs/>
          <w:spacing w:val="14"/>
          <w:szCs w:val="28"/>
        </w:rPr>
        <w:pict>
          <v:shape id="_x0000_s2086" type="#_x0000_t61" style="position:absolute;left:0;text-align:left;margin-left:74.7pt;margin-top:15pt;width:61.45pt;height:23.15pt;z-index:36" o:gfxdata="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a1rAbZ&#10;AAAACQEAAA8AAAAAAAAAAQAgAAAAIgAAAGRycy9kb3ducmV2LnhtbFBLAQIUABQAAAAIAIdO4kAa&#10;HHKGHwIAAEMEAAAOAAAAAAAAAAEAIAAAACgBAABkcnMvZTJvRG9jLnhtbFBLBQYAAAAABgAGAFkB&#10;AAC5BQAAAAA=&#10;" adj="-9332,45533">
            <v:textbox>
              <w:txbxContent>
                <w:p w:rsidR="002F41D7" w:rsidRDefault="00BB7D52">
                  <w:pPr>
                    <w:rPr>
                      <w:color w:val="FF0000"/>
                    </w:rPr>
                  </w:pPr>
                  <w:r>
                    <w:rPr>
                      <w:rFonts w:hint="eastAsia"/>
                      <w:color w:val="FF0000"/>
                    </w:rPr>
                    <w:t>矿山位置</w:t>
                  </w:r>
                </w:p>
              </w:txbxContent>
            </v:textbox>
          </v:shape>
        </w:pict>
      </w:r>
    </w:p>
    <w:p w:rsidR="002F41D7" w:rsidRDefault="002F41D7">
      <w:pPr>
        <w:spacing w:line="360" w:lineRule="auto"/>
        <w:jc w:val="center"/>
        <w:rPr>
          <w:rFonts w:cs="宋体"/>
          <w:b w:val="0"/>
          <w:bCs/>
          <w:sz w:val="24"/>
        </w:rPr>
      </w:pPr>
    </w:p>
    <w:p w:rsidR="002F41D7" w:rsidRDefault="00D25E75">
      <w:pPr>
        <w:spacing w:line="360" w:lineRule="auto"/>
        <w:jc w:val="center"/>
        <w:rPr>
          <w:rFonts w:cs="宋体"/>
          <w:b w:val="0"/>
          <w:bCs/>
          <w:sz w:val="24"/>
        </w:rPr>
      </w:pPr>
      <w:r w:rsidRPr="00D25E75">
        <w:rPr>
          <w:rFonts w:ascii="仿宋_GB2312" w:eastAsia="仿宋_GB2312" w:hAnsi="仿宋_GB2312" w:cs="仿宋_GB2312"/>
          <w:b w:val="0"/>
          <w:bCs/>
          <w:spacing w:val="14"/>
          <w:szCs w:val="28"/>
        </w:rPr>
        <w:pict>
          <v:rect id="_x0000_s2085" style="position:absolute;left:0;text-align:left;margin-left:33.8pt;margin-top:12.45pt;width:15.65pt;height:9.7pt;z-index:37" o:gfxdata="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RrcT29gAAAAHAQAA&#10;DwAAAAAAAAABACAAAAAiAAAAZHJzL2Rvd25yZXYueG1sUEsBAhQAFAAAAAgAh07iQDe9LqvgAQAA&#10;0wMAAA4AAAAAAAAAAQAgAAAAJwEAAGRycy9lMm9Eb2MueG1sUEsFBgAAAAAGAAYAWQEAAHkFAAAA&#10;AA==&#10;" fillcolor="red" strokecolor="red"/>
        </w:pict>
      </w:r>
    </w:p>
    <w:p w:rsidR="002F41D7" w:rsidRDefault="00BB7D52">
      <w:pPr>
        <w:pStyle w:val="a7"/>
        <w:jc w:val="center"/>
        <w:rPr>
          <w:rFonts w:cs="宋体"/>
          <w:bCs/>
          <w:szCs w:val="24"/>
        </w:rPr>
      </w:pPr>
      <w:r>
        <w:rPr>
          <w:rFonts w:cs="宋体" w:hint="eastAsia"/>
          <w:bCs/>
          <w:szCs w:val="24"/>
        </w:rPr>
        <w:t>比例尺1：200000</w:t>
      </w:r>
    </w:p>
    <w:p w:rsidR="002F41D7" w:rsidRDefault="002F41D7">
      <w:pPr>
        <w:rPr>
          <w:rFonts w:cs="宋体"/>
          <w:b w:val="0"/>
          <w:bCs/>
          <w:sz w:val="24"/>
        </w:rPr>
      </w:pPr>
    </w:p>
    <w:p w:rsidR="002F41D7" w:rsidRDefault="002F41D7">
      <w:pPr>
        <w:rPr>
          <w:rFonts w:cs="宋体"/>
          <w:b w:val="0"/>
          <w:bCs/>
          <w:sz w:val="24"/>
        </w:rPr>
      </w:pPr>
    </w:p>
    <w:p w:rsidR="002F41D7" w:rsidRDefault="002F41D7">
      <w:pPr>
        <w:rPr>
          <w:rFonts w:cs="宋体"/>
          <w:b w:val="0"/>
          <w:bCs/>
          <w:sz w:val="24"/>
        </w:rPr>
      </w:pPr>
    </w:p>
    <w:p w:rsidR="002F41D7" w:rsidRDefault="002F41D7">
      <w:pPr>
        <w:rPr>
          <w:rFonts w:cs="宋体"/>
          <w:b w:val="0"/>
          <w:bCs/>
          <w:sz w:val="24"/>
        </w:rPr>
      </w:pPr>
    </w:p>
    <w:p w:rsidR="002F41D7" w:rsidRDefault="002F41D7">
      <w:pPr>
        <w:rPr>
          <w:rFonts w:cs="宋体"/>
          <w:b w:val="0"/>
          <w:bCs/>
          <w:sz w:val="24"/>
        </w:rPr>
      </w:pPr>
    </w:p>
    <w:p w:rsidR="002F41D7" w:rsidRDefault="002F41D7">
      <w:pPr>
        <w:rPr>
          <w:rFonts w:cs="宋体"/>
          <w:b w:val="0"/>
          <w:bCs/>
          <w:sz w:val="24"/>
        </w:rPr>
      </w:pPr>
    </w:p>
    <w:p w:rsidR="002F41D7" w:rsidRDefault="002F41D7">
      <w:pPr>
        <w:rPr>
          <w:rFonts w:cs="宋体"/>
          <w:b w:val="0"/>
          <w:bCs/>
          <w:sz w:val="24"/>
        </w:rPr>
      </w:pPr>
    </w:p>
    <w:p w:rsidR="002F41D7" w:rsidRDefault="002F41D7">
      <w:pPr>
        <w:rPr>
          <w:rFonts w:cs="宋体"/>
          <w:b w:val="0"/>
          <w:bCs/>
          <w:sz w:val="24"/>
        </w:rPr>
      </w:pPr>
    </w:p>
    <w:p w:rsidR="002F41D7" w:rsidRDefault="002F41D7">
      <w:pPr>
        <w:rPr>
          <w:rFonts w:cs="宋体"/>
          <w:b w:val="0"/>
          <w:bCs/>
          <w:sz w:val="24"/>
        </w:rPr>
      </w:pPr>
    </w:p>
    <w:p w:rsidR="002F41D7" w:rsidRDefault="00BB7D52">
      <w:pPr>
        <w:pStyle w:val="a7"/>
        <w:jc w:val="center"/>
        <w:rPr>
          <w:rFonts w:cs="宋体"/>
          <w:bCs/>
          <w:szCs w:val="24"/>
        </w:rPr>
      </w:pPr>
      <w:r>
        <w:rPr>
          <w:rFonts w:cs="宋体" w:hint="eastAsia"/>
          <w:bCs/>
          <w:szCs w:val="24"/>
        </w:rPr>
        <w:t>图3-6区域水文地质图（1:20万崇左幅局部）</w:t>
      </w:r>
    </w:p>
    <w:p w:rsidR="002F41D7" w:rsidRDefault="002F41D7">
      <w:pPr>
        <w:jc w:val="center"/>
        <w:rPr>
          <w:rFonts w:cs="宋体"/>
          <w:b w:val="0"/>
          <w:bCs/>
        </w:rPr>
      </w:pPr>
    </w:p>
    <w:p w:rsidR="002F41D7" w:rsidRDefault="00BB7D52" w:rsidP="006D4907">
      <w:pPr>
        <w:spacing w:line="460" w:lineRule="exact"/>
        <w:ind w:leftChars="200" w:left="422"/>
        <w:rPr>
          <w:rFonts w:cs="宋体"/>
          <w:b w:val="0"/>
          <w:bCs/>
          <w:sz w:val="24"/>
        </w:rPr>
      </w:pPr>
      <w:r>
        <w:rPr>
          <w:rFonts w:cs="宋体" w:hint="eastAsia"/>
          <w:b w:val="0"/>
          <w:bCs/>
          <w:sz w:val="24"/>
        </w:rPr>
        <w:t>2.区域地下水补给、迳流及排泄条件</w:t>
      </w:r>
    </w:p>
    <w:p w:rsidR="002F41D7" w:rsidRDefault="00BB7D52">
      <w:pPr>
        <w:spacing w:line="460" w:lineRule="exact"/>
        <w:ind w:firstLineChars="200" w:firstLine="480"/>
        <w:rPr>
          <w:rFonts w:cs="宋体"/>
          <w:b w:val="0"/>
          <w:bCs/>
          <w:sz w:val="24"/>
        </w:rPr>
      </w:pPr>
      <w:r>
        <w:rPr>
          <w:rFonts w:cs="宋体" w:hint="eastAsia"/>
          <w:b w:val="0"/>
          <w:bCs/>
          <w:sz w:val="24"/>
        </w:rPr>
        <w:t>区域地下水分为孔隙水及孔隙裂隙水两个系统。孔隙水主要接受大气降雨补给，其径流特征主要为分散垂直向下渗透，排泄特征主要是以分散渗流的形式下泄补给下伏含水层；孔隙裂隙水主要接受大气降雨补给，其次接受上覆孔隙水补给，雨水或孔隙水渗入到地下后，大部分于浅部风化带沿山坡作短程径流后，在山沟中排出地表形成溪流，小部分渗入地下补给下覆含水层。</w:t>
      </w:r>
    </w:p>
    <w:p w:rsidR="002F41D7" w:rsidRDefault="00BB7D52">
      <w:pPr>
        <w:spacing w:line="460" w:lineRule="exact"/>
        <w:ind w:firstLineChars="200" w:firstLine="480"/>
        <w:rPr>
          <w:rFonts w:cs="宋体"/>
          <w:b w:val="0"/>
          <w:bCs/>
          <w:sz w:val="24"/>
        </w:rPr>
      </w:pPr>
      <w:r>
        <w:rPr>
          <w:rFonts w:cs="宋体" w:hint="eastAsia"/>
          <w:b w:val="0"/>
          <w:bCs/>
          <w:sz w:val="24"/>
        </w:rPr>
        <w:t>调查区内地下水的动态变化具有比较明显的季节性特征，动态变化与降雨量有密切的关系，雨季大雨后流量剧增，水位迅速升高，枯季地下水位和流量变化幅度较小，而且变化缓慢，年水位变化小于3m。</w:t>
      </w:r>
    </w:p>
    <w:p w:rsidR="002F41D7" w:rsidRDefault="00BB7D52" w:rsidP="006D4907">
      <w:pPr>
        <w:spacing w:line="460" w:lineRule="exact"/>
        <w:ind w:leftChars="200" w:left="422"/>
        <w:rPr>
          <w:rFonts w:cs="宋体"/>
          <w:b w:val="0"/>
          <w:bCs/>
          <w:sz w:val="24"/>
        </w:rPr>
      </w:pPr>
      <w:r>
        <w:rPr>
          <w:rFonts w:cs="宋体" w:hint="eastAsia"/>
          <w:b w:val="0"/>
          <w:bCs/>
          <w:sz w:val="24"/>
        </w:rPr>
        <w:t>3.区域地下水动态特征</w:t>
      </w:r>
    </w:p>
    <w:p w:rsidR="002F41D7" w:rsidRDefault="00BB7D52">
      <w:pPr>
        <w:spacing w:line="460" w:lineRule="exact"/>
        <w:ind w:firstLineChars="200" w:firstLine="480"/>
        <w:rPr>
          <w:rFonts w:cs="宋体"/>
          <w:b w:val="0"/>
          <w:bCs/>
          <w:sz w:val="24"/>
        </w:rPr>
      </w:pPr>
      <w:r>
        <w:rPr>
          <w:rFonts w:cs="宋体" w:hint="eastAsia"/>
          <w:b w:val="0"/>
          <w:bCs/>
          <w:sz w:val="24"/>
        </w:rPr>
        <w:t>第四系孔隙水主要接受大气降水和地表水的补给，雨季和旱季补给量差异较</w:t>
      </w:r>
      <w:r>
        <w:rPr>
          <w:rFonts w:cs="宋体" w:hint="eastAsia"/>
          <w:b w:val="0"/>
          <w:bCs/>
          <w:sz w:val="24"/>
        </w:rPr>
        <w:lastRenderedPageBreak/>
        <w:t>大，孔隙水水位变化较大，水位年变幅小于3m。第四系残积层孔隙水主要接受大气降水的补给，雨季和旱季补给量差异较大，根据本次调查的钦安屯3个民井等水点的实测及调查访问，区域地下水动态特征为平水期地下水位埋深约5.2～5.80m，水位标高161.0～165.7m。区域地下水水位年变化幅度小于3m。不具备统一水位，孔隙水水位变化较小，水位年变幅小于3m。</w:t>
      </w:r>
    </w:p>
    <w:p w:rsidR="002F41D7" w:rsidRDefault="00BB7D52">
      <w:pPr>
        <w:spacing w:line="460" w:lineRule="exact"/>
        <w:ind w:firstLineChars="200" w:firstLine="480"/>
        <w:rPr>
          <w:rFonts w:cs="宋体"/>
          <w:b w:val="0"/>
          <w:bCs/>
          <w:sz w:val="24"/>
        </w:rPr>
      </w:pPr>
      <w:r>
        <w:rPr>
          <w:rFonts w:cs="宋体" w:hint="eastAsia"/>
          <w:b w:val="0"/>
          <w:bCs/>
          <w:sz w:val="24"/>
        </w:rPr>
        <w:t>孔隙裂隙水具有弱承压性质，埋藏较深，富水性弱，主要接受大气降水的渗入补给，水位动态变幅较大，根据区域地质资料，水位年变幅为3～5m。总体上，地下水自北向南径流，排泄入平卜沟、排泄入明江。</w:t>
      </w:r>
    </w:p>
    <w:p w:rsidR="002F41D7" w:rsidRDefault="00BB7D52">
      <w:pPr>
        <w:tabs>
          <w:tab w:val="left" w:pos="10319"/>
        </w:tabs>
        <w:autoSpaceDE w:val="0"/>
        <w:autoSpaceDN w:val="0"/>
        <w:spacing w:line="460" w:lineRule="exact"/>
        <w:ind w:firstLineChars="200" w:firstLine="480"/>
        <w:jc w:val="left"/>
        <w:outlineLvl w:val="3"/>
        <w:rPr>
          <w:rFonts w:cs="宋体"/>
          <w:b w:val="0"/>
          <w:bCs/>
          <w:sz w:val="24"/>
        </w:rPr>
      </w:pPr>
      <w:r>
        <w:rPr>
          <w:rFonts w:cs="宋体" w:hint="eastAsia"/>
          <w:b w:val="0"/>
          <w:bCs/>
          <w:kern w:val="10"/>
          <w:sz w:val="24"/>
        </w:rPr>
        <w:t>（二）</w:t>
      </w:r>
      <w:r>
        <w:rPr>
          <w:rFonts w:cs="宋体" w:hint="eastAsia"/>
          <w:b w:val="0"/>
          <w:bCs/>
          <w:sz w:val="24"/>
        </w:rPr>
        <w:t>矿区水文地质条件</w:t>
      </w:r>
    </w:p>
    <w:p w:rsidR="002F41D7" w:rsidRDefault="00BB7D52">
      <w:pPr>
        <w:spacing w:line="460" w:lineRule="exact"/>
        <w:ind w:firstLineChars="200" w:firstLine="480"/>
        <w:outlineLvl w:val="4"/>
        <w:rPr>
          <w:rFonts w:cs="宋体"/>
          <w:b w:val="0"/>
          <w:bCs/>
          <w:sz w:val="24"/>
        </w:rPr>
      </w:pPr>
      <w:r>
        <w:rPr>
          <w:rFonts w:cs="宋体" w:hint="eastAsia"/>
          <w:b w:val="0"/>
          <w:bCs/>
          <w:sz w:val="24"/>
        </w:rPr>
        <w:t>1.含水岩组特征</w:t>
      </w:r>
    </w:p>
    <w:p w:rsidR="002F41D7" w:rsidRDefault="00BB7D52">
      <w:pPr>
        <w:spacing w:line="460" w:lineRule="exact"/>
        <w:ind w:firstLineChars="200" w:firstLine="480"/>
        <w:rPr>
          <w:rFonts w:cs="宋体"/>
          <w:b w:val="0"/>
          <w:bCs/>
          <w:sz w:val="24"/>
        </w:rPr>
      </w:pPr>
      <w:r>
        <w:rPr>
          <w:rFonts w:cs="宋体" w:hint="eastAsia"/>
          <w:b w:val="0"/>
          <w:bCs/>
          <w:sz w:val="24"/>
        </w:rPr>
        <w:t>根据本次野外地面调查结果和区域水文地质资料，结合地层岩性及地下水赋存条件、水理性质、水动力特征等特点，将场地内的地下水类型划分为松散岩类孔隙水和孔隙裂隙水，分述如下：</w:t>
      </w:r>
    </w:p>
    <w:p w:rsidR="002F41D7" w:rsidRDefault="00BB7D52">
      <w:pPr>
        <w:spacing w:line="460" w:lineRule="exact"/>
        <w:ind w:firstLineChars="200" w:firstLine="480"/>
        <w:rPr>
          <w:rFonts w:cs="宋体"/>
          <w:b w:val="0"/>
          <w:bCs/>
          <w:sz w:val="24"/>
        </w:rPr>
      </w:pPr>
      <w:r>
        <w:rPr>
          <w:rFonts w:cs="宋体" w:hint="eastAsia"/>
          <w:b w:val="0"/>
          <w:bCs/>
          <w:sz w:val="24"/>
        </w:rPr>
        <w:t>（1）第四系松散岩类孔隙水</w:t>
      </w:r>
    </w:p>
    <w:p w:rsidR="002F41D7" w:rsidRDefault="00BB7D52">
      <w:pPr>
        <w:spacing w:line="460" w:lineRule="exact"/>
        <w:ind w:firstLineChars="200" w:firstLine="480"/>
        <w:rPr>
          <w:rFonts w:cs="宋体"/>
          <w:b w:val="0"/>
          <w:bCs/>
          <w:sz w:val="24"/>
        </w:rPr>
      </w:pPr>
      <w:r>
        <w:rPr>
          <w:rFonts w:cs="宋体" w:hint="eastAsia"/>
          <w:b w:val="0"/>
          <w:bCs/>
          <w:sz w:val="24"/>
        </w:rPr>
        <w:t>由第四系(Q)组成，大部分为褐黄色砂质粘土，厚0.90m～4.00m。分布于整个矿区表层，地下水主要赋存于第四系松散堆积土层的孔隙中，含孔隙裂隙水，根据野外调查，该层未出露有泉水，该层水其含水量小，主要接受大气降水和地表水渗入补给。部分与下伏粉砂岩含水层有水力联系，水量贫乏，该层水不具统一地下水位。该层透水性弱，赋水空间有限，富水性弱。根据本次野外试坑试验成果综合分析，该层渗透系数为6.40×10</w:t>
      </w:r>
      <w:r>
        <w:rPr>
          <w:rFonts w:cs="宋体" w:hint="eastAsia"/>
          <w:b w:val="0"/>
          <w:bCs/>
          <w:sz w:val="24"/>
          <w:vertAlign w:val="superscript"/>
        </w:rPr>
        <w:t>-5</w:t>
      </w:r>
      <w:r>
        <w:rPr>
          <w:rFonts w:cs="宋体" w:hint="eastAsia"/>
          <w:b w:val="0"/>
          <w:bCs/>
          <w:sz w:val="24"/>
        </w:rPr>
        <w:t>cm/s，属弱透水层。</w:t>
      </w:r>
    </w:p>
    <w:p w:rsidR="002F41D7" w:rsidRDefault="00BB7D52">
      <w:pPr>
        <w:spacing w:line="460" w:lineRule="exact"/>
        <w:ind w:firstLineChars="200" w:firstLine="480"/>
        <w:rPr>
          <w:b w:val="0"/>
          <w:bCs/>
          <w:lang w:val="eu-ES"/>
        </w:rPr>
      </w:pPr>
      <w:r>
        <w:rPr>
          <w:rFonts w:cs="宋体" w:hint="eastAsia"/>
          <w:b w:val="0"/>
          <w:bCs/>
          <w:sz w:val="24"/>
        </w:rPr>
        <w:t>（2）碎屑岩类孔隙裂隙水</w:t>
      </w:r>
    </w:p>
    <w:p w:rsidR="002F41D7" w:rsidRDefault="00BB7D52">
      <w:pPr>
        <w:spacing w:line="460" w:lineRule="exact"/>
        <w:ind w:firstLineChars="200" w:firstLine="480"/>
        <w:rPr>
          <w:rFonts w:cs="宋体"/>
          <w:b w:val="0"/>
          <w:bCs/>
          <w:sz w:val="24"/>
          <w:lang w:val="eu-ES"/>
        </w:rPr>
      </w:pPr>
      <w:r>
        <w:rPr>
          <w:rFonts w:cs="宋体" w:hint="eastAsia"/>
          <w:b w:val="0"/>
          <w:bCs/>
          <w:sz w:val="24"/>
          <w:lang w:val="eu-ES"/>
        </w:rPr>
        <w:t>分布于整个调查区下部，含水岩组由古近系邕宁群第二段（Ey</w:t>
      </w:r>
      <w:r>
        <w:rPr>
          <w:rFonts w:cs="宋体" w:hint="eastAsia"/>
          <w:b w:val="0"/>
          <w:bCs/>
          <w:sz w:val="24"/>
          <w:vertAlign w:val="superscript"/>
          <w:lang w:val="eu-ES"/>
        </w:rPr>
        <w:t>2</w:t>
      </w:r>
      <w:r>
        <w:rPr>
          <w:rFonts w:cs="宋体" w:hint="eastAsia"/>
          <w:b w:val="0"/>
          <w:bCs/>
          <w:sz w:val="24"/>
          <w:lang w:val="eu-ES"/>
        </w:rPr>
        <w:t>）组成，岩性为粉砂岩夹泥岩。调查未发现该地层有泉水出露，地下水赋存于该岩组孔隙裂隙中，含孔隙裂隙水。由于浅层分布有一层相对隔水层泥岩，该层水具有弱承压性，本次施工的所有地质钻孔均未揭露该层水，埋藏较深，水位埋深大于18.0，水位标高低于</w:t>
      </w:r>
      <w:r>
        <w:rPr>
          <w:rFonts w:cs="宋体" w:hint="eastAsia"/>
          <w:b w:val="0"/>
          <w:bCs/>
          <w:sz w:val="24"/>
        </w:rPr>
        <w:t>160</w:t>
      </w:r>
      <w:r>
        <w:rPr>
          <w:rFonts w:cs="宋体" w:hint="eastAsia"/>
          <w:b w:val="0"/>
          <w:bCs/>
          <w:sz w:val="24"/>
          <w:lang w:val="eu-ES"/>
        </w:rPr>
        <w:t>m，推测该层水水位埋深标高约16</w:t>
      </w:r>
      <w:r>
        <w:rPr>
          <w:rFonts w:cs="宋体" w:hint="eastAsia"/>
          <w:b w:val="0"/>
          <w:bCs/>
          <w:sz w:val="24"/>
        </w:rPr>
        <w:t>1</w:t>
      </w:r>
      <w:r>
        <w:rPr>
          <w:rFonts w:cs="宋体" w:hint="eastAsia"/>
          <w:b w:val="0"/>
          <w:bCs/>
          <w:sz w:val="24"/>
          <w:lang w:val="eu-ES"/>
        </w:rPr>
        <w:t>m，承压水位约1</w:t>
      </w:r>
      <w:r>
        <w:rPr>
          <w:rFonts w:cs="宋体" w:hint="eastAsia"/>
          <w:b w:val="0"/>
          <w:bCs/>
          <w:sz w:val="24"/>
        </w:rPr>
        <w:t>7</w:t>
      </w:r>
      <w:r>
        <w:rPr>
          <w:rFonts w:cs="宋体" w:hint="eastAsia"/>
          <w:b w:val="0"/>
          <w:bCs/>
          <w:sz w:val="24"/>
          <w:lang w:val="eu-ES"/>
        </w:rPr>
        <w:t>0m；根据1:20万崇左幅区域水文地质资料，枯季泉流量小于1.0L/s，枯季径流模数为小于1.0L/s•km</w:t>
      </w:r>
      <w:r>
        <w:rPr>
          <w:rFonts w:cs="宋体" w:hint="eastAsia"/>
          <w:b w:val="0"/>
          <w:bCs/>
          <w:sz w:val="24"/>
          <w:vertAlign w:val="superscript"/>
          <w:lang w:val="eu-ES"/>
        </w:rPr>
        <w:t>2</w:t>
      </w:r>
      <w:r>
        <w:rPr>
          <w:rFonts w:cs="宋体" w:hint="eastAsia"/>
          <w:b w:val="0"/>
          <w:bCs/>
          <w:sz w:val="24"/>
          <w:lang w:val="eu-ES"/>
        </w:rPr>
        <w:t>，水量贫乏，富水性弱,地下水化学类型为H</w:t>
      </w:r>
      <w:r>
        <w:rPr>
          <w:rFonts w:cs="宋体" w:hint="eastAsia"/>
          <w:b w:val="0"/>
          <w:bCs/>
          <w:sz w:val="24"/>
          <w:vertAlign w:val="subscript"/>
          <w:lang w:val="eu-ES"/>
        </w:rPr>
        <w:t>2</w:t>
      </w:r>
      <w:r>
        <w:rPr>
          <w:rFonts w:cs="宋体" w:hint="eastAsia"/>
          <w:b w:val="0"/>
          <w:bCs/>
          <w:sz w:val="24"/>
          <w:lang w:val="eu-ES"/>
        </w:rPr>
        <w:t>CO</w:t>
      </w:r>
      <w:r>
        <w:rPr>
          <w:rFonts w:cs="宋体" w:hint="eastAsia"/>
          <w:b w:val="0"/>
          <w:bCs/>
          <w:sz w:val="24"/>
          <w:vertAlign w:val="subscript"/>
          <w:lang w:val="eu-ES"/>
        </w:rPr>
        <w:t>3</w:t>
      </w:r>
      <w:r>
        <w:rPr>
          <w:rFonts w:cs="宋体" w:hint="eastAsia"/>
          <w:b w:val="0"/>
          <w:bCs/>
          <w:sz w:val="24"/>
          <w:lang w:val="eu-ES"/>
        </w:rPr>
        <w:t>-Ca，矿化度50～100mg/L</w:t>
      </w:r>
      <w:r>
        <w:rPr>
          <w:rFonts w:cs="宋体" w:hint="eastAsia"/>
          <w:b w:val="0"/>
          <w:bCs/>
          <w:sz w:val="24"/>
          <w:lang w:val="zh-CN"/>
        </w:rPr>
        <w:t>。</w:t>
      </w:r>
    </w:p>
    <w:p w:rsidR="002F41D7" w:rsidRDefault="00BB7D52">
      <w:pPr>
        <w:spacing w:line="460" w:lineRule="exact"/>
        <w:ind w:firstLineChars="200" w:firstLine="480"/>
        <w:rPr>
          <w:rFonts w:cs="宋体"/>
          <w:b w:val="0"/>
          <w:bCs/>
          <w:sz w:val="24"/>
        </w:rPr>
      </w:pPr>
      <w:r>
        <w:rPr>
          <w:rFonts w:cs="宋体" w:hint="eastAsia"/>
          <w:b w:val="0"/>
          <w:bCs/>
          <w:sz w:val="24"/>
        </w:rPr>
        <w:t>（3）隔水层特征</w:t>
      </w:r>
    </w:p>
    <w:p w:rsidR="002F41D7" w:rsidRDefault="00BB7D52">
      <w:pPr>
        <w:spacing w:line="460" w:lineRule="exact"/>
        <w:ind w:firstLineChars="200" w:firstLine="480"/>
        <w:outlineLvl w:val="4"/>
        <w:rPr>
          <w:rFonts w:cs="宋体"/>
          <w:b w:val="0"/>
          <w:bCs/>
          <w:sz w:val="24"/>
          <w:lang w:val="zh-CN"/>
        </w:rPr>
      </w:pPr>
      <w:r>
        <w:rPr>
          <w:rFonts w:cs="宋体" w:hint="eastAsia"/>
          <w:b w:val="0"/>
          <w:bCs/>
          <w:sz w:val="24"/>
          <w:lang w:val="zh-CN"/>
        </w:rPr>
        <w:lastRenderedPageBreak/>
        <w:t>岩性主要为古近系邕宁群第二段（Ey</w:t>
      </w:r>
      <w:r>
        <w:rPr>
          <w:rFonts w:cs="宋体" w:hint="eastAsia"/>
          <w:b w:val="0"/>
          <w:bCs/>
          <w:sz w:val="24"/>
          <w:vertAlign w:val="superscript"/>
          <w:lang w:val="zh-CN"/>
        </w:rPr>
        <w:t>2</w:t>
      </w:r>
      <w:r>
        <w:rPr>
          <w:rFonts w:cs="宋体" w:hint="eastAsia"/>
          <w:b w:val="0"/>
          <w:bCs/>
          <w:sz w:val="24"/>
          <w:lang w:val="zh-CN"/>
        </w:rPr>
        <w:t>）泥岩组成，分布于整个矿区的表层，孔隙裂隙不发育，渗透系数为小于1*10</w:t>
      </w:r>
      <w:r>
        <w:rPr>
          <w:rFonts w:cs="宋体" w:hint="eastAsia"/>
          <w:b w:val="0"/>
          <w:bCs/>
          <w:sz w:val="24"/>
          <w:vertAlign w:val="superscript"/>
          <w:lang w:val="zh-CN"/>
        </w:rPr>
        <w:t>-6</w:t>
      </w:r>
      <w:r>
        <w:rPr>
          <w:rFonts w:cs="宋体" w:hint="eastAsia"/>
          <w:b w:val="0"/>
          <w:bCs/>
          <w:sz w:val="24"/>
          <w:lang w:val="zh-CN"/>
        </w:rPr>
        <w:t>cm/s，本次施工的地质钻孔未揭穿，最大揭露厚度为21.0m，相对隔水不含水。</w:t>
      </w:r>
    </w:p>
    <w:p w:rsidR="002F41D7" w:rsidRDefault="00BB7D52">
      <w:pPr>
        <w:spacing w:line="460" w:lineRule="exact"/>
        <w:ind w:firstLineChars="200" w:firstLine="480"/>
        <w:outlineLvl w:val="4"/>
        <w:rPr>
          <w:rFonts w:cs="宋体"/>
          <w:b w:val="0"/>
          <w:bCs/>
          <w:sz w:val="24"/>
        </w:rPr>
      </w:pPr>
      <w:r>
        <w:rPr>
          <w:rFonts w:cs="宋体" w:hint="eastAsia"/>
          <w:b w:val="0"/>
          <w:bCs/>
          <w:sz w:val="24"/>
        </w:rPr>
        <w:t>2.主要含水层水文地质特征</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矿区主要含水层为粉砂岩孔隙裂隙含水岩组，分布在夹层泥岩下覆，具弱承压性，富水性弱，枯季泉流量小于1.0L/s，枯季径流模数为小于1.0L/s•km</w:t>
      </w:r>
      <w:r>
        <w:rPr>
          <w:rFonts w:cs="宋体" w:hint="eastAsia"/>
          <w:b w:val="0"/>
          <w:bCs/>
          <w:sz w:val="24"/>
          <w:vertAlign w:val="superscript"/>
          <w:lang w:val="zh-CN"/>
        </w:rPr>
        <w:t>2</w:t>
      </w:r>
      <w:r>
        <w:rPr>
          <w:rFonts w:cs="宋体" w:hint="eastAsia"/>
          <w:b w:val="0"/>
          <w:bCs/>
          <w:sz w:val="24"/>
          <w:lang w:val="zh-CN"/>
        </w:rPr>
        <w:t>。</w:t>
      </w:r>
    </w:p>
    <w:p w:rsidR="002F41D7" w:rsidRDefault="00BB7D52">
      <w:pPr>
        <w:spacing w:line="460" w:lineRule="exact"/>
        <w:ind w:firstLineChars="200" w:firstLine="480"/>
        <w:outlineLvl w:val="4"/>
        <w:rPr>
          <w:rFonts w:cs="宋体"/>
          <w:b w:val="0"/>
          <w:bCs/>
          <w:sz w:val="24"/>
        </w:rPr>
      </w:pPr>
      <w:r>
        <w:rPr>
          <w:rFonts w:cs="宋体" w:hint="eastAsia"/>
          <w:b w:val="0"/>
          <w:bCs/>
          <w:sz w:val="24"/>
        </w:rPr>
        <w:t>3.地表水及地下水的补给、径流排泄特征</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地下水分为松散岩类孔隙水及孔隙裂隙水两个系统。松散岩类孔隙水主要接受大气降雨补给，其径流特征主要为层面渗流，沿松散岩类的孔隙自东向西渗流，在平卜沟排泄出地表；孔隙裂隙水埋藏较深，由于上覆分布有较厚的泥岩隔水层，基本不能接受大气降水的补给，具有承压性，主要接受上游其他区域的裂隙孔隙水渗流补给，由东向西渗流，最终排泄于平卜沟。</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调查区内地下水的动态变化季节性特征不明显，上层的松散岩类孔隙水接受大气降水，年水位变幅约1m，动态变化与降雨量有密切的关系，雨季大雨后水位迅速升高；但孔隙裂隙水由于不能接受大气降水的入渗补给，动态变化与降雨量关系联系小，水位变化缓慢，年水位基本不变化。</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平卜沟主要接受大气降水汇流补给，整体由北向南径流约1</w:t>
      </w:r>
      <w:r>
        <w:rPr>
          <w:rFonts w:cs="宋体" w:hint="eastAsia"/>
          <w:b w:val="0"/>
          <w:bCs/>
          <w:sz w:val="24"/>
        </w:rPr>
        <w:t>2</w:t>
      </w:r>
      <w:r>
        <w:rPr>
          <w:rFonts w:cs="宋体" w:hint="eastAsia"/>
          <w:b w:val="0"/>
          <w:bCs/>
          <w:sz w:val="24"/>
          <w:lang w:val="zh-CN"/>
        </w:rPr>
        <w:t>km后汇入明江；六标沟主要接受大气降水汇流和六标水库补给，整体由北向南径流约</w:t>
      </w:r>
      <w:r>
        <w:rPr>
          <w:rFonts w:cs="宋体" w:hint="eastAsia"/>
          <w:b w:val="0"/>
          <w:bCs/>
          <w:sz w:val="24"/>
        </w:rPr>
        <w:t>5</w:t>
      </w:r>
      <w:r>
        <w:rPr>
          <w:rFonts w:cs="宋体" w:hint="eastAsia"/>
          <w:b w:val="0"/>
          <w:bCs/>
          <w:sz w:val="24"/>
          <w:lang w:val="zh-CN"/>
        </w:rPr>
        <w:t>km后汇入明江。</w:t>
      </w:r>
    </w:p>
    <w:p w:rsidR="002F41D7" w:rsidRDefault="00BB7D52">
      <w:pPr>
        <w:spacing w:line="460" w:lineRule="exact"/>
        <w:ind w:firstLineChars="200" w:firstLine="480"/>
        <w:outlineLvl w:val="4"/>
        <w:rPr>
          <w:rFonts w:cs="宋体"/>
          <w:b w:val="0"/>
          <w:bCs/>
          <w:sz w:val="24"/>
        </w:rPr>
      </w:pPr>
      <w:r>
        <w:rPr>
          <w:rFonts w:cs="宋体" w:hint="eastAsia"/>
          <w:b w:val="0"/>
          <w:bCs/>
          <w:sz w:val="24"/>
        </w:rPr>
        <w:t>4.充水因素分析</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矿区主要含水层为粉砂岩孔隙裂隙含水岩组，根据钻孔揭露，水位埋深大于18.0，水位标高低于</w:t>
      </w:r>
      <w:r>
        <w:rPr>
          <w:rFonts w:cs="宋体" w:hint="eastAsia"/>
          <w:b w:val="0"/>
          <w:bCs/>
          <w:sz w:val="24"/>
        </w:rPr>
        <w:t>160</w:t>
      </w:r>
      <w:r>
        <w:rPr>
          <w:rFonts w:cs="宋体" w:hint="eastAsia"/>
          <w:b w:val="0"/>
          <w:bCs/>
          <w:sz w:val="24"/>
          <w:lang w:val="zh-CN"/>
        </w:rPr>
        <w:t>m，推测该层水水位埋深标高约16</w:t>
      </w:r>
      <w:r>
        <w:rPr>
          <w:rFonts w:cs="宋体" w:hint="eastAsia"/>
          <w:b w:val="0"/>
          <w:bCs/>
          <w:sz w:val="24"/>
        </w:rPr>
        <w:t>1</w:t>
      </w:r>
      <w:r>
        <w:rPr>
          <w:rFonts w:cs="宋体" w:hint="eastAsia"/>
          <w:b w:val="0"/>
          <w:bCs/>
          <w:sz w:val="24"/>
          <w:lang w:val="zh-CN"/>
        </w:rPr>
        <w:t>m，承压水位约1</w:t>
      </w:r>
      <w:r>
        <w:rPr>
          <w:rFonts w:cs="宋体" w:hint="eastAsia"/>
          <w:b w:val="0"/>
          <w:bCs/>
          <w:sz w:val="24"/>
        </w:rPr>
        <w:t>7</w:t>
      </w:r>
      <w:r>
        <w:rPr>
          <w:rFonts w:cs="宋体" w:hint="eastAsia"/>
          <w:b w:val="0"/>
          <w:bCs/>
          <w:sz w:val="24"/>
          <w:lang w:val="zh-CN"/>
        </w:rPr>
        <w:t>0m；低于矿区最低开采标高+</w:t>
      </w:r>
      <w:r>
        <w:rPr>
          <w:rFonts w:cs="宋体" w:hint="eastAsia"/>
          <w:b w:val="0"/>
          <w:bCs/>
          <w:sz w:val="24"/>
        </w:rPr>
        <w:t>178.5</w:t>
      </w:r>
      <w:r>
        <w:rPr>
          <w:rFonts w:cs="宋体" w:hint="eastAsia"/>
          <w:b w:val="0"/>
          <w:bCs/>
          <w:sz w:val="24"/>
          <w:lang w:val="zh-CN"/>
        </w:rPr>
        <w:t>m，该层水不对矿坑进行充水影响；地表水不对矿坑进行充水影响，矿坑充水主要水源为大气降水。</w:t>
      </w:r>
    </w:p>
    <w:p w:rsidR="002F41D7" w:rsidRDefault="00BB7D52">
      <w:pPr>
        <w:spacing w:line="460" w:lineRule="exact"/>
        <w:ind w:firstLineChars="200" w:firstLine="480"/>
        <w:outlineLvl w:val="4"/>
        <w:rPr>
          <w:rFonts w:cs="宋体"/>
          <w:b w:val="0"/>
          <w:bCs/>
          <w:sz w:val="24"/>
        </w:rPr>
      </w:pPr>
      <w:r>
        <w:rPr>
          <w:rFonts w:cs="宋体" w:hint="eastAsia"/>
          <w:b w:val="0"/>
          <w:bCs/>
          <w:sz w:val="24"/>
        </w:rPr>
        <w:t>5.矿坑充水条件</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矿区为山坡型露天开采，最低开采标高为</w:t>
      </w:r>
      <w:r>
        <w:rPr>
          <w:rFonts w:cs="宋体" w:hint="eastAsia"/>
          <w:b w:val="0"/>
          <w:bCs/>
          <w:sz w:val="24"/>
        </w:rPr>
        <w:t>+178.5m</w:t>
      </w:r>
      <w:r>
        <w:rPr>
          <w:rFonts w:cs="宋体" w:hint="eastAsia"/>
          <w:b w:val="0"/>
          <w:bCs/>
          <w:sz w:val="24"/>
          <w:lang w:val="zh-CN"/>
        </w:rPr>
        <w:t>，矿区地下水位标高在</w:t>
      </w:r>
      <w:r>
        <w:rPr>
          <w:rFonts w:cs="宋体" w:hint="eastAsia"/>
          <w:b w:val="0"/>
          <w:bCs/>
          <w:sz w:val="24"/>
        </w:rPr>
        <w:t>+161</w:t>
      </w:r>
      <w:r>
        <w:rPr>
          <w:rFonts w:cs="宋体" w:hint="eastAsia"/>
          <w:b w:val="0"/>
          <w:bCs/>
          <w:sz w:val="24"/>
          <w:lang w:val="zh-CN"/>
        </w:rPr>
        <w:t xml:space="preserve"> m</w:t>
      </w:r>
      <w:r>
        <w:rPr>
          <w:rFonts w:cs="宋体" w:hint="eastAsia"/>
          <w:b w:val="0"/>
          <w:bCs/>
          <w:sz w:val="24"/>
        </w:rPr>
        <w:t>左右,矿体位于地下水位之上，</w:t>
      </w:r>
      <w:r>
        <w:rPr>
          <w:rFonts w:cs="宋体" w:hint="eastAsia"/>
          <w:b w:val="0"/>
          <w:bCs/>
          <w:sz w:val="24"/>
          <w:lang w:val="zh-CN"/>
        </w:rPr>
        <w:t>地下水对未来矿坑产生充水的影响较小。矿山开采沿矿区边界，由上而下分台阶开采。对矿坑开采产生的充水影响主要为大气降水的直接补给。其补给量即为采场范围内的降雨量。水量随季节变化而不同，特别是丰水期地下水对矿床的充水影响较大。</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lastRenderedPageBreak/>
        <w:t>大气降雨量计算：</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 xml:space="preserve">计算公式及计算参数:Q=F×X×（1-α）   </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式中：Q—大气降雨充水量（m</w:t>
      </w:r>
      <w:r>
        <w:rPr>
          <w:rFonts w:cs="宋体" w:hint="eastAsia"/>
          <w:b w:val="0"/>
          <w:bCs/>
          <w:sz w:val="24"/>
          <w:vertAlign w:val="superscript"/>
          <w:lang w:val="zh-CN"/>
        </w:rPr>
        <w:t>3</w:t>
      </w:r>
      <w:r>
        <w:rPr>
          <w:rFonts w:cs="宋体" w:hint="eastAsia"/>
          <w:b w:val="0"/>
          <w:bCs/>
          <w:sz w:val="24"/>
          <w:lang w:val="zh-CN"/>
        </w:rPr>
        <w:t>/d）</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 xml:space="preserve">      F—直接接受大气降雨面积，即露天采场面积</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 xml:space="preserve">      X—历年雨季日平均降雨量</w:t>
      </w:r>
    </w:p>
    <w:p w:rsidR="002F41D7" w:rsidRDefault="00BB7D52">
      <w:pPr>
        <w:spacing w:line="460" w:lineRule="exact"/>
        <w:ind w:firstLineChars="500" w:firstLine="1200"/>
        <w:rPr>
          <w:rFonts w:cs="宋体"/>
          <w:b w:val="0"/>
          <w:bCs/>
          <w:sz w:val="24"/>
          <w:lang w:val="zh-CN"/>
        </w:rPr>
      </w:pPr>
      <w:r>
        <w:rPr>
          <w:rFonts w:cs="宋体" w:hint="eastAsia"/>
          <w:b w:val="0"/>
          <w:bCs/>
          <w:sz w:val="24"/>
          <w:lang w:val="zh-CN"/>
        </w:rPr>
        <w:t>α—采场降雨入渗补给系数，拟建露天采场α取0.3。</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据资料矿区多年年均降雨量为</w:t>
      </w:r>
      <w:r>
        <w:rPr>
          <w:rFonts w:cs="宋体" w:hint="eastAsia"/>
          <w:b w:val="0"/>
          <w:bCs/>
          <w:sz w:val="24"/>
        </w:rPr>
        <w:t>1304.2</w:t>
      </w:r>
      <w:r>
        <w:rPr>
          <w:rFonts w:cs="宋体" w:hint="eastAsia"/>
          <w:b w:val="0"/>
          <w:bCs/>
          <w:sz w:val="24"/>
          <w:lang w:val="zh-CN"/>
        </w:rPr>
        <w:t>mm，多年平均降雨日为</w:t>
      </w:r>
      <w:r>
        <w:rPr>
          <w:rFonts w:cs="宋体" w:hint="eastAsia"/>
          <w:b w:val="0"/>
          <w:bCs/>
          <w:sz w:val="24"/>
        </w:rPr>
        <w:t>155</w:t>
      </w:r>
      <w:r>
        <w:rPr>
          <w:rFonts w:cs="宋体" w:hint="eastAsia"/>
          <w:b w:val="0"/>
          <w:bCs/>
          <w:sz w:val="24"/>
          <w:lang w:val="zh-CN"/>
        </w:rPr>
        <w:t>天，因此多年雨季日平均降雨量为</w:t>
      </w:r>
      <w:r>
        <w:rPr>
          <w:rFonts w:cs="宋体" w:hint="eastAsia"/>
          <w:b w:val="0"/>
          <w:bCs/>
          <w:sz w:val="24"/>
        </w:rPr>
        <w:t>8.41</w:t>
      </w:r>
      <w:r>
        <w:rPr>
          <w:rFonts w:cs="宋体" w:hint="eastAsia"/>
          <w:b w:val="0"/>
          <w:bCs/>
          <w:sz w:val="24"/>
          <w:lang w:val="zh-CN"/>
        </w:rPr>
        <w:t>mm，即：X=</w:t>
      </w:r>
      <w:r>
        <w:rPr>
          <w:rFonts w:cs="宋体" w:hint="eastAsia"/>
          <w:b w:val="0"/>
          <w:bCs/>
          <w:sz w:val="24"/>
        </w:rPr>
        <w:t>0.00841</w:t>
      </w:r>
      <w:r>
        <w:rPr>
          <w:rFonts w:cs="宋体" w:hint="eastAsia"/>
          <w:b w:val="0"/>
          <w:bCs/>
          <w:sz w:val="24"/>
          <w:lang w:val="zh-CN"/>
        </w:rPr>
        <w:t>m/d；据资料本区多年的日最大降雨量为</w:t>
      </w:r>
      <w:r>
        <w:rPr>
          <w:rFonts w:cs="宋体" w:hint="eastAsia"/>
          <w:b w:val="0"/>
          <w:bCs/>
          <w:sz w:val="24"/>
        </w:rPr>
        <w:t>311.5</w:t>
      </w:r>
      <w:r>
        <w:rPr>
          <w:rFonts w:cs="宋体" w:hint="eastAsia"/>
          <w:b w:val="0"/>
          <w:bCs/>
          <w:sz w:val="24"/>
          <w:lang w:val="zh-CN"/>
        </w:rPr>
        <w:t>mm，即X</w:t>
      </w:r>
      <w:r>
        <w:rPr>
          <w:rFonts w:cs="宋体" w:hint="eastAsia"/>
          <w:b w:val="0"/>
          <w:bCs/>
          <w:sz w:val="24"/>
          <w:vertAlign w:val="subscript"/>
          <w:lang w:val="zh-CN"/>
        </w:rPr>
        <w:t>最</w:t>
      </w:r>
      <w:r>
        <w:rPr>
          <w:rFonts w:cs="宋体" w:hint="eastAsia"/>
          <w:b w:val="0"/>
          <w:bCs/>
          <w:sz w:val="24"/>
          <w:lang w:val="zh-CN"/>
        </w:rPr>
        <w:t>=</w:t>
      </w:r>
      <w:r>
        <w:rPr>
          <w:rFonts w:cs="宋体" w:hint="eastAsia"/>
          <w:b w:val="0"/>
          <w:bCs/>
          <w:sz w:val="24"/>
        </w:rPr>
        <w:t>0.3115</w:t>
      </w:r>
      <w:r>
        <w:rPr>
          <w:rFonts w:cs="宋体" w:hint="eastAsia"/>
          <w:b w:val="0"/>
          <w:bCs/>
          <w:sz w:val="24"/>
          <w:lang w:val="zh-CN"/>
        </w:rPr>
        <w:t>m/d。</w:t>
      </w:r>
    </w:p>
    <w:p w:rsidR="002F41D7" w:rsidRDefault="00BB7D52">
      <w:pPr>
        <w:spacing w:line="460" w:lineRule="exact"/>
        <w:ind w:firstLineChars="200" w:firstLine="480"/>
        <w:rPr>
          <w:rFonts w:cs="宋体"/>
          <w:b w:val="0"/>
          <w:bCs/>
          <w:sz w:val="24"/>
          <w:lang w:val="zh-CN"/>
        </w:rPr>
      </w:pPr>
      <w:r>
        <w:rPr>
          <w:rFonts w:cs="宋体" w:hint="eastAsia"/>
          <w:b w:val="0"/>
          <w:bCs/>
          <w:sz w:val="24"/>
          <w:lang w:val="zh-CN"/>
        </w:rPr>
        <w:t>矿区水文地质参数的取值及计算结果见表</w:t>
      </w:r>
      <w:r>
        <w:rPr>
          <w:rFonts w:cs="宋体" w:hint="eastAsia"/>
          <w:b w:val="0"/>
          <w:bCs/>
          <w:sz w:val="24"/>
        </w:rPr>
        <w:t>3</w:t>
      </w:r>
      <w:r>
        <w:rPr>
          <w:rFonts w:cs="宋体" w:hint="eastAsia"/>
          <w:b w:val="0"/>
          <w:bCs/>
          <w:sz w:val="24"/>
          <w:lang w:val="zh-CN"/>
        </w:rPr>
        <w:t>-</w:t>
      </w:r>
      <w:r>
        <w:rPr>
          <w:rFonts w:cs="宋体" w:hint="eastAsia"/>
          <w:b w:val="0"/>
          <w:bCs/>
          <w:sz w:val="24"/>
        </w:rPr>
        <w:t>17</w:t>
      </w:r>
      <w:r>
        <w:rPr>
          <w:rFonts w:cs="宋体" w:hint="eastAsia"/>
          <w:b w:val="0"/>
          <w:bCs/>
          <w:sz w:val="24"/>
          <w:lang w:val="zh-CN"/>
        </w:rPr>
        <w:t>。</w:t>
      </w:r>
    </w:p>
    <w:p w:rsidR="002F41D7" w:rsidRDefault="00BB7D52">
      <w:pPr>
        <w:rPr>
          <w:rFonts w:cs="宋体"/>
          <w:b w:val="0"/>
          <w:bCs/>
          <w:szCs w:val="21"/>
        </w:rPr>
      </w:pPr>
      <w:r>
        <w:rPr>
          <w:rFonts w:cs="宋体" w:hint="eastAsia"/>
          <w:b w:val="0"/>
          <w:bCs/>
          <w:sz w:val="24"/>
        </w:rPr>
        <w:t>表3-17             受降雨直接影响的矿坑涌水量计算结果表</w:t>
      </w: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95"/>
        <w:gridCol w:w="1815"/>
        <w:gridCol w:w="1503"/>
        <w:gridCol w:w="1503"/>
        <w:gridCol w:w="1503"/>
        <w:gridCol w:w="1506"/>
      </w:tblGrid>
      <w:tr w:rsidR="002F41D7">
        <w:trPr>
          <w:trHeight w:val="90"/>
          <w:jc w:val="center"/>
        </w:trPr>
        <w:tc>
          <w:tcPr>
            <w:tcW w:w="1095" w:type="dxa"/>
            <w:noWrap/>
            <w:vAlign w:val="center"/>
          </w:tcPr>
          <w:p w:rsidR="002F41D7" w:rsidRDefault="00BB7D52">
            <w:pPr>
              <w:jc w:val="center"/>
              <w:rPr>
                <w:rFonts w:cs="宋体"/>
                <w:b w:val="0"/>
                <w:bCs/>
                <w:szCs w:val="21"/>
              </w:rPr>
            </w:pPr>
            <w:r>
              <w:rPr>
                <w:rFonts w:cs="宋体" w:hint="eastAsia"/>
                <w:b w:val="0"/>
                <w:bCs/>
                <w:szCs w:val="21"/>
              </w:rPr>
              <w:t>矿体</w:t>
            </w:r>
          </w:p>
          <w:p w:rsidR="002F41D7" w:rsidRDefault="00BB7D52">
            <w:pPr>
              <w:jc w:val="center"/>
              <w:rPr>
                <w:rFonts w:cs="宋体"/>
                <w:b w:val="0"/>
                <w:bCs/>
                <w:szCs w:val="21"/>
              </w:rPr>
            </w:pPr>
            <w:r>
              <w:rPr>
                <w:rFonts w:cs="宋体" w:hint="eastAsia"/>
                <w:b w:val="0"/>
                <w:bCs/>
                <w:szCs w:val="21"/>
              </w:rPr>
              <w:t>参数</w:t>
            </w:r>
          </w:p>
        </w:tc>
        <w:tc>
          <w:tcPr>
            <w:tcW w:w="1815" w:type="dxa"/>
            <w:noWrap/>
            <w:vAlign w:val="center"/>
          </w:tcPr>
          <w:p w:rsidR="002F41D7" w:rsidRDefault="00BB7D52">
            <w:pPr>
              <w:jc w:val="center"/>
              <w:rPr>
                <w:rFonts w:cs="宋体"/>
                <w:b w:val="0"/>
                <w:bCs/>
                <w:szCs w:val="21"/>
              </w:rPr>
            </w:pPr>
            <w:r>
              <w:rPr>
                <w:rFonts w:cs="宋体" w:hint="eastAsia"/>
                <w:b w:val="0"/>
                <w:bCs/>
                <w:szCs w:val="21"/>
              </w:rPr>
              <w:t>采场直接接受大气降雨面积</w:t>
            </w:r>
          </w:p>
          <w:p w:rsidR="002F41D7" w:rsidRDefault="00BB7D52">
            <w:pPr>
              <w:jc w:val="center"/>
              <w:rPr>
                <w:rFonts w:cs="宋体"/>
                <w:b w:val="0"/>
                <w:bCs/>
                <w:szCs w:val="21"/>
              </w:rPr>
            </w:pPr>
            <w:r>
              <w:rPr>
                <w:rFonts w:cs="宋体" w:hint="eastAsia"/>
                <w:b w:val="0"/>
                <w:bCs/>
                <w:szCs w:val="21"/>
              </w:rPr>
              <w:t>F（m</w:t>
            </w:r>
            <w:r>
              <w:rPr>
                <w:rFonts w:cs="宋体" w:hint="eastAsia"/>
                <w:b w:val="0"/>
                <w:bCs/>
                <w:szCs w:val="21"/>
                <w:vertAlign w:val="superscript"/>
              </w:rPr>
              <w:t>2</w:t>
            </w:r>
            <w:r>
              <w:rPr>
                <w:rFonts w:cs="宋体" w:hint="eastAsia"/>
                <w:b w:val="0"/>
                <w:bCs/>
                <w:szCs w:val="21"/>
              </w:rPr>
              <w:t>）</w:t>
            </w:r>
          </w:p>
        </w:tc>
        <w:tc>
          <w:tcPr>
            <w:tcW w:w="1503" w:type="dxa"/>
            <w:noWrap/>
            <w:vAlign w:val="center"/>
          </w:tcPr>
          <w:p w:rsidR="002F41D7" w:rsidRDefault="00BB7D52">
            <w:pPr>
              <w:jc w:val="center"/>
              <w:rPr>
                <w:rFonts w:cs="宋体"/>
                <w:b w:val="0"/>
                <w:bCs/>
                <w:szCs w:val="21"/>
              </w:rPr>
            </w:pPr>
            <w:r>
              <w:rPr>
                <w:rFonts w:cs="宋体" w:hint="eastAsia"/>
                <w:b w:val="0"/>
                <w:bCs/>
                <w:szCs w:val="21"/>
              </w:rPr>
              <w:t>多年日平均</w:t>
            </w:r>
          </w:p>
          <w:p w:rsidR="002F41D7" w:rsidRDefault="00BB7D52">
            <w:pPr>
              <w:jc w:val="center"/>
              <w:rPr>
                <w:rFonts w:cs="宋体"/>
                <w:b w:val="0"/>
                <w:bCs/>
                <w:szCs w:val="21"/>
              </w:rPr>
            </w:pPr>
            <w:r>
              <w:rPr>
                <w:rFonts w:cs="宋体" w:hint="eastAsia"/>
                <w:b w:val="0"/>
                <w:bCs/>
                <w:szCs w:val="21"/>
              </w:rPr>
              <w:t>降雨量</w:t>
            </w:r>
          </w:p>
          <w:p w:rsidR="002F41D7" w:rsidRDefault="00BB7D52">
            <w:pPr>
              <w:jc w:val="center"/>
              <w:rPr>
                <w:rFonts w:cs="宋体"/>
                <w:b w:val="0"/>
                <w:bCs/>
                <w:szCs w:val="21"/>
              </w:rPr>
            </w:pPr>
            <w:r>
              <w:rPr>
                <w:rFonts w:cs="宋体" w:hint="eastAsia"/>
                <w:b w:val="0"/>
                <w:bCs/>
                <w:szCs w:val="21"/>
              </w:rPr>
              <w:t>X</w:t>
            </w:r>
            <w:r>
              <w:rPr>
                <w:rFonts w:cs="宋体" w:hint="eastAsia"/>
                <w:b w:val="0"/>
                <w:bCs/>
                <w:szCs w:val="21"/>
                <w:vertAlign w:val="subscript"/>
              </w:rPr>
              <w:t>正</w:t>
            </w:r>
            <w:r>
              <w:rPr>
                <w:rFonts w:cs="宋体" w:hint="eastAsia"/>
                <w:b w:val="0"/>
                <w:bCs/>
                <w:szCs w:val="21"/>
              </w:rPr>
              <w:t>（m/d）</w:t>
            </w:r>
          </w:p>
        </w:tc>
        <w:tc>
          <w:tcPr>
            <w:tcW w:w="1503" w:type="dxa"/>
            <w:noWrap/>
            <w:vAlign w:val="center"/>
          </w:tcPr>
          <w:p w:rsidR="002F41D7" w:rsidRDefault="00BB7D52">
            <w:pPr>
              <w:jc w:val="center"/>
              <w:rPr>
                <w:rFonts w:cs="宋体"/>
                <w:b w:val="0"/>
                <w:bCs/>
                <w:szCs w:val="21"/>
              </w:rPr>
            </w:pPr>
            <w:r>
              <w:rPr>
                <w:rFonts w:cs="宋体" w:hint="eastAsia"/>
                <w:b w:val="0"/>
                <w:bCs/>
                <w:szCs w:val="21"/>
              </w:rPr>
              <w:t>年最大日</w:t>
            </w:r>
          </w:p>
          <w:p w:rsidR="002F41D7" w:rsidRDefault="00BB7D52">
            <w:pPr>
              <w:jc w:val="center"/>
              <w:rPr>
                <w:rFonts w:cs="宋体"/>
                <w:b w:val="0"/>
                <w:bCs/>
                <w:szCs w:val="21"/>
              </w:rPr>
            </w:pPr>
            <w:r>
              <w:rPr>
                <w:rFonts w:cs="宋体" w:hint="eastAsia"/>
                <w:b w:val="0"/>
                <w:bCs/>
                <w:szCs w:val="21"/>
              </w:rPr>
              <w:t>降雨量</w:t>
            </w:r>
          </w:p>
          <w:p w:rsidR="002F41D7" w:rsidRDefault="00BB7D52">
            <w:pPr>
              <w:jc w:val="center"/>
              <w:rPr>
                <w:rFonts w:cs="宋体"/>
                <w:b w:val="0"/>
                <w:bCs/>
                <w:szCs w:val="21"/>
              </w:rPr>
            </w:pPr>
            <w:r>
              <w:rPr>
                <w:rFonts w:cs="宋体" w:hint="eastAsia"/>
                <w:b w:val="0"/>
                <w:bCs/>
                <w:szCs w:val="21"/>
              </w:rPr>
              <w:t>X</w:t>
            </w:r>
            <w:r>
              <w:rPr>
                <w:rFonts w:cs="宋体" w:hint="eastAsia"/>
                <w:b w:val="0"/>
                <w:bCs/>
                <w:szCs w:val="21"/>
                <w:vertAlign w:val="subscript"/>
              </w:rPr>
              <w:t>最</w:t>
            </w:r>
            <w:r>
              <w:rPr>
                <w:rFonts w:cs="宋体" w:hint="eastAsia"/>
                <w:b w:val="0"/>
                <w:bCs/>
                <w:szCs w:val="21"/>
              </w:rPr>
              <w:t>（m/d）</w:t>
            </w:r>
          </w:p>
        </w:tc>
        <w:tc>
          <w:tcPr>
            <w:tcW w:w="1503" w:type="dxa"/>
            <w:noWrap/>
            <w:vAlign w:val="center"/>
          </w:tcPr>
          <w:p w:rsidR="002F41D7" w:rsidRDefault="00BB7D52">
            <w:pPr>
              <w:jc w:val="center"/>
              <w:rPr>
                <w:rFonts w:cs="宋体"/>
                <w:b w:val="0"/>
                <w:bCs/>
                <w:szCs w:val="21"/>
              </w:rPr>
            </w:pPr>
            <w:r>
              <w:rPr>
                <w:rFonts w:cs="宋体" w:hint="eastAsia"/>
                <w:b w:val="0"/>
                <w:bCs/>
                <w:szCs w:val="21"/>
              </w:rPr>
              <w:t>多年日平均</w:t>
            </w:r>
          </w:p>
          <w:p w:rsidR="002F41D7" w:rsidRDefault="00BB7D52">
            <w:pPr>
              <w:jc w:val="center"/>
              <w:rPr>
                <w:rFonts w:cs="宋体"/>
                <w:b w:val="0"/>
                <w:bCs/>
                <w:szCs w:val="21"/>
              </w:rPr>
            </w:pPr>
            <w:r>
              <w:rPr>
                <w:rFonts w:cs="宋体" w:hint="eastAsia"/>
                <w:b w:val="0"/>
                <w:bCs/>
                <w:szCs w:val="21"/>
              </w:rPr>
              <w:t>降雨量条件下的降雨补给量</w:t>
            </w:r>
          </w:p>
          <w:p w:rsidR="002F41D7" w:rsidRDefault="00BB7D52">
            <w:pPr>
              <w:jc w:val="center"/>
              <w:rPr>
                <w:rFonts w:cs="宋体"/>
                <w:b w:val="0"/>
                <w:bCs/>
                <w:szCs w:val="21"/>
              </w:rPr>
            </w:pPr>
            <w:r>
              <w:rPr>
                <w:rFonts w:cs="宋体" w:hint="eastAsia"/>
                <w:b w:val="0"/>
                <w:bCs/>
                <w:szCs w:val="21"/>
              </w:rPr>
              <w:t>Q</w:t>
            </w:r>
            <w:r>
              <w:rPr>
                <w:rFonts w:cs="宋体" w:hint="eastAsia"/>
                <w:b w:val="0"/>
                <w:bCs/>
                <w:szCs w:val="21"/>
                <w:vertAlign w:val="subscript"/>
              </w:rPr>
              <w:t>正雨</w:t>
            </w:r>
            <w:r>
              <w:rPr>
                <w:rFonts w:cs="宋体" w:hint="eastAsia"/>
                <w:b w:val="0"/>
                <w:bCs/>
                <w:szCs w:val="21"/>
              </w:rPr>
              <w:t>（m</w:t>
            </w:r>
            <w:r>
              <w:rPr>
                <w:rFonts w:cs="宋体" w:hint="eastAsia"/>
                <w:b w:val="0"/>
                <w:bCs/>
                <w:szCs w:val="21"/>
                <w:vertAlign w:val="superscript"/>
              </w:rPr>
              <w:t>3</w:t>
            </w:r>
            <w:r>
              <w:rPr>
                <w:rFonts w:cs="宋体" w:hint="eastAsia"/>
                <w:b w:val="0"/>
                <w:bCs/>
                <w:szCs w:val="21"/>
              </w:rPr>
              <w:t>/d）</w:t>
            </w:r>
          </w:p>
        </w:tc>
        <w:tc>
          <w:tcPr>
            <w:tcW w:w="1506" w:type="dxa"/>
            <w:noWrap/>
            <w:vAlign w:val="center"/>
          </w:tcPr>
          <w:p w:rsidR="002F41D7" w:rsidRDefault="00BB7D52">
            <w:pPr>
              <w:jc w:val="center"/>
              <w:rPr>
                <w:rFonts w:cs="宋体"/>
                <w:b w:val="0"/>
                <w:bCs/>
                <w:szCs w:val="21"/>
              </w:rPr>
            </w:pPr>
            <w:r>
              <w:rPr>
                <w:rFonts w:cs="宋体" w:hint="eastAsia"/>
                <w:b w:val="0"/>
                <w:bCs/>
                <w:szCs w:val="21"/>
              </w:rPr>
              <w:t>多年最大日</w:t>
            </w:r>
          </w:p>
          <w:p w:rsidR="002F41D7" w:rsidRDefault="00BB7D52">
            <w:pPr>
              <w:jc w:val="center"/>
              <w:rPr>
                <w:rFonts w:cs="宋体"/>
                <w:b w:val="0"/>
                <w:bCs/>
                <w:szCs w:val="21"/>
              </w:rPr>
            </w:pPr>
            <w:r>
              <w:rPr>
                <w:rFonts w:cs="宋体" w:hint="eastAsia"/>
                <w:b w:val="0"/>
                <w:bCs/>
                <w:szCs w:val="21"/>
              </w:rPr>
              <w:t>降雨量条件下的降雨补给量</w:t>
            </w:r>
          </w:p>
          <w:p w:rsidR="002F41D7" w:rsidRDefault="00BB7D52">
            <w:pPr>
              <w:jc w:val="center"/>
              <w:rPr>
                <w:rFonts w:cs="宋体"/>
                <w:b w:val="0"/>
                <w:bCs/>
                <w:szCs w:val="21"/>
              </w:rPr>
            </w:pPr>
            <w:r>
              <w:rPr>
                <w:rFonts w:cs="宋体" w:hint="eastAsia"/>
                <w:b w:val="0"/>
                <w:bCs/>
                <w:szCs w:val="21"/>
              </w:rPr>
              <w:t>Q</w:t>
            </w:r>
            <w:r>
              <w:rPr>
                <w:rFonts w:cs="宋体" w:hint="eastAsia"/>
                <w:b w:val="0"/>
                <w:bCs/>
                <w:szCs w:val="21"/>
                <w:vertAlign w:val="subscript"/>
              </w:rPr>
              <w:t>最雨</w:t>
            </w:r>
            <w:r>
              <w:rPr>
                <w:rFonts w:cs="宋体" w:hint="eastAsia"/>
                <w:b w:val="0"/>
                <w:bCs/>
                <w:szCs w:val="21"/>
              </w:rPr>
              <w:t>（m</w:t>
            </w:r>
            <w:r>
              <w:rPr>
                <w:rFonts w:cs="宋体" w:hint="eastAsia"/>
                <w:b w:val="0"/>
                <w:bCs/>
                <w:szCs w:val="21"/>
                <w:vertAlign w:val="superscript"/>
              </w:rPr>
              <w:t>3</w:t>
            </w:r>
            <w:r>
              <w:rPr>
                <w:rFonts w:cs="宋体" w:hint="eastAsia"/>
                <w:b w:val="0"/>
                <w:bCs/>
                <w:szCs w:val="21"/>
              </w:rPr>
              <w:t>/d）</w:t>
            </w:r>
          </w:p>
        </w:tc>
      </w:tr>
      <w:tr w:rsidR="002F41D7">
        <w:trPr>
          <w:trHeight w:val="398"/>
          <w:jc w:val="center"/>
        </w:trPr>
        <w:tc>
          <w:tcPr>
            <w:tcW w:w="1095" w:type="dxa"/>
            <w:noWrap/>
            <w:vAlign w:val="center"/>
          </w:tcPr>
          <w:p w:rsidR="002F41D7" w:rsidRDefault="00BB7D52">
            <w:pPr>
              <w:jc w:val="center"/>
              <w:rPr>
                <w:rFonts w:cs="宋体"/>
                <w:b w:val="0"/>
                <w:bCs/>
                <w:szCs w:val="21"/>
              </w:rPr>
            </w:pPr>
            <w:r>
              <w:rPr>
                <w:rFonts w:cs="宋体" w:hint="eastAsia"/>
                <w:b w:val="0"/>
                <w:bCs/>
                <w:szCs w:val="21"/>
              </w:rPr>
              <w:t>矿区</w:t>
            </w:r>
          </w:p>
        </w:tc>
        <w:tc>
          <w:tcPr>
            <w:tcW w:w="1815" w:type="dxa"/>
            <w:noWrap/>
            <w:vAlign w:val="center"/>
          </w:tcPr>
          <w:p w:rsidR="002F41D7" w:rsidRDefault="002F41D7">
            <w:pPr>
              <w:jc w:val="center"/>
              <w:rPr>
                <w:rFonts w:cs="宋体"/>
                <w:b w:val="0"/>
                <w:bCs/>
                <w:szCs w:val="21"/>
                <w:vertAlign w:val="superscript"/>
              </w:rPr>
            </w:pPr>
          </w:p>
        </w:tc>
        <w:tc>
          <w:tcPr>
            <w:tcW w:w="1503" w:type="dxa"/>
            <w:noWrap/>
            <w:vAlign w:val="center"/>
          </w:tcPr>
          <w:p w:rsidR="002F41D7" w:rsidRDefault="00BB7D52">
            <w:pPr>
              <w:jc w:val="center"/>
              <w:rPr>
                <w:rFonts w:cs="宋体"/>
                <w:b w:val="0"/>
                <w:bCs/>
                <w:szCs w:val="21"/>
              </w:rPr>
            </w:pPr>
            <w:r>
              <w:rPr>
                <w:rFonts w:cs="宋体" w:hint="eastAsia"/>
                <w:b w:val="0"/>
                <w:bCs/>
                <w:szCs w:val="21"/>
              </w:rPr>
              <w:t>0.00841</w:t>
            </w:r>
          </w:p>
        </w:tc>
        <w:tc>
          <w:tcPr>
            <w:tcW w:w="1503" w:type="dxa"/>
            <w:noWrap/>
            <w:vAlign w:val="center"/>
          </w:tcPr>
          <w:p w:rsidR="002F41D7" w:rsidRDefault="00BB7D52">
            <w:pPr>
              <w:jc w:val="center"/>
              <w:rPr>
                <w:rFonts w:cs="宋体"/>
                <w:b w:val="0"/>
                <w:bCs/>
                <w:szCs w:val="21"/>
              </w:rPr>
            </w:pPr>
            <w:r>
              <w:rPr>
                <w:rFonts w:cs="宋体" w:hint="eastAsia"/>
                <w:b w:val="0"/>
                <w:bCs/>
                <w:szCs w:val="21"/>
              </w:rPr>
              <w:t>0.3115</w:t>
            </w:r>
          </w:p>
        </w:tc>
        <w:tc>
          <w:tcPr>
            <w:tcW w:w="1503" w:type="dxa"/>
            <w:noWrap/>
            <w:vAlign w:val="center"/>
          </w:tcPr>
          <w:p w:rsidR="002F41D7" w:rsidRDefault="00BB7D52">
            <w:pPr>
              <w:jc w:val="center"/>
              <w:rPr>
                <w:rFonts w:cs="宋体"/>
                <w:b w:val="0"/>
                <w:bCs/>
                <w:szCs w:val="21"/>
              </w:rPr>
            </w:pPr>
            <w:r>
              <w:rPr>
                <w:rFonts w:cs="宋体" w:hint="eastAsia"/>
                <w:b w:val="0"/>
                <w:bCs/>
                <w:kern w:val="0"/>
                <w:szCs w:val="21"/>
              </w:rPr>
              <w:t>1116.2</w:t>
            </w:r>
          </w:p>
        </w:tc>
        <w:tc>
          <w:tcPr>
            <w:tcW w:w="1506" w:type="dxa"/>
            <w:noWrap/>
            <w:vAlign w:val="center"/>
          </w:tcPr>
          <w:p w:rsidR="002F41D7" w:rsidRDefault="00BB7D52">
            <w:pPr>
              <w:widowControl/>
              <w:jc w:val="center"/>
              <w:rPr>
                <w:rFonts w:cs="宋体"/>
                <w:b w:val="0"/>
                <w:bCs/>
                <w:szCs w:val="21"/>
              </w:rPr>
            </w:pPr>
            <w:r>
              <w:rPr>
                <w:rFonts w:cs="宋体" w:hint="eastAsia"/>
                <w:b w:val="0"/>
                <w:bCs/>
                <w:kern w:val="0"/>
                <w:szCs w:val="21"/>
              </w:rPr>
              <w:t>41345</w:t>
            </w:r>
          </w:p>
        </w:tc>
      </w:tr>
    </w:tbl>
    <w:p w:rsidR="002F41D7" w:rsidRDefault="00BB7D52">
      <w:pPr>
        <w:spacing w:line="440" w:lineRule="exact"/>
        <w:ind w:firstLineChars="200" w:firstLine="480"/>
        <w:rPr>
          <w:rFonts w:cs="宋体"/>
          <w:b w:val="0"/>
          <w:bCs/>
          <w:sz w:val="24"/>
          <w:lang w:val="zh-CN"/>
        </w:rPr>
      </w:pPr>
      <w:r>
        <w:rPr>
          <w:rFonts w:cs="宋体" w:hint="eastAsia"/>
          <w:b w:val="0"/>
          <w:bCs/>
          <w:sz w:val="24"/>
          <w:lang w:val="zh-CN"/>
        </w:rPr>
        <w:t>综上计算，具山坡型露天采场的矿坑涌水量为单一降雨量直接补给为主，按多年日平均降雨量条件下计算的矿坑涌水量为</w:t>
      </w:r>
      <w:r>
        <w:rPr>
          <w:rFonts w:cs="宋体" w:hint="eastAsia"/>
          <w:b w:val="0"/>
          <w:bCs/>
          <w:kern w:val="0"/>
          <w:sz w:val="24"/>
        </w:rPr>
        <w:t>1116.2</w:t>
      </w:r>
      <w:r>
        <w:rPr>
          <w:rFonts w:cs="宋体" w:hint="eastAsia"/>
          <w:b w:val="0"/>
          <w:bCs/>
          <w:sz w:val="24"/>
          <w:lang w:val="zh-CN"/>
        </w:rPr>
        <w:t>m</w:t>
      </w:r>
      <w:r>
        <w:rPr>
          <w:rFonts w:cs="宋体" w:hint="eastAsia"/>
          <w:b w:val="0"/>
          <w:bCs/>
          <w:sz w:val="24"/>
          <w:vertAlign w:val="superscript"/>
        </w:rPr>
        <w:t>3</w:t>
      </w:r>
      <w:r>
        <w:rPr>
          <w:rFonts w:cs="宋体" w:hint="eastAsia"/>
          <w:b w:val="0"/>
          <w:bCs/>
          <w:sz w:val="24"/>
          <w:lang w:val="zh-CN"/>
        </w:rPr>
        <w:t>/d ，如按多年最大日降雨量条件下计算的矿坑涌水量为</w:t>
      </w:r>
      <w:r>
        <w:rPr>
          <w:rFonts w:cs="宋体" w:hint="eastAsia"/>
          <w:b w:val="0"/>
          <w:bCs/>
          <w:sz w:val="24"/>
        </w:rPr>
        <w:t>41345</w:t>
      </w:r>
      <w:r>
        <w:rPr>
          <w:rFonts w:cs="宋体" w:hint="eastAsia"/>
          <w:b w:val="0"/>
          <w:bCs/>
          <w:sz w:val="24"/>
          <w:lang w:val="zh-CN"/>
        </w:rPr>
        <w:t>万m</w:t>
      </w:r>
      <w:r>
        <w:rPr>
          <w:rFonts w:cs="宋体" w:hint="eastAsia"/>
          <w:b w:val="0"/>
          <w:bCs/>
          <w:sz w:val="24"/>
          <w:vertAlign w:val="superscript"/>
        </w:rPr>
        <w:t>3</w:t>
      </w:r>
      <w:r>
        <w:rPr>
          <w:rFonts w:cs="宋体" w:hint="eastAsia"/>
          <w:b w:val="0"/>
          <w:bCs/>
          <w:sz w:val="24"/>
          <w:lang w:val="zh-CN"/>
        </w:rPr>
        <w:t>/d。本次矿坑涌水量精度级别为</w:t>
      </w:r>
      <w:r>
        <w:rPr>
          <w:rFonts w:cs="宋体" w:hint="eastAsia"/>
          <w:b w:val="0"/>
          <w:bCs/>
          <w:sz w:val="24"/>
        </w:rPr>
        <w:t>E级，可信度为0.1～0.2</w:t>
      </w:r>
      <w:r>
        <w:rPr>
          <w:rFonts w:cs="宋体" w:hint="eastAsia"/>
          <w:b w:val="0"/>
          <w:bCs/>
          <w:sz w:val="24"/>
          <w:lang w:val="zh-CN"/>
        </w:rPr>
        <w:t>。</w:t>
      </w:r>
    </w:p>
    <w:p w:rsidR="002F41D7" w:rsidRDefault="00BB7D52">
      <w:pPr>
        <w:spacing w:line="440" w:lineRule="exact"/>
        <w:ind w:firstLineChars="200" w:firstLine="480"/>
        <w:outlineLvl w:val="4"/>
        <w:rPr>
          <w:b w:val="0"/>
          <w:bCs/>
        </w:rPr>
      </w:pPr>
      <w:r>
        <w:rPr>
          <w:rFonts w:cs="宋体" w:hint="eastAsia"/>
          <w:b w:val="0"/>
          <w:bCs/>
          <w:sz w:val="24"/>
        </w:rPr>
        <w:t>6.可能或已存在的水文地质问题</w:t>
      </w:r>
    </w:p>
    <w:p w:rsidR="002F41D7" w:rsidRDefault="00BB7D52">
      <w:pPr>
        <w:spacing w:line="440" w:lineRule="exact"/>
        <w:ind w:firstLineChars="200" w:firstLine="480"/>
        <w:rPr>
          <w:rFonts w:cs="宋体"/>
          <w:b w:val="0"/>
          <w:bCs/>
          <w:sz w:val="24"/>
          <w:lang w:val="zh-CN"/>
        </w:rPr>
      </w:pPr>
      <w:r>
        <w:rPr>
          <w:rFonts w:cs="宋体" w:hint="eastAsia"/>
          <w:b w:val="0"/>
          <w:bCs/>
          <w:sz w:val="24"/>
          <w:lang w:val="zh-CN"/>
        </w:rPr>
        <w:t>矿区采用露天开采方式，开采标高为+</w:t>
      </w:r>
      <w:r>
        <w:rPr>
          <w:rFonts w:cs="宋体" w:hint="eastAsia"/>
          <w:b w:val="0"/>
          <w:bCs/>
          <w:sz w:val="24"/>
        </w:rPr>
        <w:t>214.0</w:t>
      </w:r>
      <w:r>
        <w:rPr>
          <w:rFonts w:cs="宋体" w:hint="eastAsia"/>
          <w:b w:val="0"/>
          <w:bCs/>
          <w:sz w:val="24"/>
          <w:lang w:val="zh-CN"/>
        </w:rPr>
        <w:t>m</w:t>
      </w:r>
      <w:r>
        <w:rPr>
          <w:rFonts w:cs="宋体" w:hint="eastAsia"/>
          <w:b w:val="0"/>
          <w:bCs/>
          <w:sz w:val="24"/>
        </w:rPr>
        <w:t>～</w:t>
      </w:r>
      <w:r>
        <w:rPr>
          <w:rFonts w:cs="宋体" w:hint="eastAsia"/>
          <w:b w:val="0"/>
          <w:bCs/>
          <w:sz w:val="24"/>
          <w:lang w:val="zh-CN"/>
        </w:rPr>
        <w:t>+</w:t>
      </w:r>
      <w:r>
        <w:rPr>
          <w:rFonts w:cs="宋体" w:hint="eastAsia"/>
          <w:b w:val="0"/>
          <w:bCs/>
          <w:sz w:val="24"/>
        </w:rPr>
        <w:t>178.5</w:t>
      </w:r>
      <w:r>
        <w:rPr>
          <w:rFonts w:cs="宋体" w:hint="eastAsia"/>
          <w:b w:val="0"/>
          <w:bCs/>
          <w:sz w:val="24"/>
          <w:lang w:val="zh-CN"/>
        </w:rPr>
        <w:t>m。地下水承压水位标高约1</w:t>
      </w:r>
      <w:r>
        <w:rPr>
          <w:rFonts w:cs="宋体" w:hint="eastAsia"/>
          <w:b w:val="0"/>
          <w:bCs/>
          <w:sz w:val="24"/>
        </w:rPr>
        <w:t>7</w:t>
      </w:r>
      <w:r>
        <w:rPr>
          <w:rFonts w:cs="宋体" w:hint="eastAsia"/>
          <w:b w:val="0"/>
          <w:bCs/>
          <w:sz w:val="24"/>
          <w:lang w:val="zh-CN"/>
        </w:rPr>
        <w:t>0m，位于地下水位之上，主要矿坑充水水源为大气降水，不存在抽排地下水，不会造成矿坑突水或地下水位下降的问题，不存在水文地质问题。</w:t>
      </w:r>
    </w:p>
    <w:p w:rsidR="002F41D7" w:rsidRDefault="00BB7D52">
      <w:pPr>
        <w:spacing w:line="440" w:lineRule="exact"/>
        <w:ind w:firstLineChars="200" w:firstLine="480"/>
        <w:rPr>
          <w:rFonts w:cs="宋体"/>
          <w:b w:val="0"/>
          <w:bCs/>
          <w:sz w:val="24"/>
          <w:lang w:val="zh-CN"/>
        </w:rPr>
      </w:pPr>
      <w:r>
        <w:rPr>
          <w:rFonts w:cs="宋体" w:hint="eastAsia"/>
          <w:b w:val="0"/>
          <w:bCs/>
          <w:sz w:val="24"/>
          <w:lang w:val="zh-CN"/>
        </w:rPr>
        <w:t>开采前后矿区水文地质条件基本无变化，矿坑充水量亦变化不大。</w:t>
      </w:r>
    </w:p>
    <w:p w:rsidR="002F41D7" w:rsidRDefault="00BB7D52">
      <w:pPr>
        <w:spacing w:line="440" w:lineRule="exact"/>
        <w:ind w:firstLineChars="200" w:firstLine="480"/>
        <w:outlineLvl w:val="4"/>
        <w:rPr>
          <w:b w:val="0"/>
          <w:bCs/>
        </w:rPr>
      </w:pPr>
      <w:r>
        <w:rPr>
          <w:rFonts w:cs="宋体" w:hint="eastAsia"/>
          <w:b w:val="0"/>
          <w:bCs/>
          <w:sz w:val="24"/>
        </w:rPr>
        <w:t>7.矿坑排水条件</w:t>
      </w:r>
    </w:p>
    <w:p w:rsidR="002F41D7" w:rsidRDefault="00BB7D52">
      <w:pPr>
        <w:spacing w:line="440" w:lineRule="exact"/>
        <w:ind w:firstLineChars="200" w:firstLine="480"/>
        <w:rPr>
          <w:rFonts w:cs="宋体"/>
          <w:b w:val="0"/>
          <w:bCs/>
          <w:sz w:val="24"/>
          <w:lang w:val="zh-CN"/>
        </w:rPr>
      </w:pPr>
      <w:r>
        <w:rPr>
          <w:rFonts w:cs="宋体" w:hint="eastAsia"/>
          <w:b w:val="0"/>
          <w:bCs/>
          <w:sz w:val="24"/>
          <w:lang w:val="zh-CN"/>
        </w:rPr>
        <w:t>矿区位于中低山地貌区，开采范围标高</w:t>
      </w:r>
      <w:r>
        <w:rPr>
          <w:rFonts w:cs="宋体" w:hint="eastAsia"/>
          <w:b w:val="0"/>
          <w:bCs/>
          <w:sz w:val="24"/>
        </w:rPr>
        <w:t>+214.2m～+178.5m</w:t>
      </w:r>
      <w:r>
        <w:rPr>
          <w:rFonts w:cs="宋体" w:hint="eastAsia"/>
          <w:b w:val="0"/>
          <w:bCs/>
          <w:sz w:val="24"/>
          <w:lang w:val="zh-CN"/>
        </w:rPr>
        <w:t>，矿区周边谷地高程</w:t>
      </w:r>
      <w:r>
        <w:rPr>
          <w:rFonts w:cs="宋体" w:hint="eastAsia"/>
          <w:b w:val="0"/>
          <w:bCs/>
          <w:sz w:val="24"/>
        </w:rPr>
        <w:t>180m左右,</w:t>
      </w:r>
      <w:r>
        <w:rPr>
          <w:rFonts w:cs="宋体" w:hint="eastAsia"/>
          <w:b w:val="0"/>
          <w:bCs/>
          <w:sz w:val="24"/>
          <w:lang w:val="zh-CN"/>
        </w:rPr>
        <w:t>矿山采用分台阶开采，地表排水体统完善，矿坑自然排水条件良好。</w:t>
      </w:r>
    </w:p>
    <w:p w:rsidR="002F41D7" w:rsidRDefault="00BB7D52">
      <w:pPr>
        <w:spacing w:line="440" w:lineRule="exact"/>
        <w:ind w:firstLineChars="200" w:firstLine="480"/>
        <w:outlineLvl w:val="4"/>
        <w:rPr>
          <w:rFonts w:cs="宋体"/>
          <w:b w:val="0"/>
          <w:bCs/>
          <w:sz w:val="24"/>
          <w:lang w:val="zh-CN"/>
        </w:rPr>
      </w:pPr>
      <w:r>
        <w:rPr>
          <w:rFonts w:cs="宋体" w:hint="eastAsia"/>
          <w:b w:val="0"/>
          <w:bCs/>
          <w:sz w:val="24"/>
        </w:rPr>
        <w:t>8.</w:t>
      </w:r>
      <w:r>
        <w:rPr>
          <w:rFonts w:cs="宋体" w:hint="eastAsia"/>
          <w:b w:val="0"/>
          <w:bCs/>
          <w:sz w:val="24"/>
          <w:lang w:val="zh-CN"/>
        </w:rPr>
        <w:t>矿山供水条件</w:t>
      </w:r>
    </w:p>
    <w:p w:rsidR="002F41D7" w:rsidRDefault="00BB7D52">
      <w:pPr>
        <w:spacing w:line="440" w:lineRule="exact"/>
        <w:ind w:firstLineChars="200" w:firstLine="480"/>
        <w:rPr>
          <w:b w:val="0"/>
          <w:bCs/>
        </w:rPr>
      </w:pPr>
      <w:bookmarkStart w:id="133" w:name="_Toc448075414"/>
      <w:bookmarkStart w:id="134" w:name="_Toc460661693"/>
      <w:bookmarkEnd w:id="133"/>
      <w:bookmarkEnd w:id="134"/>
      <w:r>
        <w:rPr>
          <w:rFonts w:cs="宋体" w:hint="eastAsia"/>
          <w:b w:val="0"/>
          <w:bCs/>
          <w:sz w:val="24"/>
          <w:lang w:val="zh-CN"/>
        </w:rPr>
        <w:t>矿区周边村屯饮用水主要为七门糖厂管道自来水，极个别饮用屯中的大口井地下水，无人饮用附近地表水（包括冲沟及水库），附近不存在饮用水水源；未来矿山开采生产用水可利用平卜沟的冲沟水，流量分别为48.0L/s和25.4L/s，长年不干涸，以及六标水库（库容为10万m</w:t>
      </w:r>
      <w:r>
        <w:rPr>
          <w:rFonts w:cs="宋体" w:hint="eastAsia"/>
          <w:b w:val="0"/>
          <w:bCs/>
          <w:sz w:val="24"/>
          <w:vertAlign w:val="superscript"/>
          <w:lang w:val="zh-CN"/>
        </w:rPr>
        <w:t>3</w:t>
      </w:r>
      <w:r>
        <w:rPr>
          <w:rFonts w:cs="宋体" w:hint="eastAsia"/>
          <w:b w:val="0"/>
          <w:bCs/>
          <w:sz w:val="24"/>
          <w:lang w:val="zh-CN"/>
        </w:rPr>
        <w:t>）的水作为生产用水，矿山生活饮</w:t>
      </w:r>
      <w:r>
        <w:rPr>
          <w:rFonts w:cs="宋体" w:hint="eastAsia"/>
          <w:b w:val="0"/>
          <w:bCs/>
          <w:sz w:val="24"/>
          <w:lang w:val="zh-CN"/>
        </w:rPr>
        <w:lastRenderedPageBreak/>
        <w:t>用水可和附近村屯共用七门糖厂管道自来水</w:t>
      </w:r>
      <w:r>
        <w:rPr>
          <w:rFonts w:cs="宋体" w:hint="eastAsia"/>
          <w:b w:val="0"/>
          <w:bCs/>
          <w:sz w:val="24"/>
        </w:rPr>
        <w:t>。</w:t>
      </w:r>
    </w:p>
    <w:p w:rsidR="002F41D7" w:rsidRDefault="00BB7D52">
      <w:pPr>
        <w:spacing w:line="440" w:lineRule="exact"/>
        <w:ind w:firstLineChars="200" w:firstLine="480"/>
        <w:outlineLvl w:val="4"/>
        <w:rPr>
          <w:rFonts w:cs="宋体"/>
          <w:b w:val="0"/>
          <w:bCs/>
          <w:sz w:val="24"/>
        </w:rPr>
      </w:pPr>
      <w:r>
        <w:rPr>
          <w:rFonts w:cs="宋体" w:hint="eastAsia"/>
          <w:b w:val="0"/>
          <w:bCs/>
          <w:sz w:val="24"/>
        </w:rPr>
        <w:t>9.水文地质条件小节</w:t>
      </w:r>
    </w:p>
    <w:p w:rsidR="002F41D7" w:rsidRDefault="00BB7D52">
      <w:pPr>
        <w:spacing w:line="440" w:lineRule="exact"/>
        <w:ind w:firstLineChars="200" w:firstLine="480"/>
        <w:rPr>
          <w:rFonts w:cs="宋体"/>
          <w:b w:val="0"/>
          <w:bCs/>
          <w:sz w:val="24"/>
          <w:lang w:val="zh-CN"/>
        </w:rPr>
      </w:pPr>
      <w:r>
        <w:rPr>
          <w:rFonts w:cs="宋体" w:hint="eastAsia"/>
          <w:b w:val="0"/>
          <w:bCs/>
          <w:sz w:val="24"/>
          <w:lang w:val="zh-CN"/>
        </w:rPr>
        <w:t>核实区在区域上位于明江水文地质单元，地下水整体由北向南径流，排泄于明江，矿区范围内属平卜水文地质单元，地下水整体由东向西径流，排泄于平卜沟；主要含水层为粉砂岩，含孔隙裂隙水，富水性弱，具弱承压性，属孔隙裂隙充水矿床。充水因素主要是大气降水，矿区最低开采标高为+</w:t>
      </w:r>
      <w:r>
        <w:rPr>
          <w:rFonts w:cs="宋体" w:hint="eastAsia"/>
          <w:b w:val="0"/>
          <w:bCs/>
          <w:sz w:val="24"/>
        </w:rPr>
        <w:t>178.5</w:t>
      </w:r>
      <w:r>
        <w:rPr>
          <w:rFonts w:cs="宋体" w:hint="eastAsia"/>
          <w:b w:val="0"/>
          <w:bCs/>
          <w:sz w:val="24"/>
          <w:lang w:val="zh-CN"/>
        </w:rPr>
        <w:t>m，当地矿区侵蚀基准面标高为+16</w:t>
      </w:r>
      <w:r>
        <w:rPr>
          <w:rFonts w:cs="宋体" w:hint="eastAsia"/>
          <w:b w:val="0"/>
          <w:bCs/>
          <w:sz w:val="24"/>
        </w:rPr>
        <w:t>1</w:t>
      </w:r>
      <w:r>
        <w:rPr>
          <w:rFonts w:cs="宋体" w:hint="eastAsia"/>
          <w:b w:val="0"/>
          <w:bCs/>
          <w:sz w:val="24"/>
          <w:lang w:val="zh-CN"/>
        </w:rPr>
        <w:t>m，承压水位标高为1</w:t>
      </w:r>
      <w:r>
        <w:rPr>
          <w:rFonts w:cs="宋体" w:hint="eastAsia"/>
          <w:b w:val="0"/>
          <w:bCs/>
          <w:sz w:val="24"/>
        </w:rPr>
        <w:t>7</w:t>
      </w:r>
      <w:r>
        <w:rPr>
          <w:rFonts w:cs="宋体" w:hint="eastAsia"/>
          <w:b w:val="0"/>
          <w:bCs/>
          <w:sz w:val="24"/>
          <w:lang w:val="zh-CN"/>
        </w:rPr>
        <w:t>0m，矿体位于当地最低侵蚀基准面和地下水位之上。矿区地形地貌较利于大气降水排泄，矿床露天采坑可自然排水，主要充水含水层补给条件差，水文地质边界条件简单，预测矿坑正常充水量为</w:t>
      </w:r>
      <w:r>
        <w:rPr>
          <w:rFonts w:cs="宋体" w:hint="eastAsia"/>
          <w:b w:val="0"/>
          <w:bCs/>
          <w:sz w:val="24"/>
        </w:rPr>
        <w:t>1116.2</w:t>
      </w:r>
      <w:r>
        <w:rPr>
          <w:rFonts w:cs="宋体" w:hint="eastAsia"/>
          <w:b w:val="0"/>
          <w:bCs/>
          <w:sz w:val="24"/>
          <w:lang w:val="zh-CN"/>
        </w:rPr>
        <w:t>m</w:t>
      </w:r>
      <w:r>
        <w:rPr>
          <w:rFonts w:cs="宋体" w:hint="eastAsia"/>
          <w:b w:val="0"/>
          <w:bCs/>
          <w:sz w:val="24"/>
          <w:vertAlign w:val="superscript"/>
          <w:lang w:val="zh-CN"/>
        </w:rPr>
        <w:t>3</w:t>
      </w:r>
      <w:r>
        <w:rPr>
          <w:rFonts w:cs="宋体" w:hint="eastAsia"/>
          <w:b w:val="0"/>
          <w:bCs/>
          <w:sz w:val="24"/>
          <w:lang w:val="zh-CN"/>
        </w:rPr>
        <w:t>/d，最大充水量为</w:t>
      </w:r>
      <w:r>
        <w:rPr>
          <w:rFonts w:cs="宋体" w:hint="eastAsia"/>
          <w:b w:val="0"/>
          <w:bCs/>
          <w:sz w:val="24"/>
        </w:rPr>
        <w:t>41354</w:t>
      </w:r>
      <w:r>
        <w:rPr>
          <w:rFonts w:cs="宋体" w:hint="eastAsia"/>
          <w:b w:val="0"/>
          <w:bCs/>
          <w:sz w:val="24"/>
          <w:lang w:val="zh-CN"/>
        </w:rPr>
        <w:t>m</w:t>
      </w:r>
      <w:r>
        <w:rPr>
          <w:rFonts w:cs="宋体" w:hint="eastAsia"/>
          <w:b w:val="0"/>
          <w:bCs/>
          <w:sz w:val="24"/>
          <w:vertAlign w:val="superscript"/>
          <w:lang w:val="zh-CN"/>
        </w:rPr>
        <w:t>3</w:t>
      </w:r>
      <w:r>
        <w:rPr>
          <w:rFonts w:cs="宋体" w:hint="eastAsia"/>
          <w:b w:val="0"/>
          <w:bCs/>
          <w:sz w:val="24"/>
          <w:lang w:val="zh-CN"/>
        </w:rPr>
        <w:t>/d；矿床水文地质条件属简单类型。</w:t>
      </w:r>
    </w:p>
    <w:p w:rsidR="002F41D7" w:rsidRDefault="00BB7D52">
      <w:pPr>
        <w:pStyle w:val="3"/>
        <w:keepNext w:val="0"/>
        <w:keepLines w:val="0"/>
        <w:spacing w:line="440" w:lineRule="exact"/>
        <w:jc w:val="both"/>
        <w:rPr>
          <w:rFonts w:ascii="Calibri" w:hAnsi="Calibri"/>
          <w:sz w:val="28"/>
          <w:szCs w:val="28"/>
        </w:rPr>
      </w:pPr>
      <w:bookmarkStart w:id="135" w:name="_Toc31051"/>
      <w:r>
        <w:rPr>
          <w:rFonts w:ascii="Calibri" w:hAnsi="Calibri" w:hint="eastAsia"/>
          <w:sz w:val="28"/>
          <w:szCs w:val="28"/>
        </w:rPr>
        <w:t>三</w:t>
      </w:r>
      <w:r>
        <w:rPr>
          <w:rFonts w:ascii="Calibri" w:hAnsi="Calibri" w:hint="eastAsia"/>
          <w:sz w:val="28"/>
          <w:szCs w:val="28"/>
        </w:rPr>
        <w:t>.</w:t>
      </w:r>
      <w:r>
        <w:rPr>
          <w:rFonts w:ascii="Calibri" w:hAnsi="Calibri" w:hint="eastAsia"/>
          <w:sz w:val="28"/>
          <w:szCs w:val="28"/>
        </w:rPr>
        <w:t>工程地质条件</w:t>
      </w:r>
      <w:bookmarkEnd w:id="135"/>
    </w:p>
    <w:p w:rsidR="002F41D7" w:rsidRDefault="00BB7D52">
      <w:pPr>
        <w:spacing w:line="440" w:lineRule="exact"/>
        <w:ind w:firstLineChars="198" w:firstLine="475"/>
        <w:jc w:val="left"/>
        <w:outlineLvl w:val="3"/>
        <w:rPr>
          <w:rFonts w:cs="宋体"/>
          <w:b w:val="0"/>
          <w:bCs/>
          <w:sz w:val="24"/>
          <w:lang w:val="eu-ES"/>
        </w:rPr>
      </w:pPr>
      <w:r>
        <w:rPr>
          <w:rFonts w:cs="宋体" w:hint="eastAsia"/>
          <w:b w:val="0"/>
          <w:bCs/>
          <w:sz w:val="24"/>
          <w:lang w:val="eu-ES"/>
        </w:rPr>
        <w:t>（一）工程地质岩组类型</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根据出露地层岩性以及岩土体工程地质性质，结合岩性、结构构造、组合关系及强度等，矿区的主要工程地质岩组可划分为第四系松散岩类岩组、中～强风化薄～中厚层状结构较软粉砂岩、泥岩岩组共2个工程地质岩组，各工程地质岩组的主要特征如下。</w:t>
      </w:r>
    </w:p>
    <w:p w:rsidR="002F41D7" w:rsidRDefault="00BB7D52">
      <w:pPr>
        <w:spacing w:line="440" w:lineRule="exact"/>
        <w:ind w:firstLineChars="200" w:firstLine="480"/>
        <w:rPr>
          <w:rFonts w:cs="宋体"/>
          <w:b w:val="0"/>
          <w:bCs/>
          <w:sz w:val="24"/>
          <w:lang w:val="eu-ES"/>
        </w:rPr>
      </w:pPr>
      <w:r>
        <w:rPr>
          <w:rFonts w:cs="宋体" w:hint="eastAsia"/>
          <w:b w:val="0"/>
          <w:bCs/>
          <w:sz w:val="24"/>
        </w:rPr>
        <w:t>1.</w:t>
      </w:r>
      <w:r>
        <w:rPr>
          <w:rFonts w:cs="宋体" w:hint="eastAsia"/>
          <w:b w:val="0"/>
          <w:bCs/>
          <w:sz w:val="24"/>
          <w:lang w:val="eu-ES"/>
        </w:rPr>
        <w:t>第四系松散岩类岩组</w:t>
      </w:r>
    </w:p>
    <w:p w:rsidR="002F41D7" w:rsidRDefault="00BB7D52">
      <w:pPr>
        <w:spacing w:line="440" w:lineRule="exact"/>
        <w:ind w:firstLineChars="200" w:firstLine="480"/>
        <w:rPr>
          <w:b w:val="0"/>
          <w:bCs/>
          <w:lang w:val="eu-ES"/>
        </w:rPr>
      </w:pPr>
      <w:r>
        <w:rPr>
          <w:rFonts w:cs="宋体" w:hint="eastAsia"/>
          <w:b w:val="0"/>
          <w:bCs/>
          <w:sz w:val="24"/>
          <w:lang w:val="eu-ES"/>
        </w:rPr>
        <w:t>大部分为褐黄色砂质粘土，厚</w:t>
      </w:r>
      <w:r>
        <w:rPr>
          <w:rFonts w:cs="宋体" w:hint="eastAsia"/>
          <w:b w:val="0"/>
          <w:bCs/>
          <w:sz w:val="24"/>
        </w:rPr>
        <w:t>0.90</w:t>
      </w:r>
      <w:r>
        <w:rPr>
          <w:rFonts w:cs="宋体" w:hint="eastAsia"/>
          <w:b w:val="0"/>
          <w:bCs/>
          <w:sz w:val="24"/>
          <w:lang w:val="eu-ES"/>
        </w:rPr>
        <w:t>m～</w:t>
      </w:r>
      <w:r>
        <w:rPr>
          <w:rFonts w:cs="宋体" w:hint="eastAsia"/>
          <w:b w:val="0"/>
          <w:bCs/>
          <w:sz w:val="24"/>
        </w:rPr>
        <w:t>4.00</w:t>
      </w:r>
      <w:r>
        <w:rPr>
          <w:rFonts w:cs="宋体" w:hint="eastAsia"/>
          <w:b w:val="0"/>
          <w:bCs/>
          <w:sz w:val="24"/>
          <w:lang w:val="eu-ES"/>
        </w:rPr>
        <w:t>m。分布于整个矿区表层，该层土体由于结构较松散，土体遇水易软化，工程力学性能差，呈可塑-硬塑状，土质较均匀，干强度高，韧性高，为中等压缩性土,该层易水具较小膨胀性；在边坡较陡处，容易发生小型崩塌、滑坡地质灾害。</w:t>
      </w:r>
    </w:p>
    <w:p w:rsidR="002F41D7" w:rsidRDefault="00BB7D52">
      <w:pPr>
        <w:spacing w:line="440" w:lineRule="exact"/>
        <w:ind w:firstLineChars="200" w:firstLine="480"/>
        <w:rPr>
          <w:rFonts w:cs="宋体"/>
          <w:b w:val="0"/>
          <w:bCs/>
          <w:sz w:val="24"/>
          <w:lang w:val="eu-ES"/>
        </w:rPr>
      </w:pPr>
      <w:r>
        <w:rPr>
          <w:rFonts w:cs="宋体" w:hint="eastAsia"/>
          <w:b w:val="0"/>
          <w:bCs/>
          <w:sz w:val="24"/>
        </w:rPr>
        <w:t>2.</w:t>
      </w:r>
      <w:r>
        <w:rPr>
          <w:rFonts w:cs="宋体" w:hint="eastAsia"/>
          <w:b w:val="0"/>
          <w:bCs/>
          <w:sz w:val="24"/>
          <w:lang w:val="eu-ES"/>
        </w:rPr>
        <w:t>中～强风化薄～中厚层状结构较软粉砂岩、泥岩岩组</w:t>
      </w:r>
    </w:p>
    <w:p w:rsidR="002F41D7" w:rsidRDefault="00BB7D52">
      <w:pPr>
        <w:spacing w:line="440" w:lineRule="exact"/>
        <w:ind w:firstLineChars="200" w:firstLine="480"/>
        <w:rPr>
          <w:b w:val="0"/>
          <w:bCs/>
          <w:sz w:val="24"/>
        </w:rPr>
      </w:pPr>
      <w:r>
        <w:rPr>
          <w:rFonts w:cs="宋体" w:hint="eastAsia"/>
          <w:b w:val="0"/>
          <w:bCs/>
          <w:sz w:val="24"/>
          <w:lang w:val="eu-ES"/>
        </w:rPr>
        <w:t>主要岩性为粉砂岩、泥岩等，该层为含矿层。根据本次施工的钻孔揭露，主要为中～强风化，根据《上思县富石矿业有限公司膨润土加工建设项目》试验结果，该岩体胀缩总率均值为8.21，50kPa压力下相对膨胀率均值为1.18%,，属膨胀岩，吸水膨胀，失水收缩，易发生崩滑地质灾害，饱和抗压强度0.</w:t>
      </w:r>
      <w:r>
        <w:rPr>
          <w:rFonts w:cs="宋体" w:hint="eastAsia"/>
          <w:b w:val="0"/>
          <w:bCs/>
          <w:sz w:val="24"/>
        </w:rPr>
        <w:t>3</w:t>
      </w:r>
      <w:r>
        <w:rPr>
          <w:rFonts w:cs="宋体" w:hint="eastAsia"/>
          <w:b w:val="0"/>
          <w:bCs/>
          <w:sz w:val="24"/>
          <w:lang w:val="eu-ES"/>
        </w:rPr>
        <w:t>—0.6</w:t>
      </w:r>
      <w:r>
        <w:rPr>
          <w:rFonts w:cs="宋体" w:hint="eastAsia"/>
          <w:b w:val="0"/>
          <w:bCs/>
          <w:sz w:val="24"/>
        </w:rPr>
        <w:t>5</w:t>
      </w:r>
      <w:r>
        <w:rPr>
          <w:rFonts w:cs="宋体" w:hint="eastAsia"/>
          <w:b w:val="0"/>
          <w:bCs/>
          <w:sz w:val="24"/>
          <w:lang w:val="eu-ES"/>
        </w:rPr>
        <w:t>MPa，属层状较软岩石</w:t>
      </w:r>
      <w:r>
        <w:rPr>
          <w:rFonts w:cs="宋体" w:hint="eastAsia"/>
          <w:b w:val="0"/>
          <w:bCs/>
          <w:sz w:val="24"/>
        </w:rPr>
        <w:t>。</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（二）现状稳定性评价</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根据野外调查，矿区范围内尚未进行矿体开采，未分布有露采坑或其他巷道，矿区地形平缓，未有人工边坡，调查未发现崩塌、滑坡现象，矿区工程地质现状稳定。</w:t>
      </w:r>
    </w:p>
    <w:p w:rsidR="002F41D7" w:rsidRDefault="00BB7D52">
      <w:pPr>
        <w:spacing w:line="440" w:lineRule="exact"/>
        <w:ind w:firstLineChars="198" w:firstLine="475"/>
        <w:jc w:val="left"/>
        <w:outlineLvl w:val="3"/>
        <w:rPr>
          <w:rFonts w:cs="宋体"/>
          <w:b w:val="0"/>
          <w:bCs/>
          <w:sz w:val="28"/>
          <w:szCs w:val="28"/>
        </w:rPr>
      </w:pPr>
      <w:r>
        <w:rPr>
          <w:rFonts w:cs="宋体" w:hint="eastAsia"/>
          <w:b w:val="0"/>
          <w:bCs/>
          <w:sz w:val="24"/>
          <w:lang w:val="eu-ES"/>
        </w:rPr>
        <w:lastRenderedPageBreak/>
        <w:t>（三）工程地质问题预测评价</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1</w:t>
      </w:r>
      <w:r>
        <w:rPr>
          <w:rFonts w:cs="宋体" w:hint="eastAsia"/>
          <w:b w:val="0"/>
          <w:bCs/>
          <w:sz w:val="24"/>
        </w:rPr>
        <w:t>.</w:t>
      </w:r>
      <w:r>
        <w:rPr>
          <w:rFonts w:cs="宋体" w:hint="eastAsia"/>
          <w:b w:val="0"/>
          <w:bCs/>
          <w:sz w:val="24"/>
          <w:lang w:val="eu-ES"/>
        </w:rPr>
        <w:t>露采坑边坡稳定的预测评价</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未来矿体采用露天开采，开采标高为+</w:t>
      </w:r>
      <w:r>
        <w:rPr>
          <w:rFonts w:cs="宋体" w:hint="eastAsia"/>
          <w:b w:val="0"/>
          <w:bCs/>
          <w:sz w:val="24"/>
        </w:rPr>
        <w:t>214.2</w:t>
      </w:r>
      <w:r>
        <w:rPr>
          <w:rFonts w:cs="宋体" w:hint="eastAsia"/>
          <w:b w:val="0"/>
          <w:bCs/>
          <w:sz w:val="24"/>
          <w:lang w:val="eu-ES"/>
        </w:rPr>
        <w:t>m</w:t>
      </w:r>
      <w:r>
        <w:rPr>
          <w:rFonts w:cs="宋体" w:hint="eastAsia"/>
          <w:b w:val="0"/>
          <w:bCs/>
          <w:sz w:val="24"/>
        </w:rPr>
        <w:t>～</w:t>
      </w:r>
      <w:r>
        <w:rPr>
          <w:rFonts w:cs="宋体" w:hint="eastAsia"/>
          <w:b w:val="0"/>
          <w:bCs/>
          <w:sz w:val="24"/>
          <w:lang w:val="eu-ES"/>
        </w:rPr>
        <w:t>+</w:t>
      </w:r>
      <w:r>
        <w:rPr>
          <w:rFonts w:cs="宋体" w:hint="eastAsia"/>
          <w:b w:val="0"/>
          <w:bCs/>
          <w:sz w:val="24"/>
        </w:rPr>
        <w:t>178.5</w:t>
      </w:r>
      <w:r>
        <w:rPr>
          <w:rFonts w:cs="宋体" w:hint="eastAsia"/>
          <w:b w:val="0"/>
          <w:bCs/>
          <w:sz w:val="24"/>
          <w:lang w:val="eu-ES"/>
        </w:rPr>
        <w:t>m，形成最大边坡为24.42m的露采坑边坡，边坡上部为粘土，下部为强风化的泥岩、预测在暴雨及震动作用影响下，采矿活动引发采坑边坡发生崩塌、滑坡地质灾害的可能性大，危害采矿人员及采矿机械设备安全，边坡高度2倍距离范围内无居民住宅，威胁人数为采矿人员，小于10人，造成的经济损失小于100万元，危害程度小，危险性中等。</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露采边坡应按设计分级、分层开采，预留好安全坡角，坡顶严禁堆载重物及重型机械，开采后形成的露采边坡及时进行土工织物覆盖或复绿，对于高边坡应安排专人定期进行巡查。</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2</w:t>
      </w:r>
      <w:r>
        <w:rPr>
          <w:rFonts w:cs="宋体" w:hint="eastAsia"/>
          <w:b w:val="0"/>
          <w:bCs/>
          <w:sz w:val="24"/>
        </w:rPr>
        <w:t>.</w:t>
      </w:r>
      <w:r>
        <w:rPr>
          <w:rFonts w:cs="宋体" w:hint="eastAsia"/>
          <w:b w:val="0"/>
          <w:bCs/>
          <w:sz w:val="24"/>
          <w:lang w:val="eu-ES"/>
        </w:rPr>
        <w:t>排土场边坡稳定的预测评价</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未来矿体开采剥离的表土存放与排土场内，为了不占用基本农田，排土场设在矿区范围内的北面侧，排土场下游设置挡土墙，表土场内的汇水面积小，地形平缓，但随着开挖剥离持续进行，表土堆放越来越多，发生泥石流地质灾害的可能性中等，下游无居民区；危害采矿人员安全，威胁人数为采矿人员，小于10人，造成的经济损失小于100万元，危害程度小，危险性中等。</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 xml:space="preserve"> 排土场土坝应按设计进行码砌、堆填，土坝做好泄水孔，安排专人定期进行巡查。</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3</w:t>
      </w:r>
      <w:r>
        <w:rPr>
          <w:rFonts w:cs="宋体" w:hint="eastAsia"/>
          <w:b w:val="0"/>
          <w:bCs/>
          <w:sz w:val="24"/>
        </w:rPr>
        <w:t>.</w:t>
      </w:r>
      <w:r>
        <w:rPr>
          <w:rFonts w:cs="宋体" w:hint="eastAsia"/>
          <w:b w:val="0"/>
          <w:bCs/>
          <w:sz w:val="24"/>
          <w:lang w:val="eu-ES"/>
        </w:rPr>
        <w:t>堆料场边坡稳定的预测评价</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未来矿体开采出来的矿石短暂堆填在堆料场内，堆料场设在矿区西北面的平地上，汇水面积小，平地的坡度约3度，地形平缓，未来发生崩塌、滑坡地质灾害的可能性中等，下游无居民区，危害采矿人员安全，威胁人数为采矿人员，小于10人，造成的经济损失小于100万元，危害程度小，危险性中等。</w:t>
      </w:r>
    </w:p>
    <w:p w:rsidR="002F41D7" w:rsidRDefault="00BB7D52">
      <w:pPr>
        <w:spacing w:line="440" w:lineRule="exact"/>
        <w:ind w:firstLineChars="200" w:firstLine="480"/>
        <w:rPr>
          <w:rFonts w:eastAsia="仿宋_GB2312"/>
          <w:b w:val="0"/>
          <w:bCs/>
          <w:sz w:val="30"/>
          <w:szCs w:val="30"/>
        </w:rPr>
      </w:pPr>
      <w:r>
        <w:rPr>
          <w:rFonts w:cs="宋体" w:hint="eastAsia"/>
          <w:b w:val="0"/>
          <w:bCs/>
          <w:sz w:val="24"/>
          <w:lang w:val="eu-ES"/>
        </w:rPr>
        <w:t>开采出来的矿石及时运走，未能及时运走的应用薄膜覆盖，严禁堆放过高。</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（四）工程地质条件小节</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根据野外调查，矿区范围内尚未进行矿体开采，未分布有露采坑或其他巷道，矿区地形平缓，未有人工边坡，调查未发现崩塌、滑坡现象，矿区工程地质现状稳定。核实区矿体采用露天开采方式开采。总体上矿床现状未开采前工程地质条件属简单类型。</w:t>
      </w:r>
    </w:p>
    <w:p w:rsidR="002F41D7" w:rsidRDefault="00BB7D52">
      <w:pPr>
        <w:spacing w:line="440" w:lineRule="exact"/>
        <w:ind w:firstLineChars="200" w:firstLine="480"/>
        <w:rPr>
          <w:rFonts w:eastAsia="仿宋_GB2312"/>
          <w:b w:val="0"/>
          <w:bCs/>
          <w:sz w:val="30"/>
          <w:szCs w:val="30"/>
        </w:rPr>
      </w:pPr>
      <w:r>
        <w:rPr>
          <w:rFonts w:cs="宋体" w:hint="eastAsia"/>
          <w:b w:val="0"/>
          <w:bCs/>
          <w:sz w:val="24"/>
          <w:lang w:val="eu-ES"/>
        </w:rPr>
        <w:t>矿体围岩顶板为粘土，底板为强风化泥岩，属层状结构较软岩，岩体质量等</w:t>
      </w:r>
      <w:r>
        <w:rPr>
          <w:rFonts w:cs="宋体" w:hint="eastAsia"/>
          <w:b w:val="0"/>
          <w:bCs/>
          <w:sz w:val="24"/>
          <w:lang w:val="eu-ES"/>
        </w:rPr>
        <w:lastRenderedPageBreak/>
        <w:t>级为差类型；围岩上部为泥岩、硅质泥岩中～强风化，属层状结构软弱岩，核实区断裂带不发育。未来矿体开采可能形成</w:t>
      </w:r>
      <w:r>
        <w:rPr>
          <w:rFonts w:cs="宋体" w:hint="eastAsia"/>
          <w:b w:val="0"/>
          <w:bCs/>
          <w:sz w:val="24"/>
        </w:rPr>
        <w:t>20-30</w:t>
      </w:r>
      <w:r>
        <w:rPr>
          <w:rFonts w:cs="宋体" w:hint="eastAsia"/>
          <w:b w:val="0"/>
          <w:bCs/>
          <w:sz w:val="24"/>
          <w:lang w:val="eu-ES"/>
        </w:rPr>
        <w:t>m的露采坑边坡，边坡整体性差。总体上矿床开采后工程地质条件属中等类型。</w:t>
      </w:r>
    </w:p>
    <w:p w:rsidR="002F41D7" w:rsidRDefault="00BB7D52">
      <w:pPr>
        <w:pStyle w:val="3"/>
        <w:keepNext w:val="0"/>
        <w:keepLines w:val="0"/>
        <w:spacing w:line="440" w:lineRule="exact"/>
        <w:jc w:val="both"/>
        <w:rPr>
          <w:rFonts w:ascii="Calibri" w:hAnsi="Calibri"/>
          <w:sz w:val="28"/>
          <w:szCs w:val="28"/>
        </w:rPr>
      </w:pPr>
      <w:bookmarkStart w:id="136" w:name="_Toc21632"/>
      <w:r>
        <w:rPr>
          <w:rFonts w:ascii="Calibri" w:hAnsi="Calibri" w:hint="eastAsia"/>
          <w:sz w:val="28"/>
          <w:szCs w:val="28"/>
        </w:rPr>
        <w:t>四</w:t>
      </w:r>
      <w:r>
        <w:rPr>
          <w:rFonts w:ascii="Calibri" w:hAnsi="Calibri" w:hint="eastAsia"/>
          <w:sz w:val="28"/>
          <w:szCs w:val="28"/>
        </w:rPr>
        <w:t>.</w:t>
      </w:r>
      <w:r>
        <w:rPr>
          <w:rFonts w:ascii="Calibri" w:hAnsi="Calibri" w:hint="eastAsia"/>
          <w:sz w:val="28"/>
          <w:szCs w:val="28"/>
        </w:rPr>
        <w:t>环境地质</w:t>
      </w:r>
      <w:bookmarkEnd w:id="136"/>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（一）区域地壳稳定性</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上思县属桂东南强震地震构造区，根据《广西通志.地震志》（1990）记载，上思县所在区域历史上少有四级以上地震发生，近期地震为2016年9月11日上思县思阳镇（北纬22.19°，东经107.93°）发生1.7级地震，震源深度为8km，未感到震感，距矿区约3.5km。</w:t>
      </w:r>
    </w:p>
    <w:p w:rsidR="002F41D7" w:rsidRDefault="00BB7D52">
      <w:pPr>
        <w:spacing w:line="440" w:lineRule="exact"/>
        <w:ind w:firstLineChars="200" w:firstLine="480"/>
        <w:rPr>
          <w:rFonts w:cs="宋体"/>
          <w:b w:val="0"/>
          <w:bCs/>
          <w:sz w:val="24"/>
          <w:lang w:val="eu-ES"/>
        </w:rPr>
      </w:pPr>
      <w:r>
        <w:rPr>
          <w:rFonts w:cs="宋体" w:hint="eastAsia"/>
          <w:b w:val="0"/>
          <w:bCs/>
          <w:sz w:val="24"/>
          <w:lang w:val="eu-ES"/>
        </w:rPr>
        <w:t>根据中国地震动参数划区图（GB18306-2015），详见图3-</w:t>
      </w:r>
      <w:r>
        <w:rPr>
          <w:rFonts w:cs="宋体" w:hint="eastAsia"/>
          <w:b w:val="0"/>
          <w:bCs/>
          <w:sz w:val="24"/>
        </w:rPr>
        <w:t>7</w:t>
      </w:r>
      <w:r>
        <w:rPr>
          <w:rFonts w:cs="宋体" w:hint="eastAsia"/>
          <w:b w:val="0"/>
          <w:bCs/>
          <w:sz w:val="24"/>
          <w:lang w:val="eu-ES"/>
        </w:rPr>
        <w:t>，矿区地震动峰值加速度为0.05g，地震基本烈度为Ⅵ度区，矿区地震反应谱特征周期为0.35s。</w:t>
      </w:r>
    </w:p>
    <w:p w:rsidR="002F41D7" w:rsidRDefault="00D25E75" w:rsidP="00BB7D52">
      <w:pPr>
        <w:spacing w:line="440" w:lineRule="exact"/>
        <w:ind w:firstLineChars="200" w:firstLine="482"/>
        <w:rPr>
          <w:rFonts w:cs="宋体"/>
          <w:b w:val="0"/>
          <w:bCs/>
          <w:sz w:val="24"/>
          <w:lang w:val="eu-ES"/>
        </w:rPr>
      </w:pPr>
      <w:r w:rsidRPr="00D25E75">
        <w:rPr>
          <w:rFonts w:cs="宋体"/>
          <w:bCs/>
          <w:noProof/>
          <w:sz w:val="24"/>
        </w:rPr>
        <w:pict>
          <v:shape id="_x0000_s2101" type="#_x0000_t75" alt="图片1" style="position:absolute;left:0;text-align:left;margin-left:3.75pt;margin-top:61.3pt;width:406.25pt;height:356.85pt;z-index:-1;visibility:visible">
            <v:imagedata r:id="rId34" o:title="图片1"/>
          </v:shape>
        </w:pict>
      </w:r>
      <w:r w:rsidR="00BB7D52">
        <w:rPr>
          <w:rFonts w:cs="宋体" w:hint="eastAsia"/>
          <w:b w:val="0"/>
          <w:bCs/>
          <w:sz w:val="24"/>
          <w:lang w:val="eu-ES"/>
        </w:rPr>
        <w:t>综上所述，矿区内无区域性断裂构造通过，距矿区最近的断裂构造为在妙压扭性断裂，距评估区约5.0km，矿区地质构造简单；自有资料记载以来，没有发生过大的灾害性地震，确定本矿区区域地壳为基本稳定区。</w:t>
      </w: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D25E75" w:rsidP="006D4907">
      <w:pPr>
        <w:spacing w:line="360" w:lineRule="auto"/>
        <w:ind w:firstLineChars="200" w:firstLine="420"/>
        <w:rPr>
          <w:rFonts w:cs="宋体"/>
          <w:b w:val="0"/>
          <w:bCs/>
          <w:sz w:val="24"/>
        </w:rPr>
      </w:pPr>
      <w:r w:rsidRPr="00D25E75">
        <w:rPr>
          <w:rFonts w:ascii="仿宋_GB2312" w:eastAsia="仿宋_GB2312" w:hAnsi="仿宋_GB2312" w:cs="仿宋_GB2312"/>
          <w:b w:val="0"/>
          <w:bCs/>
          <w:spacing w:val="14"/>
          <w:szCs w:val="28"/>
        </w:rPr>
        <w:pict>
          <v:rect id="_x0000_s2084" style="position:absolute;left:0;text-align:left;margin-left:320.35pt;margin-top:22.45pt;width:11.4pt;height:7.45pt;z-index:39" o:gfxdata="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Af5gvHaAAAACQEA&#10;AA8AAAAAAAAAAQAgAAAAIgAAAGRycy9kb3ducmV2LnhtbFBLAQIUABQAAAAIAIdO4kBymih83wEA&#10;ANIDAAAOAAAAAAAAAAEAIAAAACkBAABkcnMvZTJvRG9jLnhtbFBLBQYAAAAABgAGAFkBAAB6BQAA&#10;AAA=&#10;" fillcolor="red" strokecolor="red"/>
        </w:pict>
      </w:r>
    </w:p>
    <w:p w:rsidR="002F41D7" w:rsidRDefault="002F41D7">
      <w:pPr>
        <w:spacing w:line="360" w:lineRule="auto"/>
        <w:ind w:firstLineChars="200" w:firstLine="480"/>
        <w:rPr>
          <w:rFonts w:cs="宋体"/>
          <w:b w:val="0"/>
          <w:bCs/>
          <w:sz w:val="24"/>
        </w:rPr>
      </w:pPr>
    </w:p>
    <w:p w:rsidR="002F41D7" w:rsidRDefault="00D25E75" w:rsidP="006D4907">
      <w:pPr>
        <w:spacing w:line="360" w:lineRule="auto"/>
        <w:ind w:firstLineChars="200" w:firstLine="420"/>
        <w:rPr>
          <w:rFonts w:cs="宋体"/>
          <w:b w:val="0"/>
          <w:bCs/>
          <w:sz w:val="24"/>
        </w:rPr>
      </w:pPr>
      <w:r w:rsidRPr="00D25E75">
        <w:rPr>
          <w:rFonts w:ascii="仿宋_GB2312" w:eastAsia="仿宋_GB2312" w:hAnsi="仿宋_GB2312" w:cs="仿宋_GB2312"/>
          <w:b w:val="0"/>
          <w:bCs/>
          <w:spacing w:val="14"/>
          <w:szCs w:val="28"/>
        </w:rPr>
        <w:pict>
          <v:shape id="_x0000_s2083" type="#_x0000_t61" style="position:absolute;left:0;text-align:left;margin-left:352.25pt;margin-top:6.95pt;width:61.45pt;height:19.9pt;flip:y;z-index:38" o:gfxdata="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aOG4m2QAAAAkBAAAPAAAAAAAAAAEAIAAAACIAAABkcnMvZG93bnJldi54bWxQSwECFAAU&#10;AAAACACHTuJAn3QqPykCAABNBAAADgAAAAAAAAABACAAAAAoAQAAZHJzL2Uyb0RvYy54bWxQSwUG&#10;AAAAAAYABgBZAQAAwwUAAAAA&#10;" adj="-7431,46326">
            <v:textbox>
              <w:txbxContent>
                <w:p w:rsidR="002F41D7" w:rsidRDefault="00BB7D52">
                  <w:pPr>
                    <w:rPr>
                      <w:color w:val="FF0000"/>
                    </w:rPr>
                  </w:pPr>
                  <w:r>
                    <w:rPr>
                      <w:rFonts w:hint="eastAsia"/>
                      <w:color w:val="FF0000"/>
                    </w:rPr>
                    <w:t>矿山位置</w:t>
                  </w:r>
                </w:p>
              </w:txbxContent>
            </v:textbox>
          </v:shape>
        </w:pict>
      </w: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BB7D52">
      <w:pPr>
        <w:adjustRightInd w:val="0"/>
        <w:snapToGrid w:val="0"/>
        <w:jc w:val="center"/>
        <w:rPr>
          <w:rFonts w:ascii="仿宋_GB2312" w:eastAsia="仿宋_GB2312" w:hAnsi="仿宋_GB2312" w:cs="仿宋_GB2312"/>
          <w:b w:val="0"/>
          <w:bCs/>
          <w:szCs w:val="21"/>
        </w:rPr>
      </w:pPr>
      <w:r>
        <w:rPr>
          <w:rFonts w:ascii="仿宋_GB2312" w:eastAsia="仿宋_GB2312" w:hAnsi="仿宋_GB2312" w:cs="仿宋_GB2312" w:hint="eastAsia"/>
          <w:b w:val="0"/>
          <w:bCs/>
          <w:szCs w:val="21"/>
        </w:rPr>
        <w:t>图3-7 地质构造纲要图</w:t>
      </w:r>
    </w:p>
    <w:p w:rsidR="002F41D7" w:rsidRDefault="00BB7D52">
      <w:pPr>
        <w:adjustRightInd w:val="0"/>
        <w:snapToGrid w:val="0"/>
        <w:jc w:val="center"/>
        <w:rPr>
          <w:rFonts w:ascii="仿宋_GB2312" w:eastAsia="仿宋_GB2312" w:hAnsi="仿宋_GB2312" w:cs="仿宋_GB2312"/>
          <w:b w:val="0"/>
          <w:bCs/>
          <w:spacing w:val="14"/>
          <w:sz w:val="28"/>
          <w:szCs w:val="28"/>
        </w:rPr>
      </w:pPr>
      <w:r>
        <w:rPr>
          <w:rFonts w:ascii="仿宋_GB2312" w:eastAsia="仿宋_GB2312" w:hAnsi="仿宋_GB2312" w:cs="仿宋_GB2312" w:hint="eastAsia"/>
          <w:b w:val="0"/>
          <w:bCs/>
          <w:szCs w:val="21"/>
        </w:rPr>
        <w:t>（引自《1:20万崇左幅、凭祥幅区域水文地质调查报告》修编）</w:t>
      </w:r>
    </w:p>
    <w:p w:rsidR="002F41D7" w:rsidRDefault="00BB7D52">
      <w:pPr>
        <w:spacing w:line="360" w:lineRule="auto"/>
        <w:ind w:firstLineChars="200" w:firstLine="480"/>
        <w:rPr>
          <w:b w:val="0"/>
          <w:bCs/>
          <w:sz w:val="24"/>
        </w:rPr>
      </w:pPr>
      <w:r>
        <w:rPr>
          <w:rFonts w:hint="eastAsia"/>
          <w:b w:val="0"/>
          <w:bCs/>
          <w:sz w:val="24"/>
        </w:rPr>
        <w:lastRenderedPageBreak/>
        <w:t>（二）环境地质评价</w:t>
      </w:r>
    </w:p>
    <w:p w:rsidR="002F41D7" w:rsidRDefault="00BB7D52">
      <w:pPr>
        <w:spacing w:line="360" w:lineRule="auto"/>
        <w:ind w:firstLineChars="200" w:firstLine="480"/>
        <w:rPr>
          <w:b w:val="0"/>
          <w:bCs/>
          <w:sz w:val="24"/>
          <w:lang w:val="zh-CN"/>
        </w:rPr>
      </w:pPr>
      <w:r>
        <w:rPr>
          <w:rFonts w:hint="eastAsia"/>
          <w:b w:val="0"/>
          <w:bCs/>
          <w:sz w:val="24"/>
          <w:lang w:val="zh-CN"/>
        </w:rPr>
        <w:t>1</w:t>
      </w:r>
      <w:r>
        <w:rPr>
          <w:rFonts w:hint="eastAsia"/>
          <w:b w:val="0"/>
          <w:bCs/>
          <w:sz w:val="24"/>
        </w:rPr>
        <w:t>.</w:t>
      </w:r>
      <w:r>
        <w:rPr>
          <w:rFonts w:hint="eastAsia"/>
          <w:b w:val="0"/>
          <w:bCs/>
          <w:sz w:val="24"/>
          <w:lang w:val="zh-CN"/>
        </w:rPr>
        <w:t>地质灾害评价</w:t>
      </w:r>
    </w:p>
    <w:p w:rsidR="002F41D7" w:rsidRDefault="00BB7D52">
      <w:pPr>
        <w:spacing w:line="360" w:lineRule="auto"/>
        <w:ind w:firstLineChars="200" w:firstLine="480"/>
        <w:rPr>
          <w:b w:val="0"/>
          <w:bCs/>
          <w:sz w:val="24"/>
        </w:rPr>
      </w:pPr>
      <w:r>
        <w:rPr>
          <w:rFonts w:hint="eastAsia"/>
          <w:b w:val="0"/>
          <w:bCs/>
          <w:sz w:val="24"/>
        </w:rPr>
        <w:t>矿山尚未进行基础设施建设，通过现场调查，矿区及周边未发现地质灾害及其隐患发育。</w:t>
      </w:r>
    </w:p>
    <w:p w:rsidR="002F41D7" w:rsidRDefault="00BB7D52">
      <w:pPr>
        <w:spacing w:line="360" w:lineRule="auto"/>
        <w:ind w:firstLineChars="200" w:firstLine="480"/>
        <w:rPr>
          <w:rFonts w:cs="宋体"/>
          <w:b w:val="0"/>
          <w:bCs/>
          <w:sz w:val="24"/>
        </w:rPr>
      </w:pPr>
      <w:r>
        <w:rPr>
          <w:rFonts w:hint="eastAsia"/>
          <w:b w:val="0"/>
          <w:bCs/>
          <w:sz w:val="24"/>
        </w:rPr>
        <w:t>综上所述，通过对评估区的调查，现状地质灾害及其隐患不发育，危险性小。现状地质灾害对矿山地质环境的影响程度较轻</w:t>
      </w:r>
      <w:r>
        <w:rPr>
          <w:rFonts w:cs="宋体" w:hint="eastAsia"/>
          <w:b w:val="0"/>
          <w:bCs/>
          <w:sz w:val="24"/>
          <w:lang w:val="eu-ES"/>
        </w:rPr>
        <w:t>。</w:t>
      </w:r>
    </w:p>
    <w:p w:rsidR="002F41D7" w:rsidRDefault="00BB7D52">
      <w:pPr>
        <w:autoSpaceDE w:val="0"/>
        <w:autoSpaceDN w:val="0"/>
        <w:spacing w:line="360" w:lineRule="auto"/>
        <w:ind w:firstLineChars="200" w:firstLine="480"/>
        <w:rPr>
          <w:rFonts w:cs="宋体"/>
          <w:b w:val="0"/>
          <w:bCs/>
          <w:sz w:val="13"/>
          <w:szCs w:val="13"/>
          <w:lang w:val="zh-CN"/>
        </w:rPr>
      </w:pPr>
      <w:r>
        <w:rPr>
          <w:rFonts w:cs="宋体" w:hint="eastAsia"/>
          <w:b w:val="0"/>
          <w:bCs/>
          <w:sz w:val="24"/>
          <w:lang w:val="zh-CN"/>
        </w:rPr>
        <w:t>（2）含水层的影响评价</w:t>
      </w:r>
    </w:p>
    <w:p w:rsidR="002F41D7" w:rsidRDefault="00BB7D52">
      <w:pPr>
        <w:pStyle w:val="a7"/>
        <w:ind w:firstLineChars="200" w:firstLine="480"/>
        <w:rPr>
          <w:rFonts w:cs="宋体"/>
          <w:bCs/>
          <w:lang w:val="zh-CN"/>
        </w:rPr>
      </w:pPr>
      <w:r>
        <w:rPr>
          <w:rFonts w:cs="宋体" w:hint="eastAsia"/>
          <w:bCs/>
          <w:lang w:val="zh-CN"/>
        </w:rPr>
        <w:t>矿区所在区域属于低山丘陵地貌区，利于排水，矿区地下水为第四系松散岩类孔隙水和碎屑岩类裂隙水，设计最低开采矿体均位于当地侵蚀基准面和地下水位标高以上，现状矿山还未进行基础建设和采矿活动，矿区内仍保留出让前的原始状态。现状采矿活动对含水层的影响和破坏程度较轻。</w:t>
      </w:r>
    </w:p>
    <w:p w:rsidR="002F41D7" w:rsidRDefault="00BB7D52">
      <w:pPr>
        <w:autoSpaceDE w:val="0"/>
        <w:autoSpaceDN w:val="0"/>
        <w:spacing w:line="360" w:lineRule="auto"/>
        <w:ind w:firstLineChars="200" w:firstLine="480"/>
        <w:rPr>
          <w:rFonts w:cs="宋体"/>
          <w:b w:val="0"/>
          <w:bCs/>
          <w:sz w:val="24"/>
          <w:lang w:val="zh-CN"/>
        </w:rPr>
      </w:pPr>
      <w:r>
        <w:rPr>
          <w:rFonts w:cs="宋体" w:hint="eastAsia"/>
          <w:b w:val="0"/>
          <w:bCs/>
          <w:sz w:val="24"/>
          <w:lang w:val="zh-CN"/>
        </w:rPr>
        <w:t>（3）水土污染影响评价</w:t>
      </w:r>
    </w:p>
    <w:p w:rsidR="002F41D7" w:rsidRDefault="00BB7D52">
      <w:pPr>
        <w:spacing w:line="360" w:lineRule="auto"/>
        <w:ind w:firstLineChars="200" w:firstLine="480"/>
        <w:rPr>
          <w:rFonts w:cs="宋体"/>
          <w:b w:val="0"/>
          <w:bCs/>
          <w:sz w:val="24"/>
          <w:lang w:val="zh-CN"/>
        </w:rPr>
      </w:pPr>
      <w:r>
        <w:rPr>
          <w:rFonts w:cs="宋体" w:hint="eastAsia"/>
          <w:b w:val="0"/>
          <w:bCs/>
          <w:sz w:val="24"/>
        </w:rPr>
        <w:t>现状矿山还未进行基础建设和采矿活动，矿区内仍保留出让前的原始状态，无水质污染、土壤污染的可能性。</w:t>
      </w:r>
    </w:p>
    <w:p w:rsidR="002F41D7" w:rsidRDefault="00BB7D52">
      <w:pPr>
        <w:autoSpaceDE w:val="0"/>
        <w:autoSpaceDN w:val="0"/>
        <w:spacing w:line="360" w:lineRule="auto"/>
        <w:ind w:firstLineChars="200" w:firstLine="480"/>
        <w:rPr>
          <w:rFonts w:cs="宋体"/>
          <w:b w:val="0"/>
          <w:bCs/>
          <w:sz w:val="24"/>
          <w:lang w:val="zh-CN"/>
        </w:rPr>
      </w:pPr>
      <w:r>
        <w:rPr>
          <w:rFonts w:cs="宋体" w:hint="eastAsia"/>
          <w:b w:val="0"/>
          <w:bCs/>
          <w:sz w:val="24"/>
          <w:lang w:val="zh-CN"/>
        </w:rPr>
        <w:t>（4）采矿活动对土地资源的占用和破坏程度预测</w:t>
      </w:r>
    </w:p>
    <w:p w:rsidR="002F41D7" w:rsidRDefault="00BB7D52">
      <w:pPr>
        <w:autoSpaceDE w:val="0"/>
        <w:autoSpaceDN w:val="0"/>
        <w:spacing w:line="360" w:lineRule="auto"/>
        <w:ind w:firstLineChars="200" w:firstLine="480"/>
        <w:rPr>
          <w:rFonts w:cs="宋体"/>
          <w:b w:val="0"/>
          <w:bCs/>
          <w:sz w:val="24"/>
          <w:lang w:val="zh-CN"/>
        </w:rPr>
      </w:pPr>
      <w:r>
        <w:rPr>
          <w:rFonts w:cs="宋体" w:hint="eastAsia"/>
          <w:b w:val="0"/>
          <w:bCs/>
          <w:sz w:val="24"/>
          <w:lang w:val="zh-CN"/>
        </w:rPr>
        <w:t>未来采矿活动新增对土地资源的损毁主要发生在露天采场的开采。根据开发利用方案及矿山开采规划，确定本方案服务年限内的开采境界，矿山服务年限结束后，将在矿区内形成长</w:t>
      </w:r>
      <w:r>
        <w:rPr>
          <w:rFonts w:cs="宋体" w:hint="eastAsia"/>
          <w:b w:val="0"/>
          <w:bCs/>
          <w:sz w:val="24"/>
        </w:rPr>
        <w:t>489</w:t>
      </w:r>
      <w:r>
        <w:rPr>
          <w:rFonts w:cs="宋体" w:hint="eastAsia"/>
          <w:b w:val="0"/>
          <w:bCs/>
          <w:sz w:val="24"/>
          <w:lang w:val="zh-CN"/>
        </w:rPr>
        <w:t>m，宽</w:t>
      </w:r>
      <w:r>
        <w:rPr>
          <w:rFonts w:cs="宋体" w:hint="eastAsia"/>
          <w:b w:val="0"/>
          <w:bCs/>
          <w:sz w:val="24"/>
        </w:rPr>
        <w:t>342</w:t>
      </w:r>
      <w:r>
        <w:rPr>
          <w:rFonts w:cs="宋体" w:hint="eastAsia"/>
          <w:b w:val="0"/>
          <w:bCs/>
          <w:sz w:val="24"/>
          <w:lang w:val="zh-CN"/>
        </w:rPr>
        <w:t>m的露天采场，损毁面积为约</w:t>
      </w:r>
      <w:r>
        <w:rPr>
          <w:rFonts w:cs="宋体" w:hint="eastAsia"/>
          <w:b w:val="0"/>
          <w:bCs/>
          <w:sz w:val="24"/>
        </w:rPr>
        <w:t>12.91</w:t>
      </w:r>
      <w:r>
        <w:rPr>
          <w:rFonts w:cs="宋体" w:hint="eastAsia"/>
          <w:b w:val="0"/>
          <w:bCs/>
          <w:sz w:val="24"/>
          <w:lang w:val="zh-CN"/>
        </w:rPr>
        <w:t>hm</w:t>
      </w:r>
      <w:r>
        <w:rPr>
          <w:rFonts w:cs="宋体" w:hint="eastAsia"/>
          <w:b w:val="0"/>
          <w:bCs/>
          <w:sz w:val="24"/>
          <w:vertAlign w:val="superscript"/>
          <w:lang w:val="zh-CN"/>
        </w:rPr>
        <w:t>2</w:t>
      </w:r>
      <w:r>
        <w:rPr>
          <w:rFonts w:cs="宋体" w:hint="eastAsia"/>
          <w:b w:val="0"/>
          <w:bCs/>
          <w:sz w:val="24"/>
          <w:lang w:val="zh-CN"/>
        </w:rPr>
        <w:t>，损毁程度为重度，损毁地类为旱地、农村道路</w:t>
      </w:r>
      <w:r>
        <w:rPr>
          <w:rFonts w:cs="宋体" w:hint="eastAsia"/>
          <w:b w:val="0"/>
          <w:bCs/>
          <w:sz w:val="24"/>
          <w:lang w:val="sq-AL"/>
        </w:rPr>
        <w:t>。</w:t>
      </w:r>
      <w:r>
        <w:rPr>
          <w:rFonts w:cs="宋体" w:hint="eastAsia"/>
          <w:b w:val="0"/>
          <w:bCs/>
          <w:sz w:val="24"/>
          <w:lang w:val="zh-CN"/>
        </w:rPr>
        <w:t>采矿活动对土地资源的损毁程度严重。</w:t>
      </w:r>
    </w:p>
    <w:p w:rsidR="002F41D7" w:rsidRDefault="00BB7D52">
      <w:pPr>
        <w:spacing w:line="360" w:lineRule="auto"/>
        <w:ind w:firstLineChars="200" w:firstLine="480"/>
        <w:rPr>
          <w:b w:val="0"/>
          <w:bCs/>
          <w:sz w:val="28"/>
          <w:szCs w:val="28"/>
        </w:rPr>
      </w:pPr>
      <w:r>
        <w:rPr>
          <w:rFonts w:cs="宋体" w:hint="eastAsia"/>
          <w:b w:val="0"/>
          <w:bCs/>
          <w:sz w:val="24"/>
        </w:rPr>
        <w:t>2.矿山环境地质类型</w:t>
      </w:r>
    </w:p>
    <w:p w:rsidR="002F41D7" w:rsidRDefault="00BB7D52">
      <w:pPr>
        <w:spacing w:line="360" w:lineRule="auto"/>
        <w:ind w:firstLineChars="200" w:firstLine="480"/>
        <w:rPr>
          <w:rFonts w:cs="宋体"/>
          <w:b w:val="0"/>
          <w:bCs/>
          <w:sz w:val="24"/>
          <w:lang w:val="zh-CN"/>
        </w:rPr>
      </w:pPr>
      <w:r>
        <w:rPr>
          <w:rFonts w:cs="宋体" w:hint="eastAsia"/>
          <w:b w:val="0"/>
          <w:bCs/>
          <w:sz w:val="24"/>
          <w:lang w:val="zh-CN"/>
        </w:rPr>
        <w:t>矿山地质环境条件复杂程度根据对矿山开采影响很大的六大要素，即矿区水文地质条件、岩土体工程地质特征、地质构造的复杂程度、地质灾害的发育情况、矿山开采复采情况及采动影响、矿区地形地貌形态及复杂程度等，划分为复杂、中等、简单三个级别。矿山地质环境条件复杂程度级别确定时采取就上原则，6个要素条件中只要有一个满足某一级别，应定为该级别。上思县在妙镇丁心山膨润土矿设计为露天开采矿山，矿山地质环境条件复杂程度根据《广西矿山地质环境保护与土地复垦方案编制技术要求》中附录C.2确定。</w:t>
      </w:r>
    </w:p>
    <w:p w:rsidR="002F41D7" w:rsidRDefault="00BB7D52">
      <w:pPr>
        <w:spacing w:line="360" w:lineRule="auto"/>
        <w:ind w:firstLineChars="200" w:firstLine="480"/>
        <w:rPr>
          <w:rFonts w:cs="宋体"/>
          <w:b w:val="0"/>
          <w:bCs/>
          <w:sz w:val="24"/>
          <w:lang w:val="zh-CN"/>
        </w:rPr>
      </w:pPr>
      <w:r>
        <w:rPr>
          <w:rFonts w:cs="宋体" w:hint="eastAsia"/>
          <w:b w:val="0"/>
          <w:bCs/>
          <w:sz w:val="24"/>
          <w:lang w:val="zh-CN"/>
        </w:rPr>
        <w:t>（1）采场矿层位于地下水位之上，采场汇水面积小，主要为降雨汇水，采矿和排水不影响矿区周围主要含水层。该要素评定为简单级别。</w:t>
      </w:r>
    </w:p>
    <w:p w:rsidR="002F41D7" w:rsidRDefault="00BB7D52">
      <w:pPr>
        <w:spacing w:line="360" w:lineRule="auto"/>
        <w:ind w:firstLineChars="200" w:firstLine="480"/>
        <w:rPr>
          <w:rFonts w:cs="宋体"/>
          <w:b w:val="0"/>
          <w:bCs/>
          <w:sz w:val="24"/>
          <w:lang w:val="zh-CN"/>
        </w:rPr>
      </w:pPr>
      <w:r>
        <w:rPr>
          <w:rFonts w:cs="宋体" w:hint="eastAsia"/>
          <w:b w:val="0"/>
          <w:bCs/>
          <w:sz w:val="24"/>
          <w:lang w:val="zh-CN"/>
        </w:rPr>
        <w:lastRenderedPageBreak/>
        <w:t>（2）矿体和围岩均为灰色薄～中层状页岩，岩层受地质构造影响轻微，残坡积层和基岩风化破碎带厚度约</w:t>
      </w:r>
      <w:r>
        <w:rPr>
          <w:rFonts w:cs="宋体" w:hint="eastAsia"/>
          <w:b w:val="0"/>
          <w:bCs/>
          <w:sz w:val="24"/>
        </w:rPr>
        <w:t>6</w:t>
      </w:r>
      <w:r>
        <w:rPr>
          <w:rFonts w:cs="宋体" w:hint="eastAsia"/>
          <w:b w:val="0"/>
          <w:bCs/>
          <w:sz w:val="24"/>
          <w:lang w:val="zh-CN"/>
        </w:rPr>
        <w:t>-</w:t>
      </w:r>
      <w:r>
        <w:rPr>
          <w:rFonts w:cs="宋体" w:hint="eastAsia"/>
          <w:b w:val="0"/>
          <w:bCs/>
          <w:sz w:val="24"/>
        </w:rPr>
        <w:t>9</w:t>
      </w:r>
      <w:r>
        <w:rPr>
          <w:rFonts w:cs="宋体" w:hint="eastAsia"/>
          <w:b w:val="0"/>
          <w:bCs/>
          <w:sz w:val="24"/>
          <w:lang w:val="zh-CN"/>
        </w:rPr>
        <w:t>m, 稳定性差,边坡揭露的岩体较破碎，局部地带可能产生边坡失稳。该要素评定为中等级别。</w:t>
      </w:r>
    </w:p>
    <w:p w:rsidR="002F41D7" w:rsidRDefault="00BB7D52">
      <w:pPr>
        <w:spacing w:line="360" w:lineRule="auto"/>
        <w:ind w:firstLineChars="200" w:firstLine="480"/>
        <w:rPr>
          <w:rFonts w:cs="宋体"/>
          <w:b w:val="0"/>
          <w:bCs/>
          <w:sz w:val="24"/>
          <w:lang w:val="zh-CN"/>
        </w:rPr>
      </w:pPr>
      <w:r>
        <w:rPr>
          <w:rFonts w:cs="宋体" w:hint="eastAsia"/>
          <w:b w:val="0"/>
          <w:bCs/>
          <w:sz w:val="24"/>
          <w:lang w:val="zh-CN"/>
        </w:rPr>
        <w:t>（3）评估区内断裂构造不发育。区内地质构造简单，为单斜构造，岩层倾角6°，矿床围岩岩层产状变化较小，断裂构造不发育，对采场充水影响较小。矿区未发现有全新世活动性断裂通过。因此，评估区内地质构造简单。</w:t>
      </w:r>
    </w:p>
    <w:p w:rsidR="002F41D7" w:rsidRDefault="00BB7D52">
      <w:pPr>
        <w:spacing w:line="360" w:lineRule="auto"/>
        <w:ind w:firstLineChars="200" w:firstLine="480"/>
        <w:rPr>
          <w:rFonts w:cs="宋体"/>
          <w:b w:val="0"/>
          <w:bCs/>
          <w:sz w:val="24"/>
          <w:lang w:val="zh-CN"/>
        </w:rPr>
      </w:pPr>
      <w:r>
        <w:rPr>
          <w:rFonts w:cs="宋体" w:hint="eastAsia"/>
          <w:b w:val="0"/>
          <w:bCs/>
          <w:sz w:val="24"/>
          <w:lang w:val="zh-CN"/>
        </w:rPr>
        <w:t>（4）现状条件下，矿山地质环境问题类型少，没有发生过地质灾害，危害小，现状采矿活动引发的地质灾害对矿山地质环境影响程度较轻。该要素评定为简单级别。</w:t>
      </w:r>
    </w:p>
    <w:p w:rsidR="002F41D7" w:rsidRDefault="00BB7D52">
      <w:pPr>
        <w:spacing w:line="360" w:lineRule="auto"/>
        <w:ind w:firstLineChars="200" w:firstLine="480"/>
        <w:rPr>
          <w:rFonts w:cs="宋体"/>
          <w:b w:val="0"/>
          <w:bCs/>
          <w:sz w:val="24"/>
          <w:lang w:val="zh-CN"/>
        </w:rPr>
      </w:pPr>
      <w:r>
        <w:rPr>
          <w:rFonts w:cs="宋体" w:hint="eastAsia"/>
          <w:b w:val="0"/>
          <w:bCs/>
          <w:sz w:val="24"/>
          <w:lang w:val="zh-CN"/>
        </w:rPr>
        <w:t>（5）采矿后形成的面积比较大，边坡为一面坡，边坡高度大。该要素评定为复杂级别。</w:t>
      </w:r>
    </w:p>
    <w:p w:rsidR="002F41D7" w:rsidRDefault="00BB7D52">
      <w:pPr>
        <w:spacing w:line="360" w:lineRule="auto"/>
        <w:ind w:firstLineChars="200" w:firstLine="480"/>
        <w:rPr>
          <w:rFonts w:cs="宋体"/>
          <w:b w:val="0"/>
          <w:bCs/>
          <w:sz w:val="24"/>
          <w:lang w:val="zh-CN"/>
        </w:rPr>
      </w:pPr>
      <w:r>
        <w:rPr>
          <w:rFonts w:cs="宋体" w:hint="eastAsia"/>
          <w:b w:val="0"/>
          <w:bCs/>
          <w:sz w:val="24"/>
          <w:lang w:val="zh-CN"/>
        </w:rPr>
        <w:t>（6）矿区一带属低山丘陵地貌，地形起伏变化中等，山体自然坡度10～30°，地表植被发育一般。矿区地貌类型单一，微地貌形态较复杂，自然排水条件比较好。</w:t>
      </w:r>
    </w:p>
    <w:p w:rsidR="002F41D7" w:rsidRDefault="00BB7D52">
      <w:pPr>
        <w:spacing w:line="360" w:lineRule="auto"/>
        <w:ind w:firstLineChars="200" w:firstLine="480"/>
        <w:rPr>
          <w:rFonts w:cs="宋体"/>
          <w:b w:val="0"/>
          <w:bCs/>
          <w:sz w:val="24"/>
          <w:lang w:val="zh-CN"/>
        </w:rPr>
      </w:pPr>
      <w:r>
        <w:rPr>
          <w:rFonts w:cs="宋体" w:hint="eastAsia"/>
          <w:b w:val="0"/>
          <w:bCs/>
          <w:sz w:val="24"/>
          <w:lang w:val="zh-CN"/>
        </w:rPr>
        <w:t>综上所述，矿山地质环境条件复杂程度确定为复杂类型。</w:t>
      </w:r>
    </w:p>
    <w:p w:rsidR="002F41D7" w:rsidRDefault="00BB7D52">
      <w:pPr>
        <w:pStyle w:val="3"/>
        <w:keepNext w:val="0"/>
        <w:keepLines w:val="0"/>
        <w:spacing w:line="360" w:lineRule="auto"/>
        <w:jc w:val="both"/>
        <w:rPr>
          <w:rFonts w:ascii="Calibri" w:hAnsi="Calibri"/>
          <w:sz w:val="28"/>
          <w:szCs w:val="28"/>
        </w:rPr>
      </w:pPr>
      <w:bookmarkStart w:id="137" w:name="_Toc25295"/>
      <w:r>
        <w:rPr>
          <w:rFonts w:ascii="Calibri" w:hAnsi="Calibri" w:hint="eastAsia"/>
          <w:sz w:val="28"/>
          <w:szCs w:val="28"/>
        </w:rPr>
        <w:t>五</w:t>
      </w:r>
      <w:r>
        <w:rPr>
          <w:rFonts w:ascii="Calibri" w:hAnsi="Calibri" w:hint="eastAsia"/>
          <w:sz w:val="28"/>
          <w:szCs w:val="28"/>
        </w:rPr>
        <w:t>.</w:t>
      </w:r>
      <w:r>
        <w:rPr>
          <w:rFonts w:ascii="Calibri" w:hAnsi="Calibri" w:hint="eastAsia"/>
          <w:sz w:val="28"/>
          <w:szCs w:val="28"/>
        </w:rPr>
        <w:t>开采技术条件小结</w:t>
      </w:r>
      <w:bookmarkEnd w:id="137"/>
    </w:p>
    <w:p w:rsidR="002F41D7" w:rsidRDefault="00BB7D52">
      <w:pPr>
        <w:spacing w:line="360" w:lineRule="auto"/>
        <w:ind w:firstLineChars="200" w:firstLine="480"/>
        <w:rPr>
          <w:rFonts w:cs="宋体"/>
          <w:b w:val="0"/>
          <w:bCs/>
          <w:sz w:val="24"/>
        </w:rPr>
      </w:pPr>
      <w:r>
        <w:rPr>
          <w:rFonts w:cs="宋体" w:hint="eastAsia"/>
          <w:b w:val="0"/>
          <w:bCs/>
          <w:sz w:val="24"/>
          <w:lang w:val="zh-CN"/>
        </w:rPr>
        <w:t>综上所述，矿区为水文地质条件简单类型，工程地质条件中等类型，环境地质条件复杂类型，开采技术条件为Ⅱ</w:t>
      </w:r>
      <w:r>
        <w:rPr>
          <w:rFonts w:cs="宋体" w:hint="eastAsia"/>
          <w:b w:val="0"/>
          <w:bCs/>
          <w:sz w:val="24"/>
        </w:rPr>
        <w:t>-4</w:t>
      </w:r>
      <w:r>
        <w:rPr>
          <w:rFonts w:cs="宋体" w:hint="eastAsia"/>
          <w:b w:val="0"/>
          <w:bCs/>
          <w:sz w:val="24"/>
          <w:lang w:val="zh-CN"/>
        </w:rPr>
        <w:t>。矿山开采技术条件工作程度达到详查要求。</w:t>
      </w:r>
    </w:p>
    <w:p w:rsidR="002F41D7" w:rsidRDefault="002F41D7">
      <w:pPr>
        <w:spacing w:line="360" w:lineRule="auto"/>
        <w:ind w:firstLine="480"/>
        <w:rPr>
          <w:b w:val="0"/>
          <w:bCs/>
          <w:sz w:val="24"/>
        </w:rPr>
      </w:pPr>
    </w:p>
    <w:p w:rsidR="002F41D7" w:rsidRDefault="00BB7D52">
      <w:pPr>
        <w:pStyle w:val="2"/>
        <w:tabs>
          <w:tab w:val="left" w:pos="4454"/>
        </w:tabs>
        <w:spacing w:line="360" w:lineRule="auto"/>
        <w:jc w:val="center"/>
        <w:rPr>
          <w:rFonts w:ascii="宋体" w:eastAsia="宋体" w:hAnsi="宋体" w:cs="宋体"/>
          <w:sz w:val="30"/>
          <w:szCs w:val="30"/>
        </w:rPr>
      </w:pPr>
      <w:bookmarkStart w:id="138" w:name="_Toc404673654"/>
      <w:bookmarkStart w:id="139" w:name="_Toc30860"/>
      <w:bookmarkStart w:id="140" w:name="_Toc376968716"/>
      <w:r>
        <w:rPr>
          <w:rFonts w:ascii="宋体" w:eastAsia="宋体" w:hAnsi="宋体" w:cs="宋体" w:hint="eastAsia"/>
          <w:sz w:val="30"/>
          <w:szCs w:val="30"/>
        </w:rPr>
        <w:t>第六节  勘查工作及质量评价</w:t>
      </w:r>
      <w:bookmarkEnd w:id="138"/>
      <w:bookmarkEnd w:id="139"/>
      <w:bookmarkEnd w:id="140"/>
    </w:p>
    <w:p w:rsidR="002F41D7" w:rsidRDefault="00BB7D52">
      <w:pPr>
        <w:pStyle w:val="3"/>
        <w:keepNext w:val="0"/>
        <w:keepLines w:val="0"/>
        <w:spacing w:line="360" w:lineRule="auto"/>
        <w:jc w:val="both"/>
        <w:rPr>
          <w:rFonts w:ascii="Calibri" w:hAnsi="Calibri"/>
          <w:sz w:val="28"/>
          <w:szCs w:val="28"/>
        </w:rPr>
      </w:pPr>
      <w:bookmarkStart w:id="141" w:name="_Toc376968717"/>
      <w:bookmarkStart w:id="142" w:name="_Toc404673655"/>
      <w:bookmarkStart w:id="143" w:name="_Toc21517"/>
      <w:r>
        <w:rPr>
          <w:rFonts w:ascii="Calibri" w:hAnsi="Calibri" w:hint="eastAsia"/>
          <w:sz w:val="28"/>
          <w:szCs w:val="28"/>
        </w:rPr>
        <w:t>一</w:t>
      </w:r>
      <w:r>
        <w:rPr>
          <w:rFonts w:ascii="Calibri" w:hAnsi="Calibri" w:hint="eastAsia"/>
          <w:sz w:val="28"/>
          <w:szCs w:val="28"/>
        </w:rPr>
        <w:t>.</w:t>
      </w:r>
      <w:r>
        <w:rPr>
          <w:rFonts w:ascii="Calibri" w:hAnsi="Calibri" w:hint="eastAsia"/>
          <w:sz w:val="28"/>
          <w:szCs w:val="28"/>
        </w:rPr>
        <w:t>勘查工作方法及工程布置</w:t>
      </w:r>
      <w:bookmarkEnd w:id="141"/>
      <w:bookmarkEnd w:id="142"/>
      <w:bookmarkEnd w:id="143"/>
    </w:p>
    <w:p w:rsidR="002F41D7" w:rsidRDefault="00BB7D52">
      <w:pPr>
        <w:spacing w:line="360" w:lineRule="auto"/>
        <w:ind w:firstLineChars="225" w:firstLine="540"/>
        <w:rPr>
          <w:b w:val="0"/>
          <w:sz w:val="24"/>
          <w:szCs w:val="30"/>
        </w:rPr>
      </w:pPr>
      <w:bookmarkStart w:id="144" w:name="_Toc404673656"/>
      <w:bookmarkStart w:id="145" w:name="_Toc376968718"/>
      <w:r>
        <w:rPr>
          <w:rFonts w:hint="eastAsia"/>
          <w:b w:val="0"/>
          <w:sz w:val="24"/>
          <w:szCs w:val="30"/>
        </w:rPr>
        <w:t>1.矿床勘查类型</w:t>
      </w:r>
      <w:bookmarkEnd w:id="144"/>
      <w:bookmarkEnd w:id="145"/>
    </w:p>
    <w:p w:rsidR="002F41D7" w:rsidRDefault="00BB7D52">
      <w:pPr>
        <w:spacing w:line="360" w:lineRule="auto"/>
        <w:ind w:firstLineChars="200" w:firstLine="480"/>
        <w:rPr>
          <w:b w:val="0"/>
          <w:bCs/>
          <w:sz w:val="24"/>
        </w:rPr>
      </w:pPr>
      <w:r>
        <w:rPr>
          <w:rFonts w:hint="eastAsia"/>
          <w:b w:val="0"/>
          <w:bCs/>
          <w:sz w:val="24"/>
        </w:rPr>
        <w:t>本矿区地质构造简单，无断层，矿体呈近水平产状，形态规则；矿体内部结构简单，无夹石；矿体厚度大且稳定，矿石品位变化不大，其品位和物理性能变化很小，矿石质量稳定；矿区膨润土矿体展布面积虽然为0.19km</w:t>
      </w:r>
      <w:r>
        <w:rPr>
          <w:rFonts w:hint="eastAsia"/>
          <w:b w:val="0"/>
          <w:bCs/>
          <w:sz w:val="24"/>
          <w:vertAlign w:val="superscript"/>
        </w:rPr>
        <w:t>2</w:t>
      </w:r>
      <w:r>
        <w:rPr>
          <w:rFonts w:hint="eastAsia"/>
          <w:b w:val="0"/>
          <w:bCs/>
          <w:sz w:val="24"/>
        </w:rPr>
        <w:t>，但实际矿体延伸至矿区外围，乃至整个上思盆地内，因此从整体而言，矿体展布属大型。根据地质规范（DZ/T0206—2002）《高岭土、膨润土、耐火粘土矿产地质勘查规范》的要求，本矿床类型属Ⅰ类。但矿区范围面积小，工程控制矿体范围不大，经综</w:t>
      </w:r>
      <w:r>
        <w:rPr>
          <w:rFonts w:hint="eastAsia"/>
          <w:b w:val="0"/>
          <w:bCs/>
          <w:sz w:val="24"/>
        </w:rPr>
        <w:lastRenderedPageBreak/>
        <w:t>合考虑，根据新规范要求，本矿区矿床勘查类型属Ⅲ类。</w:t>
      </w:r>
    </w:p>
    <w:p w:rsidR="002F41D7" w:rsidRDefault="00BB7D52">
      <w:pPr>
        <w:spacing w:line="360" w:lineRule="auto"/>
        <w:ind w:firstLineChars="225" w:firstLine="540"/>
        <w:rPr>
          <w:b w:val="0"/>
          <w:sz w:val="24"/>
          <w:szCs w:val="30"/>
        </w:rPr>
      </w:pPr>
      <w:bookmarkStart w:id="146" w:name="_Toc404673657"/>
      <w:bookmarkStart w:id="147" w:name="_Toc376968719"/>
      <w:r>
        <w:rPr>
          <w:rFonts w:hint="eastAsia"/>
          <w:b w:val="0"/>
          <w:sz w:val="24"/>
          <w:szCs w:val="30"/>
        </w:rPr>
        <w:t>2.勘查工程间距</w:t>
      </w:r>
      <w:bookmarkEnd w:id="146"/>
      <w:bookmarkEnd w:id="147"/>
    </w:p>
    <w:p w:rsidR="002F41D7" w:rsidRDefault="00BB7D52">
      <w:pPr>
        <w:spacing w:line="360" w:lineRule="auto"/>
        <w:ind w:firstLineChars="200" w:firstLine="480"/>
        <w:rPr>
          <w:b w:val="0"/>
          <w:bCs/>
          <w:sz w:val="24"/>
        </w:rPr>
      </w:pPr>
      <w:r>
        <w:rPr>
          <w:rFonts w:hint="eastAsia"/>
          <w:b w:val="0"/>
          <w:bCs/>
          <w:sz w:val="24"/>
        </w:rPr>
        <w:t>本矿区膨润土矿床勘查类型为Ⅰ类，根据《高岭土、膨润土、耐火粘土矿产地质勘查规范》，确定本矿床控制的工程间距为：以“沿矿体走向方向200m，沿宽度倾向方向100m”，即200×100m的工程间距探求控制资源量。</w:t>
      </w:r>
    </w:p>
    <w:p w:rsidR="002F41D7" w:rsidRDefault="00BB7D52">
      <w:pPr>
        <w:spacing w:line="360" w:lineRule="auto"/>
        <w:ind w:firstLineChars="225" w:firstLine="540"/>
        <w:rPr>
          <w:b w:val="0"/>
          <w:sz w:val="24"/>
          <w:szCs w:val="30"/>
        </w:rPr>
      </w:pPr>
      <w:bookmarkStart w:id="148" w:name="_Toc404673658"/>
      <w:bookmarkStart w:id="149" w:name="_Toc376968720"/>
      <w:r>
        <w:rPr>
          <w:rFonts w:hint="eastAsia"/>
          <w:b w:val="0"/>
          <w:sz w:val="24"/>
          <w:szCs w:val="30"/>
        </w:rPr>
        <w:t>3.详查工作手段、方法</w:t>
      </w:r>
      <w:bookmarkEnd w:id="148"/>
      <w:bookmarkEnd w:id="149"/>
    </w:p>
    <w:p w:rsidR="002F41D7" w:rsidRDefault="00BB7D52">
      <w:pPr>
        <w:spacing w:line="360" w:lineRule="auto"/>
        <w:ind w:firstLineChars="200" w:firstLine="480"/>
        <w:rPr>
          <w:b w:val="0"/>
          <w:bCs/>
          <w:sz w:val="24"/>
        </w:rPr>
      </w:pPr>
      <w:r>
        <w:rPr>
          <w:rFonts w:hint="eastAsia"/>
          <w:b w:val="0"/>
          <w:bCs/>
          <w:sz w:val="24"/>
        </w:rPr>
        <w:t>矿区矿体赋存于古近系邕宁群第二段（Er</w:t>
      </w:r>
      <w:r>
        <w:rPr>
          <w:rFonts w:hint="eastAsia"/>
          <w:b w:val="0"/>
          <w:bCs/>
          <w:sz w:val="24"/>
          <w:vertAlign w:val="superscript"/>
        </w:rPr>
        <w:t>2</w:t>
      </w:r>
      <w:r>
        <w:rPr>
          <w:rFonts w:hint="eastAsia"/>
          <w:b w:val="0"/>
          <w:bCs/>
          <w:sz w:val="24"/>
        </w:rPr>
        <w:t>），矿体分布区地形低缓，矿体呈近水平层状产出为了了解矿体厚度和含粉砂质泥岩含矿性及厚度，以选择钻探为宜。</w:t>
      </w:r>
    </w:p>
    <w:p w:rsidR="002F41D7" w:rsidRDefault="00BB7D52">
      <w:pPr>
        <w:spacing w:line="360" w:lineRule="auto"/>
        <w:ind w:firstLineChars="200" w:firstLine="480"/>
        <w:rPr>
          <w:b w:val="0"/>
          <w:bCs/>
          <w:sz w:val="24"/>
        </w:rPr>
      </w:pPr>
      <w:r>
        <w:rPr>
          <w:rFonts w:hint="eastAsia"/>
          <w:b w:val="0"/>
          <w:bCs/>
          <w:sz w:val="24"/>
        </w:rPr>
        <w:t>本次核实通过开展1:2000地质填图，基本查明矿区地层、构造、矿体特征；开展水工环地质综合简测工作，了解矿区的开采技术条件。对矿区按200×100m的工程网度间距布置钻探工程，控制在核实范围内矿体走向延长和垂深变化，基本查明矿体分布范围、规模、空间位置、形态、产状等特征及夹石分布情况。系统采集样品进行分析测试，基本查明矿石矿物成分、化学成分、结构构造及物性特征，并确定膨润土类型。通过委托多家实验研究单位对该矿进行了多方面应用试验，基本了解矿石深加工技术性能和产品应用方向，估算核实范围内矿石资源量。</w:t>
      </w:r>
    </w:p>
    <w:p w:rsidR="002F41D7" w:rsidRDefault="00BB7D52">
      <w:pPr>
        <w:spacing w:line="360" w:lineRule="auto"/>
        <w:ind w:firstLineChars="200" w:firstLine="480"/>
        <w:rPr>
          <w:b w:val="0"/>
          <w:bCs/>
          <w:sz w:val="24"/>
        </w:rPr>
      </w:pPr>
      <w:r>
        <w:rPr>
          <w:rFonts w:hint="eastAsia"/>
          <w:b w:val="0"/>
          <w:bCs/>
          <w:sz w:val="24"/>
        </w:rPr>
        <w:t>勘探线按垂直矿体走向即350°方向布置，本次详查布置了04、06、07共3条勘探线，共10个钻孔，均按200×100m的工程间距布置钻孔，达到了探求控制资源量的要求。</w:t>
      </w:r>
    </w:p>
    <w:p w:rsidR="002F41D7" w:rsidRDefault="00BB7D52">
      <w:pPr>
        <w:spacing w:line="360" w:lineRule="auto"/>
        <w:ind w:firstLineChars="200" w:firstLine="480"/>
        <w:rPr>
          <w:b w:val="0"/>
          <w:bCs/>
          <w:sz w:val="24"/>
        </w:rPr>
      </w:pPr>
      <w:r>
        <w:rPr>
          <w:rFonts w:hint="eastAsia"/>
          <w:b w:val="0"/>
          <w:bCs/>
          <w:sz w:val="24"/>
        </w:rPr>
        <w:t>勘探地质剖面线和钻孔均由测量人员用仪器布置。个别钻孔由于施工不便略有移动，但移动位置一般偏离在剖面线控制允许的范围内。</w:t>
      </w:r>
    </w:p>
    <w:p w:rsidR="002F41D7" w:rsidRDefault="00BB7D52">
      <w:pPr>
        <w:spacing w:line="360" w:lineRule="auto"/>
        <w:ind w:firstLineChars="200" w:firstLine="480"/>
        <w:rPr>
          <w:b w:val="0"/>
          <w:bCs/>
          <w:sz w:val="24"/>
        </w:rPr>
      </w:pPr>
      <w:r>
        <w:rPr>
          <w:rFonts w:hint="eastAsia"/>
          <w:b w:val="0"/>
          <w:bCs/>
          <w:sz w:val="24"/>
        </w:rPr>
        <w:t>通过上述手段、方法，基本查明矿区地层、构造、矿体等特征，达到了核实的目的。</w:t>
      </w:r>
    </w:p>
    <w:p w:rsidR="002F41D7" w:rsidRDefault="00BB7D52">
      <w:pPr>
        <w:pStyle w:val="3"/>
        <w:keepNext w:val="0"/>
        <w:keepLines w:val="0"/>
        <w:spacing w:line="360" w:lineRule="auto"/>
        <w:jc w:val="both"/>
        <w:rPr>
          <w:rFonts w:ascii="Calibri" w:hAnsi="Calibri"/>
          <w:sz w:val="28"/>
          <w:szCs w:val="28"/>
        </w:rPr>
      </w:pPr>
      <w:bookmarkStart w:id="150" w:name="_Toc3920"/>
      <w:r>
        <w:rPr>
          <w:rFonts w:ascii="Calibri" w:hAnsi="Calibri" w:hint="eastAsia"/>
          <w:sz w:val="28"/>
          <w:szCs w:val="28"/>
        </w:rPr>
        <w:t>二</w:t>
      </w:r>
      <w:r>
        <w:rPr>
          <w:rFonts w:ascii="Calibri" w:hAnsi="Calibri" w:hint="eastAsia"/>
          <w:sz w:val="28"/>
          <w:szCs w:val="28"/>
        </w:rPr>
        <w:t>.</w:t>
      </w:r>
      <w:r>
        <w:rPr>
          <w:rFonts w:ascii="Calibri" w:hAnsi="Calibri" w:hint="eastAsia"/>
          <w:sz w:val="28"/>
          <w:szCs w:val="28"/>
        </w:rPr>
        <w:t>地形测量、工程测量及其质量评述</w:t>
      </w:r>
      <w:bookmarkEnd w:id="150"/>
    </w:p>
    <w:p w:rsidR="002F41D7" w:rsidRDefault="00BB7D52">
      <w:pPr>
        <w:pStyle w:val="a7"/>
        <w:ind w:firstLineChars="200" w:firstLine="480"/>
      </w:pPr>
      <w:r>
        <w:rPr>
          <w:rFonts w:hint="eastAsia"/>
          <w:bCs/>
          <w:szCs w:val="24"/>
        </w:rPr>
        <w:t>本次工作地形测绘、工程点测量均由具有乙级资质（乙测资字45506345，有效期至2026年10月14日）的南宁富盆测绘科技有限公司承担。测绘工作按照相关技术规范，质量可靠。</w:t>
      </w:r>
    </w:p>
    <w:p w:rsidR="002F41D7" w:rsidRDefault="00BB7D52">
      <w:pPr>
        <w:pStyle w:val="3"/>
        <w:keepNext w:val="0"/>
        <w:keepLines w:val="0"/>
        <w:spacing w:line="360" w:lineRule="auto"/>
        <w:jc w:val="both"/>
        <w:rPr>
          <w:rFonts w:ascii="Calibri" w:hAnsi="Calibri"/>
          <w:sz w:val="28"/>
          <w:szCs w:val="28"/>
        </w:rPr>
      </w:pPr>
      <w:bookmarkStart w:id="151" w:name="_Toc18528"/>
      <w:bookmarkStart w:id="152" w:name="_Toc404673659"/>
      <w:bookmarkStart w:id="153" w:name="_Toc376968721"/>
      <w:r>
        <w:rPr>
          <w:rFonts w:ascii="Calibri" w:hAnsi="Calibri" w:hint="eastAsia"/>
          <w:sz w:val="28"/>
          <w:szCs w:val="28"/>
        </w:rPr>
        <w:t>三</w:t>
      </w:r>
      <w:r>
        <w:rPr>
          <w:rFonts w:ascii="Calibri" w:hAnsi="Calibri" w:hint="eastAsia"/>
          <w:sz w:val="28"/>
          <w:szCs w:val="28"/>
        </w:rPr>
        <w:t>.</w:t>
      </w:r>
      <w:r>
        <w:rPr>
          <w:rFonts w:ascii="Calibri" w:hAnsi="Calibri" w:hint="eastAsia"/>
          <w:sz w:val="28"/>
          <w:szCs w:val="28"/>
        </w:rPr>
        <w:t>地质测量工作及质量评述</w:t>
      </w:r>
      <w:bookmarkEnd w:id="151"/>
      <w:bookmarkEnd w:id="152"/>
      <w:bookmarkEnd w:id="153"/>
    </w:p>
    <w:p w:rsidR="002F41D7" w:rsidRDefault="00BB7D52">
      <w:pPr>
        <w:spacing w:line="360" w:lineRule="auto"/>
        <w:ind w:firstLineChars="200" w:firstLine="480"/>
        <w:rPr>
          <w:b w:val="0"/>
          <w:bCs/>
          <w:sz w:val="24"/>
        </w:rPr>
      </w:pPr>
      <w:r>
        <w:rPr>
          <w:rFonts w:hint="eastAsia"/>
          <w:b w:val="0"/>
          <w:bCs/>
          <w:sz w:val="24"/>
        </w:rPr>
        <w:lastRenderedPageBreak/>
        <w:t>1.1：2000地质填图面积约2.0Km2，针对矿区范围进行，是在以往地质资料基础上进行的，填图方法采用穿越法。</w:t>
      </w:r>
    </w:p>
    <w:p w:rsidR="002F41D7" w:rsidRDefault="00BB7D52">
      <w:pPr>
        <w:spacing w:line="360" w:lineRule="auto"/>
        <w:ind w:firstLineChars="200" w:firstLine="480"/>
        <w:rPr>
          <w:b w:val="0"/>
          <w:bCs/>
          <w:sz w:val="24"/>
        </w:rPr>
      </w:pPr>
      <w:r>
        <w:rPr>
          <w:rFonts w:hint="eastAsia"/>
          <w:b w:val="0"/>
          <w:bCs/>
          <w:sz w:val="24"/>
        </w:rPr>
        <w:t>2.1：2000地质填图采用GPS定点，填图地质单元划分参照1:20万区域地质调查资料；地质剖面是在野外根据地形用GPS综合罗盘定点、测方位，皮尺测距，室内整理成图，成图比例尺为1:2000。</w:t>
      </w:r>
    </w:p>
    <w:p w:rsidR="002F41D7" w:rsidRDefault="00BB7D52">
      <w:pPr>
        <w:pStyle w:val="3"/>
        <w:keepNext w:val="0"/>
        <w:keepLines w:val="0"/>
        <w:spacing w:line="360" w:lineRule="auto"/>
        <w:jc w:val="both"/>
        <w:rPr>
          <w:rFonts w:ascii="Calibri" w:hAnsi="Calibri"/>
          <w:sz w:val="28"/>
          <w:szCs w:val="28"/>
        </w:rPr>
      </w:pPr>
      <w:bookmarkStart w:id="154" w:name="_Toc376968722"/>
      <w:bookmarkStart w:id="155" w:name="_Toc404673660"/>
      <w:bookmarkStart w:id="156" w:name="_Toc8210"/>
      <w:r>
        <w:rPr>
          <w:rFonts w:ascii="Calibri" w:hAnsi="Calibri" w:hint="eastAsia"/>
          <w:sz w:val="28"/>
          <w:szCs w:val="28"/>
        </w:rPr>
        <w:t>四</w:t>
      </w:r>
      <w:r>
        <w:rPr>
          <w:rFonts w:ascii="Calibri" w:hAnsi="Calibri" w:hint="eastAsia"/>
          <w:sz w:val="28"/>
          <w:szCs w:val="28"/>
        </w:rPr>
        <w:t>.</w:t>
      </w:r>
      <w:r>
        <w:rPr>
          <w:rFonts w:ascii="Calibri" w:hAnsi="Calibri" w:hint="eastAsia"/>
          <w:sz w:val="28"/>
          <w:szCs w:val="28"/>
        </w:rPr>
        <w:t>钻探工程质量评述</w:t>
      </w:r>
      <w:bookmarkEnd w:id="154"/>
      <w:bookmarkEnd w:id="155"/>
      <w:bookmarkEnd w:id="156"/>
    </w:p>
    <w:p w:rsidR="002F41D7" w:rsidRDefault="00BB7D52">
      <w:pPr>
        <w:spacing w:line="360" w:lineRule="auto"/>
        <w:ind w:firstLineChars="200" w:firstLine="480"/>
        <w:rPr>
          <w:b w:val="0"/>
          <w:bCs/>
          <w:sz w:val="24"/>
        </w:rPr>
      </w:pPr>
      <w:r>
        <w:rPr>
          <w:rFonts w:hint="eastAsia"/>
          <w:b w:val="0"/>
          <w:bCs/>
          <w:sz w:val="24"/>
        </w:rPr>
        <w:t>本次核实施工的钻探工程由中化地质矿山总局广西地质勘查院工程勘察队（甲级资质）承担。共施工钻孔10个，总进尺172m。。据分析结果表明，个个钻孔均见矿，见矿率为100%。</w:t>
      </w:r>
    </w:p>
    <w:p w:rsidR="002F41D7" w:rsidRDefault="00BB7D52">
      <w:pPr>
        <w:spacing w:line="360" w:lineRule="auto"/>
        <w:ind w:firstLineChars="200" w:firstLine="480"/>
        <w:rPr>
          <w:b w:val="0"/>
          <w:bCs/>
          <w:sz w:val="24"/>
        </w:rPr>
      </w:pPr>
      <w:r>
        <w:rPr>
          <w:rFonts w:hint="eastAsia"/>
          <w:b w:val="0"/>
          <w:bCs/>
          <w:sz w:val="24"/>
        </w:rPr>
        <w:t>所有施工钻孔均为直孔，全孔取芯钻进，终孔口径为91mm。</w:t>
      </w:r>
    </w:p>
    <w:p w:rsidR="002F41D7" w:rsidRDefault="00BB7D52">
      <w:pPr>
        <w:spacing w:line="360" w:lineRule="auto"/>
        <w:ind w:firstLineChars="225" w:firstLine="540"/>
        <w:rPr>
          <w:b w:val="0"/>
          <w:sz w:val="24"/>
          <w:szCs w:val="30"/>
        </w:rPr>
      </w:pPr>
      <w:bookmarkStart w:id="157" w:name="_Toc404673661"/>
      <w:bookmarkStart w:id="158" w:name="_Toc376968723"/>
      <w:r>
        <w:rPr>
          <w:rFonts w:hint="eastAsia"/>
          <w:b w:val="0"/>
          <w:sz w:val="24"/>
          <w:szCs w:val="30"/>
        </w:rPr>
        <w:t>1.钻探工程质量</w:t>
      </w:r>
      <w:bookmarkEnd w:id="157"/>
      <w:bookmarkEnd w:id="158"/>
    </w:p>
    <w:p w:rsidR="002F41D7" w:rsidRDefault="00BB7D52">
      <w:pPr>
        <w:spacing w:line="360" w:lineRule="auto"/>
        <w:ind w:firstLineChars="225" w:firstLine="540"/>
        <w:rPr>
          <w:b w:val="0"/>
          <w:sz w:val="24"/>
          <w:szCs w:val="30"/>
        </w:rPr>
      </w:pPr>
      <w:r>
        <w:rPr>
          <w:rFonts w:hint="eastAsia"/>
          <w:b w:val="0"/>
          <w:sz w:val="24"/>
          <w:szCs w:val="30"/>
        </w:rPr>
        <w:t>（1）岩矿芯采取率</w:t>
      </w:r>
    </w:p>
    <w:p w:rsidR="002F41D7" w:rsidRDefault="00BB7D52">
      <w:pPr>
        <w:spacing w:line="360" w:lineRule="auto"/>
        <w:ind w:firstLine="480"/>
        <w:rPr>
          <w:b w:val="0"/>
          <w:sz w:val="24"/>
        </w:rPr>
      </w:pPr>
      <w:r>
        <w:rPr>
          <w:rFonts w:hint="eastAsia"/>
          <w:b w:val="0"/>
          <w:sz w:val="24"/>
        </w:rPr>
        <w:t>矿区共施工钻孔10个，个个均见矿，岩矿芯采取率均为100%，岩矿芯采取率符合质量要求。</w:t>
      </w:r>
    </w:p>
    <w:p w:rsidR="002F41D7" w:rsidRDefault="00BB7D52">
      <w:pPr>
        <w:spacing w:line="360" w:lineRule="auto"/>
        <w:ind w:firstLineChars="225" w:firstLine="540"/>
        <w:rPr>
          <w:b w:val="0"/>
          <w:sz w:val="24"/>
          <w:szCs w:val="30"/>
        </w:rPr>
      </w:pPr>
      <w:r>
        <w:rPr>
          <w:rFonts w:hint="eastAsia"/>
          <w:b w:val="0"/>
          <w:sz w:val="24"/>
          <w:szCs w:val="30"/>
        </w:rPr>
        <w:t>（2）孔深校正及孔斜测量</w:t>
      </w:r>
    </w:p>
    <w:p w:rsidR="002F41D7" w:rsidRDefault="00BB7D52">
      <w:pPr>
        <w:spacing w:line="360" w:lineRule="auto"/>
        <w:ind w:firstLine="480"/>
        <w:rPr>
          <w:b w:val="0"/>
          <w:sz w:val="24"/>
        </w:rPr>
      </w:pPr>
      <w:r>
        <w:rPr>
          <w:rFonts w:hint="eastAsia"/>
          <w:b w:val="0"/>
          <w:sz w:val="24"/>
        </w:rPr>
        <w:t>根据野外观察所有钻孔均为直孔，因此所有钻孔都不作钻孔弯曲度测量；所有钻孔在终孔前均进行孔深校正，孔深校正误差均为零，符合质量要求。</w:t>
      </w:r>
    </w:p>
    <w:p w:rsidR="002F41D7" w:rsidRDefault="00BB7D52">
      <w:pPr>
        <w:spacing w:line="360" w:lineRule="auto"/>
        <w:ind w:firstLineChars="225" w:firstLine="540"/>
        <w:rPr>
          <w:b w:val="0"/>
          <w:sz w:val="24"/>
          <w:szCs w:val="30"/>
        </w:rPr>
      </w:pPr>
      <w:r>
        <w:rPr>
          <w:rFonts w:hint="eastAsia"/>
          <w:b w:val="0"/>
          <w:sz w:val="24"/>
          <w:szCs w:val="30"/>
        </w:rPr>
        <w:t>（3）简易水文观察</w:t>
      </w:r>
    </w:p>
    <w:p w:rsidR="002F41D7" w:rsidRDefault="00BB7D52">
      <w:pPr>
        <w:spacing w:line="360" w:lineRule="auto"/>
        <w:ind w:firstLineChars="200" w:firstLine="480"/>
        <w:rPr>
          <w:b w:val="0"/>
          <w:sz w:val="24"/>
        </w:rPr>
      </w:pPr>
      <w:r>
        <w:rPr>
          <w:rFonts w:hint="eastAsia"/>
          <w:b w:val="0"/>
          <w:sz w:val="24"/>
        </w:rPr>
        <w:t>钻孔施工至潜水面一般采用冲击干钻取样钻进，所以10个钻孔均进行了简易水文观察，并记录地下水埋藏深度。</w:t>
      </w:r>
    </w:p>
    <w:p w:rsidR="002F41D7" w:rsidRDefault="00BB7D52">
      <w:pPr>
        <w:spacing w:line="360" w:lineRule="auto"/>
        <w:ind w:firstLineChars="225" w:firstLine="540"/>
        <w:rPr>
          <w:b w:val="0"/>
          <w:sz w:val="24"/>
          <w:szCs w:val="30"/>
        </w:rPr>
      </w:pPr>
      <w:r>
        <w:rPr>
          <w:rFonts w:hint="eastAsia"/>
          <w:b w:val="0"/>
          <w:sz w:val="24"/>
          <w:szCs w:val="30"/>
        </w:rPr>
        <w:t>（4）封孔和埋桩</w:t>
      </w:r>
    </w:p>
    <w:p w:rsidR="002F41D7" w:rsidRDefault="00BB7D52">
      <w:pPr>
        <w:spacing w:line="360" w:lineRule="auto"/>
        <w:ind w:firstLine="480"/>
        <w:rPr>
          <w:b w:val="0"/>
          <w:sz w:val="24"/>
        </w:rPr>
      </w:pPr>
      <w:r>
        <w:rPr>
          <w:rFonts w:hint="eastAsia"/>
          <w:b w:val="0"/>
          <w:sz w:val="24"/>
        </w:rPr>
        <w:t>所有钻孔用白泥粉封闭全孔，并在孔口处埋设水泥桩标志。</w:t>
      </w:r>
    </w:p>
    <w:p w:rsidR="002F41D7" w:rsidRDefault="00BB7D52">
      <w:pPr>
        <w:spacing w:line="360" w:lineRule="auto"/>
        <w:ind w:firstLineChars="225" w:firstLine="540"/>
        <w:rPr>
          <w:b w:val="0"/>
          <w:sz w:val="24"/>
          <w:szCs w:val="30"/>
        </w:rPr>
      </w:pPr>
      <w:r>
        <w:rPr>
          <w:rFonts w:hint="eastAsia"/>
          <w:b w:val="0"/>
          <w:sz w:val="24"/>
          <w:szCs w:val="30"/>
        </w:rPr>
        <w:t>（5）钻孔记录班报表</w:t>
      </w:r>
    </w:p>
    <w:p w:rsidR="002F41D7" w:rsidRDefault="00BB7D52">
      <w:pPr>
        <w:spacing w:line="360" w:lineRule="auto"/>
        <w:ind w:firstLine="480"/>
        <w:rPr>
          <w:b w:val="0"/>
          <w:bCs/>
          <w:sz w:val="24"/>
        </w:rPr>
      </w:pPr>
      <w:r>
        <w:rPr>
          <w:rFonts w:hint="eastAsia"/>
          <w:b w:val="0"/>
          <w:bCs/>
          <w:sz w:val="24"/>
        </w:rPr>
        <w:t>钻孔记录版报表及时、全面、准确的记录每次钻探情况及取芯情况，各回次均如实填写岩芯牌。岩矿芯完整，均按先后顺序从左到右、从上到下排列摆放在岩芯箱内，用塑料薄膜把每行岩芯分隔开，以防混乱，并加盖塑料薄膜进行保管。</w:t>
      </w:r>
    </w:p>
    <w:p w:rsidR="002F41D7" w:rsidRDefault="00BB7D52">
      <w:pPr>
        <w:spacing w:line="360" w:lineRule="auto"/>
        <w:ind w:firstLineChars="225" w:firstLine="540"/>
        <w:rPr>
          <w:b w:val="0"/>
          <w:sz w:val="24"/>
          <w:szCs w:val="30"/>
        </w:rPr>
      </w:pPr>
      <w:r>
        <w:rPr>
          <w:rFonts w:hint="eastAsia"/>
          <w:b w:val="0"/>
          <w:sz w:val="24"/>
          <w:szCs w:val="30"/>
        </w:rPr>
        <w:t>（6）钻孔岩、矿芯地质编录</w:t>
      </w:r>
    </w:p>
    <w:p w:rsidR="002F41D7" w:rsidRDefault="00BB7D52">
      <w:pPr>
        <w:spacing w:line="360" w:lineRule="auto"/>
        <w:ind w:firstLine="480"/>
        <w:rPr>
          <w:b w:val="0"/>
          <w:bCs/>
          <w:sz w:val="24"/>
        </w:rPr>
      </w:pPr>
      <w:r>
        <w:rPr>
          <w:rFonts w:hint="eastAsia"/>
          <w:b w:val="0"/>
          <w:bCs/>
          <w:sz w:val="24"/>
        </w:rPr>
        <w:t>地质人员在现场随钻探施工同步进行钻探编录，地质编录人员在认真核实钻探班报表记录，确定岩芯票是否填写齐全、正确，岩矿芯摆放有无颠倒及加长现象、岩芯长度丈量是否正确后，再按分层逐层在钻孔地质记录表上进行描述，对</w:t>
      </w:r>
      <w:r>
        <w:rPr>
          <w:rFonts w:hint="eastAsia"/>
          <w:b w:val="0"/>
          <w:bCs/>
          <w:sz w:val="24"/>
        </w:rPr>
        <w:lastRenderedPageBreak/>
        <w:t>于岩、矿芯采取率达不到设计要求的钻孔，及时通知钻机人员及时移孔补取岩、矿芯，补取岩、矿芯仍不能满足地质要求的，只好作存在问题或降低质量等级处理，但本矿区不存在此种情况。</w:t>
      </w:r>
    </w:p>
    <w:p w:rsidR="002F41D7" w:rsidRDefault="00BB7D52">
      <w:pPr>
        <w:spacing w:line="360" w:lineRule="auto"/>
        <w:ind w:firstLine="480"/>
        <w:rPr>
          <w:b w:val="0"/>
          <w:bCs/>
          <w:sz w:val="24"/>
        </w:rPr>
      </w:pPr>
      <w:r>
        <w:rPr>
          <w:rFonts w:hint="eastAsia"/>
          <w:b w:val="0"/>
          <w:bCs/>
          <w:sz w:val="24"/>
        </w:rPr>
        <w:t>钻孔柱状图由野外地质编录人员根据钻孔地质记录表编制，比例尺1:200。编图前的各项原始资料，要求编录员自检一遍，项目组互捡一遍，项目技术负责审查合格签字后，方可用于编图。院级技术质量管理人员按一定的比例抽查矿区原始资料及综合图件质量，编录工作和资料格式按详查工作细则和有关规范要求进行编制，质量可靠。</w:t>
      </w:r>
    </w:p>
    <w:p w:rsidR="002F41D7" w:rsidRDefault="00BB7D52">
      <w:pPr>
        <w:spacing w:line="360" w:lineRule="auto"/>
        <w:ind w:firstLineChars="225" w:firstLine="540"/>
        <w:rPr>
          <w:b w:val="0"/>
          <w:sz w:val="24"/>
          <w:szCs w:val="30"/>
        </w:rPr>
      </w:pPr>
      <w:bookmarkStart w:id="159" w:name="_Toc404673662"/>
      <w:bookmarkStart w:id="160" w:name="_Toc376968724"/>
      <w:r>
        <w:rPr>
          <w:rFonts w:hint="eastAsia"/>
          <w:b w:val="0"/>
          <w:sz w:val="24"/>
          <w:szCs w:val="30"/>
        </w:rPr>
        <w:t>2.岩、矿芯保管</w:t>
      </w:r>
      <w:bookmarkEnd w:id="159"/>
      <w:bookmarkEnd w:id="160"/>
    </w:p>
    <w:p w:rsidR="002F41D7" w:rsidRDefault="00BB7D52">
      <w:pPr>
        <w:spacing w:line="360" w:lineRule="auto"/>
        <w:ind w:firstLineChars="225" w:firstLine="540"/>
        <w:rPr>
          <w:b w:val="0"/>
          <w:bCs/>
          <w:sz w:val="24"/>
        </w:rPr>
      </w:pPr>
      <w:r>
        <w:rPr>
          <w:rFonts w:hint="eastAsia"/>
          <w:b w:val="0"/>
          <w:bCs/>
          <w:sz w:val="24"/>
        </w:rPr>
        <w:t>岩芯和经过取样留下的1/2矿芯，全部存放在上思县城内租用房屋作岩芯库，并聘请专人看管。</w:t>
      </w:r>
    </w:p>
    <w:p w:rsidR="002F41D7" w:rsidRDefault="00BB7D52">
      <w:pPr>
        <w:pStyle w:val="3"/>
        <w:keepNext w:val="0"/>
        <w:keepLines w:val="0"/>
        <w:spacing w:line="360" w:lineRule="auto"/>
        <w:jc w:val="both"/>
        <w:rPr>
          <w:rFonts w:ascii="Calibri" w:hAnsi="Calibri"/>
          <w:sz w:val="28"/>
          <w:szCs w:val="28"/>
        </w:rPr>
      </w:pPr>
      <w:bookmarkStart w:id="161" w:name="_Toc1545"/>
      <w:r>
        <w:rPr>
          <w:rFonts w:ascii="Calibri" w:hAnsi="Calibri" w:hint="eastAsia"/>
          <w:sz w:val="28"/>
          <w:szCs w:val="28"/>
        </w:rPr>
        <w:t>五</w:t>
      </w:r>
      <w:r>
        <w:rPr>
          <w:rFonts w:ascii="Calibri" w:hAnsi="Calibri" w:hint="eastAsia"/>
          <w:sz w:val="28"/>
          <w:szCs w:val="28"/>
        </w:rPr>
        <w:t>.</w:t>
      </w:r>
      <w:bookmarkEnd w:id="161"/>
      <w:r>
        <w:rPr>
          <w:rFonts w:ascii="Calibri" w:hAnsi="Calibri" w:hint="eastAsia"/>
          <w:sz w:val="28"/>
          <w:szCs w:val="28"/>
        </w:rPr>
        <w:t>水工环、地质灾害勘查质量评述</w:t>
      </w:r>
    </w:p>
    <w:p w:rsidR="002F41D7" w:rsidRDefault="00BB7D52">
      <w:pPr>
        <w:spacing w:line="360" w:lineRule="auto"/>
        <w:ind w:firstLine="480"/>
        <w:rPr>
          <w:b w:val="0"/>
          <w:bCs/>
          <w:sz w:val="24"/>
        </w:rPr>
      </w:pPr>
      <w:r>
        <w:rPr>
          <w:rFonts w:hint="eastAsia"/>
          <w:b w:val="0"/>
          <w:bCs/>
          <w:sz w:val="24"/>
        </w:rPr>
        <w:t>（1）1:10000专项水文地质调查</w:t>
      </w:r>
    </w:p>
    <w:p w:rsidR="002F41D7" w:rsidRDefault="00BB7D52">
      <w:pPr>
        <w:spacing w:line="360" w:lineRule="auto"/>
        <w:ind w:firstLine="480"/>
        <w:rPr>
          <w:b w:val="0"/>
          <w:bCs/>
          <w:sz w:val="24"/>
        </w:rPr>
      </w:pPr>
      <w:r>
        <w:rPr>
          <w:rFonts w:hint="eastAsia"/>
          <w:b w:val="0"/>
          <w:bCs/>
          <w:sz w:val="24"/>
        </w:rPr>
        <w:t>采用1：1万地形图作底图，基础地质及矿体分布等内容直接利用地质勘查成果，采用路线调查为主，点线结合，调查路线穿越整个矿区范围。基本查明矿区地下水的补给、径流、排泄条件，确定其汇水边界；基本查明含（隔）水层分布、含水性质、构造破坏与含水层间的水动力联系情况；并对主要构造破碎带、风化带的分布及其导水性进行了分析研究；确定矿床开采主要充水因素、充水方式和途径，建立水文地质模型，结合矿床可能的开拓方案，估算矿坑充水量。</w:t>
      </w:r>
    </w:p>
    <w:p w:rsidR="002F41D7" w:rsidRDefault="00BB7D52">
      <w:pPr>
        <w:spacing w:line="360" w:lineRule="auto"/>
        <w:ind w:firstLine="480"/>
        <w:rPr>
          <w:b w:val="0"/>
          <w:bCs/>
          <w:sz w:val="24"/>
        </w:rPr>
      </w:pPr>
      <w:r>
        <w:rPr>
          <w:rFonts w:hint="eastAsia"/>
          <w:b w:val="0"/>
          <w:bCs/>
          <w:sz w:val="24"/>
        </w:rPr>
        <w:t>本项目调查面积为1km</w:t>
      </w:r>
      <w:r>
        <w:rPr>
          <w:rFonts w:hint="eastAsia"/>
          <w:b w:val="0"/>
          <w:bCs/>
          <w:sz w:val="24"/>
          <w:vertAlign w:val="superscript"/>
        </w:rPr>
        <w:t>2</w:t>
      </w:r>
      <w:r>
        <w:rPr>
          <w:rFonts w:hint="eastAsia"/>
          <w:b w:val="0"/>
          <w:bCs/>
          <w:sz w:val="24"/>
        </w:rPr>
        <w:t>。质量符合要求。卡片质量优良，数据可靠。工作质量符合《矿区水文地质工程地质勘探规范》（GB12719—2021）要求。</w:t>
      </w:r>
    </w:p>
    <w:p w:rsidR="002F41D7" w:rsidRDefault="00BB7D52">
      <w:pPr>
        <w:spacing w:line="360" w:lineRule="auto"/>
        <w:ind w:firstLine="480"/>
        <w:rPr>
          <w:b w:val="0"/>
          <w:bCs/>
          <w:sz w:val="24"/>
        </w:rPr>
      </w:pPr>
      <w:r>
        <w:rPr>
          <w:rFonts w:hint="eastAsia"/>
          <w:b w:val="0"/>
          <w:bCs/>
          <w:sz w:val="24"/>
        </w:rPr>
        <w:t>（2）1:10000专项工程地质调查</w:t>
      </w:r>
    </w:p>
    <w:p w:rsidR="002F41D7" w:rsidRDefault="00BB7D52">
      <w:pPr>
        <w:spacing w:line="360" w:lineRule="auto"/>
        <w:ind w:firstLine="480"/>
        <w:rPr>
          <w:b w:val="0"/>
          <w:bCs/>
          <w:sz w:val="24"/>
        </w:rPr>
      </w:pPr>
      <w:r>
        <w:rPr>
          <w:rFonts w:hint="eastAsia"/>
          <w:b w:val="0"/>
          <w:bCs/>
          <w:sz w:val="24"/>
        </w:rPr>
        <w:t>1.研究矿区地层岩性、厚度及分布规律，划分工程地质岩组，详细查明了矿区软弱岩组的性质、产状、分布及其工程地质特征；</w:t>
      </w:r>
    </w:p>
    <w:p w:rsidR="002F41D7" w:rsidRDefault="00BB7D52">
      <w:pPr>
        <w:spacing w:line="360" w:lineRule="auto"/>
        <w:ind w:firstLine="480"/>
        <w:rPr>
          <w:b w:val="0"/>
          <w:bCs/>
          <w:sz w:val="24"/>
        </w:rPr>
      </w:pPr>
      <w:r>
        <w:rPr>
          <w:rFonts w:hint="eastAsia"/>
          <w:b w:val="0"/>
          <w:bCs/>
          <w:sz w:val="24"/>
        </w:rPr>
        <w:t>2.详细查明了矿区所处构造部位，主要构造线方向、各级结构面的分布、产状、规模及充填、充水情况，确定结构面级别，指出其对矿床开采的影响；</w:t>
      </w:r>
    </w:p>
    <w:p w:rsidR="002F41D7" w:rsidRDefault="00BB7D52">
      <w:pPr>
        <w:spacing w:line="360" w:lineRule="auto"/>
        <w:ind w:firstLine="480"/>
        <w:rPr>
          <w:b w:val="0"/>
          <w:bCs/>
          <w:sz w:val="24"/>
        </w:rPr>
      </w:pPr>
      <w:r>
        <w:rPr>
          <w:rFonts w:hint="eastAsia"/>
          <w:b w:val="0"/>
          <w:bCs/>
          <w:sz w:val="24"/>
        </w:rPr>
        <w:t>3.详细查明了矿体及围岩的岩体结构、岩体质量并对其稳定性作出评价；</w:t>
      </w:r>
    </w:p>
    <w:p w:rsidR="002F41D7" w:rsidRDefault="00BB7D52">
      <w:pPr>
        <w:spacing w:line="360" w:lineRule="auto"/>
        <w:ind w:firstLine="480"/>
        <w:rPr>
          <w:b w:val="0"/>
          <w:bCs/>
          <w:sz w:val="24"/>
        </w:rPr>
      </w:pPr>
      <w:r>
        <w:rPr>
          <w:rFonts w:hint="eastAsia"/>
          <w:b w:val="0"/>
          <w:bCs/>
          <w:sz w:val="24"/>
        </w:rPr>
        <w:t>4.对自然边坡及露天采场人工边坡进行实地测定，研究坡高、坡面形态与岩体结构的关系，调查各种物理地质现象；</w:t>
      </w:r>
    </w:p>
    <w:p w:rsidR="002F41D7" w:rsidRDefault="00BB7D52">
      <w:pPr>
        <w:spacing w:line="360" w:lineRule="auto"/>
        <w:ind w:firstLine="480"/>
        <w:rPr>
          <w:b w:val="0"/>
          <w:bCs/>
          <w:sz w:val="24"/>
        </w:rPr>
      </w:pPr>
      <w:r>
        <w:rPr>
          <w:rFonts w:hint="eastAsia"/>
          <w:b w:val="0"/>
          <w:bCs/>
          <w:sz w:val="24"/>
        </w:rPr>
        <w:t>5.调查露天采场边坡变形特征、变形类型、形成条件和影响因素；⑥调查坑</w:t>
      </w:r>
      <w:r>
        <w:rPr>
          <w:rFonts w:hint="eastAsia"/>
          <w:b w:val="0"/>
          <w:bCs/>
          <w:sz w:val="24"/>
        </w:rPr>
        <w:lastRenderedPageBreak/>
        <w:t>道井巷变形破坏特征、支护情况，变形破坏与软弱层、破碎带、节理裂隙发育带等结构面的关系；</w:t>
      </w:r>
    </w:p>
    <w:p w:rsidR="002F41D7" w:rsidRDefault="00BB7D52">
      <w:pPr>
        <w:spacing w:line="360" w:lineRule="auto"/>
        <w:ind w:firstLine="480"/>
        <w:rPr>
          <w:b w:val="0"/>
          <w:bCs/>
          <w:sz w:val="24"/>
        </w:rPr>
      </w:pPr>
      <w:r>
        <w:rPr>
          <w:rFonts w:hint="eastAsia"/>
          <w:b w:val="0"/>
          <w:bCs/>
          <w:sz w:val="24"/>
        </w:rPr>
        <w:t>6.在详细查明矿区工程地质条件的基础上，评价露天采场岩体质量和边坡的稳定性、井巷围岩岩体质量和稳定性，预测可能发生的工程地质问题。</w:t>
      </w:r>
    </w:p>
    <w:p w:rsidR="002F41D7" w:rsidRDefault="00BB7D52">
      <w:pPr>
        <w:spacing w:line="360" w:lineRule="auto"/>
        <w:ind w:firstLine="480"/>
        <w:rPr>
          <w:b w:val="0"/>
          <w:bCs/>
          <w:sz w:val="24"/>
        </w:rPr>
      </w:pPr>
      <w:r>
        <w:rPr>
          <w:rFonts w:hint="eastAsia"/>
          <w:b w:val="0"/>
          <w:bCs/>
          <w:sz w:val="24"/>
        </w:rPr>
        <w:t>本项目调查面积为1.0km</w:t>
      </w:r>
      <w:r>
        <w:rPr>
          <w:rFonts w:hint="eastAsia"/>
          <w:b w:val="0"/>
          <w:bCs/>
          <w:sz w:val="24"/>
          <w:vertAlign w:val="superscript"/>
        </w:rPr>
        <w:t>2</w:t>
      </w:r>
      <w:r>
        <w:rPr>
          <w:rFonts w:hint="eastAsia"/>
          <w:b w:val="0"/>
          <w:bCs/>
          <w:sz w:val="24"/>
        </w:rPr>
        <w:t>。质量符合要求。</w:t>
      </w:r>
    </w:p>
    <w:p w:rsidR="002F41D7" w:rsidRDefault="00BB7D52">
      <w:pPr>
        <w:spacing w:line="360" w:lineRule="auto"/>
        <w:ind w:firstLine="480"/>
        <w:rPr>
          <w:b w:val="0"/>
          <w:bCs/>
          <w:sz w:val="24"/>
        </w:rPr>
      </w:pPr>
      <w:r>
        <w:rPr>
          <w:rFonts w:hint="eastAsia"/>
          <w:b w:val="0"/>
          <w:bCs/>
          <w:sz w:val="24"/>
        </w:rPr>
        <w:t>（3）1:10000专项环境地质调查</w:t>
      </w:r>
    </w:p>
    <w:p w:rsidR="002F41D7" w:rsidRDefault="00BB7D52">
      <w:pPr>
        <w:spacing w:line="360" w:lineRule="auto"/>
        <w:ind w:firstLine="480"/>
        <w:rPr>
          <w:b w:val="0"/>
          <w:bCs/>
          <w:sz w:val="24"/>
        </w:rPr>
      </w:pPr>
      <w:r>
        <w:rPr>
          <w:rFonts w:hint="eastAsia"/>
          <w:b w:val="0"/>
          <w:bCs/>
          <w:sz w:val="24"/>
        </w:rPr>
        <w:t>收集矿区及其附近地区地震活动资料，根据断裂活动及工程地质条件，对区域稳定性作出评价。</w:t>
      </w:r>
    </w:p>
    <w:p w:rsidR="002F41D7" w:rsidRDefault="00BB7D52">
      <w:pPr>
        <w:spacing w:line="360" w:lineRule="auto"/>
        <w:ind w:firstLine="480"/>
        <w:rPr>
          <w:b w:val="0"/>
          <w:bCs/>
          <w:sz w:val="24"/>
        </w:rPr>
      </w:pPr>
      <w:r>
        <w:rPr>
          <w:rFonts w:hint="eastAsia"/>
          <w:b w:val="0"/>
          <w:bCs/>
          <w:sz w:val="24"/>
        </w:rPr>
        <w:t>1.在基本查明矿区地表水、地下水的物理性质、化学性质及其变化、卫生防护基础上对矿区水环境进行评价；</w:t>
      </w:r>
    </w:p>
    <w:p w:rsidR="002F41D7" w:rsidRDefault="00BB7D52">
      <w:pPr>
        <w:spacing w:line="360" w:lineRule="auto"/>
        <w:ind w:firstLine="480"/>
        <w:rPr>
          <w:b w:val="0"/>
          <w:bCs/>
          <w:sz w:val="24"/>
        </w:rPr>
      </w:pPr>
      <w:r>
        <w:rPr>
          <w:rFonts w:hint="eastAsia"/>
          <w:b w:val="0"/>
          <w:bCs/>
          <w:sz w:val="24"/>
        </w:rPr>
        <w:t>2.指出可能影响矿区安全的滑坡、崩塌、山洪泥石流等地质灾害的类型及危险性，预测矿山开采地下水疏干对当地居民、工业用水的影响，预测矿山开采可能引发滑坡、崩塌、泥石流等地质灾害的危险性，提出防止引发地质灾害的初步措施，对矿床开采前的地质环境质量提出初步分析意见。</w:t>
      </w:r>
    </w:p>
    <w:p w:rsidR="002F41D7" w:rsidRDefault="00BB7D52">
      <w:pPr>
        <w:spacing w:line="360" w:lineRule="auto"/>
        <w:ind w:firstLineChars="200" w:firstLine="480"/>
        <w:rPr>
          <w:rFonts w:cs="宋体"/>
          <w:b w:val="0"/>
          <w:bCs/>
          <w:sz w:val="24"/>
        </w:rPr>
      </w:pPr>
      <w:r>
        <w:rPr>
          <w:rFonts w:hint="eastAsia"/>
          <w:b w:val="0"/>
          <w:bCs/>
          <w:sz w:val="24"/>
        </w:rPr>
        <w:t>本次项目调查面积为1km</w:t>
      </w:r>
      <w:r>
        <w:rPr>
          <w:rFonts w:hint="eastAsia"/>
          <w:b w:val="0"/>
          <w:bCs/>
          <w:sz w:val="24"/>
          <w:vertAlign w:val="superscript"/>
        </w:rPr>
        <w:t>2</w:t>
      </w:r>
      <w:r>
        <w:rPr>
          <w:rFonts w:hint="eastAsia"/>
          <w:b w:val="0"/>
          <w:bCs/>
          <w:sz w:val="24"/>
        </w:rPr>
        <w:t>。质量符合要求。</w:t>
      </w:r>
      <w:r>
        <w:rPr>
          <w:rFonts w:cs="宋体" w:hint="eastAsia"/>
          <w:b w:val="0"/>
          <w:bCs/>
          <w:sz w:val="24"/>
          <w:lang w:val="zh-CN"/>
        </w:rPr>
        <w:t>工作程度达到详查要求。</w:t>
      </w:r>
    </w:p>
    <w:p w:rsidR="002F41D7" w:rsidRDefault="00BB7D52">
      <w:pPr>
        <w:spacing w:line="360" w:lineRule="auto"/>
        <w:ind w:firstLine="480"/>
        <w:rPr>
          <w:b w:val="0"/>
          <w:bCs/>
          <w:sz w:val="24"/>
        </w:rPr>
      </w:pPr>
      <w:r>
        <w:rPr>
          <w:rFonts w:hint="eastAsia"/>
          <w:b w:val="0"/>
          <w:bCs/>
          <w:sz w:val="24"/>
        </w:rPr>
        <w:t>（4）试坑渗水试验</w:t>
      </w:r>
    </w:p>
    <w:p w:rsidR="002F41D7" w:rsidRDefault="00BB7D52">
      <w:pPr>
        <w:spacing w:line="360" w:lineRule="auto"/>
        <w:ind w:firstLine="480"/>
        <w:rPr>
          <w:b w:val="0"/>
          <w:bCs/>
          <w:sz w:val="24"/>
        </w:rPr>
      </w:pPr>
      <w:r>
        <w:rPr>
          <w:rFonts w:hint="eastAsia"/>
          <w:b w:val="0"/>
          <w:bCs/>
          <w:sz w:val="24"/>
        </w:rPr>
        <w:t>本次工作在第四系（Q）进行2处试坑渗水试验，目的是了解该层（矿体盖层）渗透能力，经试验该层渗透系数平均为6.40×10</w:t>
      </w:r>
      <w:r>
        <w:rPr>
          <w:rFonts w:hint="eastAsia"/>
          <w:b w:val="0"/>
          <w:bCs/>
          <w:sz w:val="24"/>
          <w:vertAlign w:val="superscript"/>
        </w:rPr>
        <w:t>-5</w:t>
      </w:r>
      <w:r>
        <w:rPr>
          <w:rFonts w:hint="eastAsia"/>
          <w:b w:val="0"/>
          <w:bCs/>
          <w:sz w:val="24"/>
        </w:rPr>
        <w:t>，属弱透水性，见试坑渗水试验统计表3-18。</w:t>
      </w:r>
    </w:p>
    <w:p w:rsidR="002F41D7" w:rsidRDefault="00BB7D52">
      <w:pPr>
        <w:spacing w:line="360" w:lineRule="auto"/>
        <w:ind w:firstLine="480"/>
        <w:rPr>
          <w:b w:val="0"/>
          <w:bCs/>
          <w:sz w:val="24"/>
        </w:rPr>
      </w:pPr>
      <w:r>
        <w:rPr>
          <w:rFonts w:hint="eastAsia"/>
          <w:b w:val="0"/>
          <w:bCs/>
          <w:sz w:val="24"/>
        </w:rPr>
        <w:t xml:space="preserve">表3-18              试坑渗水试验统计表        </w:t>
      </w:r>
      <w:r>
        <w:rPr>
          <w:rFonts w:hint="eastAsia"/>
          <w:b w:val="0"/>
          <w:bCs/>
          <w:sz w:val="18"/>
          <w:szCs w:val="18"/>
        </w:rPr>
        <w:t>试验时间2024年6月10日</w:t>
      </w:r>
    </w:p>
    <w:tbl>
      <w:tblPr>
        <w:tblW w:w="8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4"/>
        <w:gridCol w:w="1116"/>
        <w:gridCol w:w="964"/>
        <w:gridCol w:w="1122"/>
        <w:gridCol w:w="1000"/>
        <w:gridCol w:w="1244"/>
        <w:gridCol w:w="1360"/>
        <w:gridCol w:w="1065"/>
      </w:tblGrid>
      <w:tr w:rsidR="00BB7D52" w:rsidTr="00BB7D52">
        <w:tc>
          <w:tcPr>
            <w:tcW w:w="64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编号</w:t>
            </w:r>
          </w:p>
        </w:tc>
        <w:tc>
          <w:tcPr>
            <w:tcW w:w="1116"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试验位置</w:t>
            </w:r>
          </w:p>
        </w:tc>
        <w:tc>
          <w:tcPr>
            <w:tcW w:w="96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试验时间(h)</w:t>
            </w:r>
          </w:p>
        </w:tc>
        <w:tc>
          <w:tcPr>
            <w:tcW w:w="1122"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试坑面积(cm</w:t>
            </w:r>
            <w:r w:rsidRPr="00BB7D52">
              <w:rPr>
                <w:rFonts w:hint="eastAsia"/>
                <w:b w:val="0"/>
                <w:bCs/>
                <w:szCs w:val="21"/>
                <w:vertAlign w:val="superscript"/>
              </w:rPr>
              <w:t>2</w:t>
            </w:r>
            <w:r w:rsidRPr="00BB7D52">
              <w:rPr>
                <w:rFonts w:hint="eastAsia"/>
                <w:b w:val="0"/>
                <w:bCs/>
                <w:szCs w:val="21"/>
              </w:rPr>
              <w:t>)</w:t>
            </w:r>
          </w:p>
        </w:tc>
        <w:tc>
          <w:tcPr>
            <w:tcW w:w="1000"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稳定水头(cm)</w:t>
            </w:r>
          </w:p>
        </w:tc>
        <w:tc>
          <w:tcPr>
            <w:tcW w:w="124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稳定注水量Q(cm</w:t>
            </w:r>
            <w:r w:rsidRPr="00BB7D52">
              <w:rPr>
                <w:rFonts w:hint="eastAsia"/>
                <w:b w:val="0"/>
                <w:bCs/>
                <w:szCs w:val="21"/>
                <w:vertAlign w:val="superscript"/>
              </w:rPr>
              <w:t>3</w:t>
            </w:r>
            <w:r w:rsidRPr="00BB7D52">
              <w:rPr>
                <w:rFonts w:hint="eastAsia"/>
                <w:b w:val="0"/>
                <w:bCs/>
                <w:szCs w:val="21"/>
              </w:rPr>
              <w:t>/s)</w:t>
            </w:r>
          </w:p>
        </w:tc>
        <w:tc>
          <w:tcPr>
            <w:tcW w:w="1360"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渗透系数K(LD3cm/s)</w:t>
            </w:r>
          </w:p>
        </w:tc>
        <w:tc>
          <w:tcPr>
            <w:tcW w:w="1065"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透水性等级</w:t>
            </w:r>
          </w:p>
        </w:tc>
      </w:tr>
      <w:tr w:rsidR="00BB7D52" w:rsidTr="00BB7D52">
        <w:tc>
          <w:tcPr>
            <w:tcW w:w="64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Sk1</w:t>
            </w:r>
          </w:p>
        </w:tc>
        <w:tc>
          <w:tcPr>
            <w:tcW w:w="1116"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矿体东侧</w:t>
            </w:r>
          </w:p>
        </w:tc>
        <w:tc>
          <w:tcPr>
            <w:tcW w:w="96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4.30</w:t>
            </w:r>
          </w:p>
        </w:tc>
        <w:tc>
          <w:tcPr>
            <w:tcW w:w="1122"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961</w:t>
            </w:r>
          </w:p>
          <w:p w:rsidR="002F41D7" w:rsidRPr="00BB7D52" w:rsidRDefault="00BB7D52" w:rsidP="00BB7D52">
            <w:pPr>
              <w:spacing w:line="320" w:lineRule="exact"/>
              <w:jc w:val="center"/>
              <w:rPr>
                <w:b w:val="0"/>
                <w:bCs/>
                <w:szCs w:val="21"/>
              </w:rPr>
            </w:pPr>
            <w:r w:rsidRPr="00BB7D52">
              <w:rPr>
                <w:rFonts w:hint="eastAsia"/>
                <w:b w:val="0"/>
                <w:bCs/>
                <w:szCs w:val="21"/>
              </w:rPr>
              <w:t>(31×31)</w:t>
            </w:r>
          </w:p>
        </w:tc>
        <w:tc>
          <w:tcPr>
            <w:tcW w:w="1000"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10</w:t>
            </w:r>
          </w:p>
        </w:tc>
        <w:tc>
          <w:tcPr>
            <w:tcW w:w="124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6.3×10</w:t>
            </w:r>
            <w:r w:rsidRPr="00BB7D52">
              <w:rPr>
                <w:rFonts w:hint="eastAsia"/>
                <w:b w:val="0"/>
                <w:bCs/>
                <w:szCs w:val="21"/>
                <w:vertAlign w:val="superscript"/>
              </w:rPr>
              <w:t>-5</w:t>
            </w:r>
          </w:p>
        </w:tc>
        <w:tc>
          <w:tcPr>
            <w:tcW w:w="1360"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6.6×10</w:t>
            </w:r>
            <w:r w:rsidRPr="00BB7D52">
              <w:rPr>
                <w:rFonts w:hint="eastAsia"/>
                <w:b w:val="0"/>
                <w:bCs/>
                <w:szCs w:val="21"/>
                <w:vertAlign w:val="superscript"/>
              </w:rPr>
              <w:t>-5</w:t>
            </w:r>
          </w:p>
        </w:tc>
        <w:tc>
          <w:tcPr>
            <w:tcW w:w="1065"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弱等透水</w:t>
            </w:r>
          </w:p>
        </w:tc>
      </w:tr>
      <w:tr w:rsidR="00BB7D52" w:rsidTr="00BB7D52">
        <w:tc>
          <w:tcPr>
            <w:tcW w:w="64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Sk2</w:t>
            </w:r>
          </w:p>
        </w:tc>
        <w:tc>
          <w:tcPr>
            <w:tcW w:w="1116"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矿体西北侧</w:t>
            </w:r>
          </w:p>
        </w:tc>
        <w:tc>
          <w:tcPr>
            <w:tcW w:w="96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4.00</w:t>
            </w:r>
          </w:p>
        </w:tc>
        <w:tc>
          <w:tcPr>
            <w:tcW w:w="1122"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729</w:t>
            </w:r>
          </w:p>
          <w:p w:rsidR="002F41D7" w:rsidRPr="00BB7D52" w:rsidRDefault="00BB7D52" w:rsidP="00BB7D52">
            <w:pPr>
              <w:spacing w:line="320" w:lineRule="exact"/>
              <w:jc w:val="center"/>
              <w:rPr>
                <w:b w:val="0"/>
                <w:bCs/>
                <w:szCs w:val="21"/>
              </w:rPr>
            </w:pPr>
            <w:r w:rsidRPr="00BB7D52">
              <w:rPr>
                <w:rFonts w:hint="eastAsia"/>
                <w:b w:val="0"/>
                <w:bCs/>
                <w:szCs w:val="21"/>
              </w:rPr>
              <w:t>(27×27)</w:t>
            </w:r>
          </w:p>
        </w:tc>
        <w:tc>
          <w:tcPr>
            <w:tcW w:w="1000"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10</w:t>
            </w:r>
          </w:p>
        </w:tc>
        <w:tc>
          <w:tcPr>
            <w:tcW w:w="124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4.5×10</w:t>
            </w:r>
            <w:r w:rsidRPr="00BB7D52">
              <w:rPr>
                <w:rFonts w:hint="eastAsia"/>
                <w:b w:val="0"/>
                <w:bCs/>
                <w:szCs w:val="21"/>
                <w:vertAlign w:val="superscript"/>
              </w:rPr>
              <w:t>-5</w:t>
            </w:r>
          </w:p>
        </w:tc>
        <w:tc>
          <w:tcPr>
            <w:tcW w:w="1360"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6.2×10</w:t>
            </w:r>
            <w:r w:rsidRPr="00BB7D52">
              <w:rPr>
                <w:rFonts w:hint="eastAsia"/>
                <w:b w:val="0"/>
                <w:bCs/>
                <w:szCs w:val="21"/>
                <w:vertAlign w:val="superscript"/>
              </w:rPr>
              <w:t>-5</w:t>
            </w:r>
          </w:p>
        </w:tc>
        <w:tc>
          <w:tcPr>
            <w:tcW w:w="1065"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弱等透水</w:t>
            </w:r>
          </w:p>
        </w:tc>
      </w:tr>
      <w:tr w:rsidR="00BB7D52" w:rsidTr="00BB7D52">
        <w:tc>
          <w:tcPr>
            <w:tcW w:w="644"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平均</w:t>
            </w:r>
          </w:p>
        </w:tc>
        <w:tc>
          <w:tcPr>
            <w:tcW w:w="1116" w:type="dxa"/>
            <w:vAlign w:val="center"/>
          </w:tcPr>
          <w:p w:rsidR="002F41D7" w:rsidRPr="00BB7D52" w:rsidRDefault="002F41D7" w:rsidP="00BB7D52">
            <w:pPr>
              <w:spacing w:line="320" w:lineRule="exact"/>
              <w:jc w:val="center"/>
              <w:rPr>
                <w:b w:val="0"/>
                <w:bCs/>
                <w:szCs w:val="21"/>
              </w:rPr>
            </w:pPr>
          </w:p>
        </w:tc>
        <w:tc>
          <w:tcPr>
            <w:tcW w:w="964" w:type="dxa"/>
            <w:vAlign w:val="center"/>
          </w:tcPr>
          <w:p w:rsidR="002F41D7" w:rsidRPr="00BB7D52" w:rsidRDefault="002F41D7" w:rsidP="00BB7D52">
            <w:pPr>
              <w:spacing w:line="320" w:lineRule="exact"/>
              <w:jc w:val="center"/>
              <w:rPr>
                <w:b w:val="0"/>
                <w:bCs/>
                <w:szCs w:val="21"/>
              </w:rPr>
            </w:pPr>
          </w:p>
        </w:tc>
        <w:tc>
          <w:tcPr>
            <w:tcW w:w="1122" w:type="dxa"/>
            <w:vAlign w:val="center"/>
          </w:tcPr>
          <w:p w:rsidR="002F41D7" w:rsidRPr="00BB7D52" w:rsidRDefault="002F41D7" w:rsidP="00BB7D52">
            <w:pPr>
              <w:spacing w:line="320" w:lineRule="exact"/>
              <w:jc w:val="center"/>
              <w:rPr>
                <w:b w:val="0"/>
                <w:bCs/>
                <w:szCs w:val="21"/>
              </w:rPr>
            </w:pPr>
          </w:p>
        </w:tc>
        <w:tc>
          <w:tcPr>
            <w:tcW w:w="1000" w:type="dxa"/>
            <w:vAlign w:val="center"/>
          </w:tcPr>
          <w:p w:rsidR="002F41D7" w:rsidRPr="00BB7D52" w:rsidRDefault="002F41D7" w:rsidP="00BB7D52">
            <w:pPr>
              <w:spacing w:line="320" w:lineRule="exact"/>
              <w:jc w:val="center"/>
              <w:rPr>
                <w:b w:val="0"/>
                <w:bCs/>
                <w:szCs w:val="21"/>
              </w:rPr>
            </w:pPr>
          </w:p>
        </w:tc>
        <w:tc>
          <w:tcPr>
            <w:tcW w:w="1244" w:type="dxa"/>
            <w:vAlign w:val="center"/>
          </w:tcPr>
          <w:p w:rsidR="002F41D7" w:rsidRPr="00BB7D52" w:rsidRDefault="002F41D7" w:rsidP="00BB7D52">
            <w:pPr>
              <w:spacing w:line="320" w:lineRule="exact"/>
              <w:jc w:val="center"/>
              <w:rPr>
                <w:b w:val="0"/>
                <w:bCs/>
                <w:szCs w:val="21"/>
              </w:rPr>
            </w:pPr>
          </w:p>
        </w:tc>
        <w:tc>
          <w:tcPr>
            <w:tcW w:w="1360" w:type="dxa"/>
            <w:vAlign w:val="center"/>
          </w:tcPr>
          <w:p w:rsidR="002F41D7" w:rsidRPr="00BB7D52" w:rsidRDefault="00BB7D52" w:rsidP="00BB7D52">
            <w:pPr>
              <w:spacing w:line="320" w:lineRule="exact"/>
              <w:jc w:val="center"/>
              <w:rPr>
                <w:b w:val="0"/>
                <w:bCs/>
                <w:szCs w:val="21"/>
              </w:rPr>
            </w:pPr>
            <w:r w:rsidRPr="00BB7D52">
              <w:rPr>
                <w:rFonts w:hint="eastAsia"/>
                <w:b w:val="0"/>
                <w:bCs/>
                <w:szCs w:val="21"/>
              </w:rPr>
              <w:t>0.000064</w:t>
            </w:r>
          </w:p>
        </w:tc>
        <w:tc>
          <w:tcPr>
            <w:tcW w:w="1065" w:type="dxa"/>
            <w:vAlign w:val="center"/>
          </w:tcPr>
          <w:p w:rsidR="002F41D7" w:rsidRPr="00BB7D52" w:rsidRDefault="002F41D7" w:rsidP="00BB7D52">
            <w:pPr>
              <w:spacing w:line="320" w:lineRule="exact"/>
              <w:jc w:val="center"/>
              <w:rPr>
                <w:b w:val="0"/>
                <w:bCs/>
                <w:szCs w:val="21"/>
              </w:rPr>
            </w:pPr>
          </w:p>
        </w:tc>
      </w:tr>
    </w:tbl>
    <w:p w:rsidR="002F41D7" w:rsidRDefault="002F41D7">
      <w:pPr>
        <w:spacing w:line="360" w:lineRule="auto"/>
        <w:ind w:firstLine="480"/>
        <w:rPr>
          <w:b w:val="0"/>
          <w:bCs/>
          <w:sz w:val="24"/>
        </w:rPr>
      </w:pPr>
    </w:p>
    <w:p w:rsidR="002F41D7" w:rsidRDefault="00BB7D52">
      <w:pPr>
        <w:spacing w:line="360" w:lineRule="auto"/>
        <w:ind w:firstLine="480"/>
        <w:rPr>
          <w:b w:val="0"/>
          <w:bCs/>
          <w:sz w:val="24"/>
        </w:rPr>
      </w:pPr>
      <w:r>
        <w:rPr>
          <w:rFonts w:hint="eastAsia"/>
          <w:b w:val="0"/>
          <w:bCs/>
          <w:sz w:val="24"/>
        </w:rPr>
        <w:t>（5）地质灾害勘查</w:t>
      </w:r>
    </w:p>
    <w:p w:rsidR="002F41D7" w:rsidRDefault="00BB7D52">
      <w:pPr>
        <w:spacing w:line="360" w:lineRule="auto"/>
        <w:ind w:firstLine="480"/>
        <w:rPr>
          <w:b w:val="0"/>
          <w:bCs/>
          <w:sz w:val="24"/>
        </w:rPr>
      </w:pPr>
      <w:r>
        <w:rPr>
          <w:rFonts w:hint="eastAsia"/>
          <w:b w:val="0"/>
          <w:bCs/>
          <w:sz w:val="24"/>
        </w:rPr>
        <w:t>主要对矿区及周边进行地质灾害进行调查，指出如滑坡、崩塌、山洪泥石流等地质灾害的危险性，预测未来矿山开采地质灾害对矿山及周边的影响，并提出防止引发地质灾害的初步措施。</w:t>
      </w:r>
    </w:p>
    <w:p w:rsidR="002F41D7" w:rsidRDefault="00BB7D52">
      <w:pPr>
        <w:pStyle w:val="3"/>
        <w:keepNext w:val="0"/>
        <w:keepLines w:val="0"/>
        <w:spacing w:line="360" w:lineRule="auto"/>
        <w:jc w:val="both"/>
        <w:rPr>
          <w:rFonts w:ascii="Calibri" w:hAnsi="Calibri"/>
          <w:sz w:val="28"/>
          <w:szCs w:val="28"/>
        </w:rPr>
      </w:pPr>
      <w:bookmarkStart w:id="162" w:name="_Toc27636"/>
      <w:bookmarkStart w:id="163" w:name="_Toc404673663"/>
      <w:bookmarkStart w:id="164" w:name="_Toc376968725"/>
      <w:r>
        <w:rPr>
          <w:rFonts w:ascii="Calibri" w:hAnsi="Calibri" w:hint="eastAsia"/>
          <w:sz w:val="28"/>
          <w:szCs w:val="28"/>
        </w:rPr>
        <w:lastRenderedPageBreak/>
        <w:t>六</w:t>
      </w:r>
      <w:r>
        <w:rPr>
          <w:rFonts w:ascii="Calibri" w:hAnsi="Calibri" w:hint="eastAsia"/>
          <w:sz w:val="28"/>
          <w:szCs w:val="28"/>
        </w:rPr>
        <w:t>.</w:t>
      </w:r>
      <w:r>
        <w:rPr>
          <w:rFonts w:ascii="Calibri" w:hAnsi="Calibri" w:hint="eastAsia"/>
          <w:sz w:val="28"/>
          <w:szCs w:val="28"/>
        </w:rPr>
        <w:t>采样、测试工作及其质量</w:t>
      </w:r>
      <w:bookmarkEnd w:id="162"/>
      <w:bookmarkEnd w:id="163"/>
      <w:bookmarkEnd w:id="164"/>
      <w:r>
        <w:rPr>
          <w:rFonts w:ascii="Calibri" w:hAnsi="Calibri" w:hint="eastAsia"/>
          <w:sz w:val="28"/>
          <w:szCs w:val="28"/>
        </w:rPr>
        <w:t>评述</w:t>
      </w:r>
    </w:p>
    <w:p w:rsidR="002F41D7" w:rsidRDefault="00BB7D52">
      <w:pPr>
        <w:spacing w:line="360" w:lineRule="auto"/>
        <w:ind w:firstLineChars="225" w:firstLine="540"/>
        <w:rPr>
          <w:b w:val="0"/>
          <w:sz w:val="24"/>
          <w:szCs w:val="30"/>
        </w:rPr>
      </w:pPr>
      <w:bookmarkStart w:id="165" w:name="_Toc404673664"/>
      <w:bookmarkStart w:id="166" w:name="_Toc376968726"/>
      <w:r>
        <w:rPr>
          <w:rFonts w:hint="eastAsia"/>
          <w:b w:val="0"/>
          <w:sz w:val="24"/>
          <w:szCs w:val="30"/>
        </w:rPr>
        <w:t>1.采样</w:t>
      </w:r>
      <w:bookmarkEnd w:id="165"/>
      <w:bookmarkEnd w:id="166"/>
    </w:p>
    <w:p w:rsidR="002F41D7" w:rsidRDefault="00BB7D52">
      <w:pPr>
        <w:spacing w:line="360" w:lineRule="auto"/>
        <w:ind w:firstLine="480"/>
        <w:rPr>
          <w:b w:val="0"/>
          <w:bCs/>
          <w:sz w:val="24"/>
        </w:rPr>
      </w:pPr>
      <w:r>
        <w:rPr>
          <w:rFonts w:hint="eastAsia"/>
          <w:b w:val="0"/>
          <w:bCs/>
          <w:sz w:val="24"/>
        </w:rPr>
        <w:t>（1）基本分析样</w:t>
      </w:r>
    </w:p>
    <w:p w:rsidR="002F41D7" w:rsidRDefault="00BB7D52">
      <w:pPr>
        <w:spacing w:line="360" w:lineRule="auto"/>
        <w:ind w:firstLine="480"/>
        <w:rPr>
          <w:b w:val="0"/>
          <w:bCs/>
          <w:sz w:val="24"/>
        </w:rPr>
      </w:pPr>
      <w:r>
        <w:rPr>
          <w:rFonts w:hint="eastAsia"/>
          <w:b w:val="0"/>
          <w:bCs/>
          <w:sz w:val="24"/>
        </w:rPr>
        <w:t>本次详查共有54个基本分析样，均采自钻孔岩矿芯。采样用半芯切割法采取，即需采样段沿岩芯矿轴线一分为二切割开，一份为基本样，一份为岩矿芯副样用薄膜分隔好放于原孔样段位置，以备查。</w:t>
      </w:r>
    </w:p>
    <w:p w:rsidR="002F41D7" w:rsidRDefault="00AA5B56">
      <w:pPr>
        <w:spacing w:line="360" w:lineRule="auto"/>
        <w:rPr>
          <w:b w:val="0"/>
          <w:bCs/>
          <w:sz w:val="24"/>
        </w:rPr>
      </w:pPr>
      <w:r w:rsidRPr="00D25E75">
        <w:rPr>
          <w:b w:val="0"/>
          <w:noProof/>
          <w:sz w:val="24"/>
        </w:rPr>
        <w:pict>
          <v:shape id="图片 236" o:spid="_x0000_i1035" type="#_x0000_t75" alt="IMAG5612" style="width:414.4pt;height:233.6pt;visibility:visible;mso-wrap-style:square">
            <v:imagedata r:id="rId35" o:title="IMAG5612"/>
          </v:shape>
        </w:pict>
      </w:r>
    </w:p>
    <w:p w:rsidR="002F41D7" w:rsidRDefault="00BB7D52">
      <w:pPr>
        <w:spacing w:line="360" w:lineRule="auto"/>
        <w:jc w:val="center"/>
        <w:rPr>
          <w:b w:val="0"/>
          <w:bCs/>
          <w:sz w:val="24"/>
        </w:rPr>
      </w:pPr>
      <w:r>
        <w:rPr>
          <w:rFonts w:hint="eastAsia"/>
          <w:b w:val="0"/>
          <w:bCs/>
          <w:sz w:val="24"/>
        </w:rPr>
        <w:t>1/2劈芯取样</w:t>
      </w:r>
    </w:p>
    <w:p w:rsidR="002F41D7" w:rsidRDefault="00AA5B56">
      <w:pPr>
        <w:spacing w:line="360" w:lineRule="auto"/>
        <w:rPr>
          <w:b w:val="0"/>
          <w:bCs/>
          <w:sz w:val="24"/>
        </w:rPr>
      </w:pPr>
      <w:r w:rsidRPr="00D25E75">
        <w:rPr>
          <w:b w:val="0"/>
          <w:noProof/>
          <w:sz w:val="24"/>
        </w:rPr>
        <w:pict>
          <v:shape id="图片 237" o:spid="_x0000_i1036" type="#_x0000_t75" alt="IMAG5610" style="width:414.4pt;height:231.9pt;visibility:visible;mso-wrap-style:square">
            <v:imagedata r:id="rId36" o:title="IMAG5610" cropbottom="7940f" cropright="2726f"/>
          </v:shape>
        </w:pict>
      </w:r>
    </w:p>
    <w:p w:rsidR="002F41D7" w:rsidRDefault="00BB7D52">
      <w:pPr>
        <w:spacing w:line="360" w:lineRule="auto"/>
        <w:jc w:val="center"/>
        <w:rPr>
          <w:b w:val="0"/>
          <w:bCs/>
          <w:sz w:val="24"/>
        </w:rPr>
      </w:pPr>
      <w:r>
        <w:rPr>
          <w:rFonts w:hint="eastAsia"/>
          <w:b w:val="0"/>
          <w:bCs/>
          <w:sz w:val="24"/>
        </w:rPr>
        <w:t>图3-8      1/2劈芯取样</w:t>
      </w:r>
    </w:p>
    <w:p w:rsidR="002F41D7" w:rsidRDefault="00BB7D52">
      <w:pPr>
        <w:spacing w:line="360" w:lineRule="auto"/>
        <w:ind w:firstLine="480"/>
        <w:rPr>
          <w:b w:val="0"/>
          <w:bCs/>
          <w:sz w:val="24"/>
        </w:rPr>
      </w:pPr>
      <w:r>
        <w:rPr>
          <w:rFonts w:hint="eastAsia"/>
          <w:b w:val="0"/>
          <w:bCs/>
          <w:sz w:val="24"/>
        </w:rPr>
        <w:t>基本核实取样样长一般为1m,少数最长为1.50m。取样时，先将岩矿芯表面</w:t>
      </w:r>
      <w:r>
        <w:rPr>
          <w:rFonts w:hint="eastAsia"/>
          <w:b w:val="0"/>
          <w:bCs/>
          <w:sz w:val="24"/>
        </w:rPr>
        <w:lastRenderedPageBreak/>
        <w:t>泥浆及泥皮用刀削去至新鲜岩矿芯，以避免混入人为污染物。</w:t>
      </w:r>
    </w:p>
    <w:p w:rsidR="002F41D7" w:rsidRDefault="00BB7D52">
      <w:pPr>
        <w:spacing w:line="360" w:lineRule="auto"/>
        <w:ind w:firstLine="480"/>
        <w:rPr>
          <w:b w:val="0"/>
          <w:bCs/>
          <w:sz w:val="24"/>
        </w:rPr>
      </w:pPr>
      <w:r>
        <w:rPr>
          <w:rFonts w:hint="eastAsia"/>
          <w:b w:val="0"/>
          <w:bCs/>
          <w:sz w:val="24"/>
        </w:rPr>
        <w:t>矿体顶板一般肉眼能明显鉴别为坡残积砂质土层，故不采取样品。</w:t>
      </w:r>
    </w:p>
    <w:p w:rsidR="002F41D7" w:rsidRDefault="00BB7D52">
      <w:pPr>
        <w:spacing w:line="360" w:lineRule="auto"/>
        <w:ind w:firstLine="480"/>
        <w:rPr>
          <w:b w:val="0"/>
          <w:bCs/>
          <w:sz w:val="24"/>
        </w:rPr>
      </w:pPr>
      <w:r>
        <w:rPr>
          <w:rFonts w:hint="eastAsia"/>
          <w:b w:val="0"/>
          <w:bCs/>
          <w:sz w:val="24"/>
        </w:rPr>
        <w:t>基本分析样送广西地质矿产测试研究中心（国家级资质）分析。样品基本分析项目胶质价、吸蓝量、膨胀容，然后由吸蓝量换算蒙脱石含量。计算公式如下：</w:t>
      </w:r>
    </w:p>
    <w:p w:rsidR="002F41D7" w:rsidRDefault="00BB7D52">
      <w:pPr>
        <w:spacing w:line="360" w:lineRule="auto"/>
        <w:ind w:firstLine="480"/>
        <w:rPr>
          <w:b w:val="0"/>
          <w:bCs/>
          <w:sz w:val="24"/>
        </w:rPr>
      </w:pPr>
      <w:r>
        <w:rPr>
          <w:rFonts w:hint="eastAsia"/>
          <w:b w:val="0"/>
          <w:bCs/>
          <w:sz w:val="24"/>
        </w:rPr>
        <w:t>单位换算公式</w:t>
      </w:r>
    </w:p>
    <w:p w:rsidR="002F41D7" w:rsidRDefault="00BB7D52">
      <w:pPr>
        <w:spacing w:line="360" w:lineRule="auto"/>
        <w:ind w:firstLine="480"/>
        <w:rPr>
          <w:b w:val="0"/>
          <w:bCs/>
          <w:sz w:val="24"/>
        </w:rPr>
      </w:pPr>
      <w:r>
        <w:rPr>
          <w:rFonts w:hint="eastAsia"/>
          <w:b w:val="0"/>
          <w:bCs/>
          <w:sz w:val="24"/>
        </w:rPr>
        <w:t>吸蓝量（mmo</w:t>
      </w:r>
      <w:r>
        <w:rPr>
          <w:rFonts w:eastAsia="GulimChe"/>
          <w:b w:val="0"/>
          <w:bCs/>
          <w:i/>
          <w:sz w:val="24"/>
        </w:rPr>
        <w:t>l</w:t>
      </w:r>
      <w:r>
        <w:rPr>
          <w:rFonts w:hint="eastAsia"/>
          <w:b w:val="0"/>
          <w:bCs/>
          <w:sz w:val="24"/>
        </w:rPr>
        <w:t>/g</w:t>
      </w:r>
      <w:r>
        <w:rPr>
          <w:b w:val="0"/>
          <w:bCs/>
          <w:sz w:val="24"/>
        </w:rPr>
        <w:t>）</w:t>
      </w:r>
      <w:r>
        <w:rPr>
          <w:rFonts w:hint="eastAsia"/>
          <w:b w:val="0"/>
          <w:bCs/>
          <w:sz w:val="24"/>
        </w:rPr>
        <w:t>=</w:t>
      </w:r>
      <w:r w:rsidR="002F41D7" w:rsidRPr="002F41D7">
        <w:rPr>
          <w:b w:val="0"/>
          <w:bCs/>
          <w:position w:val="-28"/>
          <w:sz w:val="24"/>
        </w:rPr>
        <w:object w:dxaOrig="1759" w:dyaOrig="680">
          <v:shape id="_x0000_i1037" type="#_x0000_t75" style="width:87.9pt;height:34.35pt" o:ole="">
            <v:imagedata r:id="rId37" o:title=""/>
          </v:shape>
          <o:OLEObject Type="Embed" ProgID="Equation.3" ShapeID="_x0000_i1037" DrawAspect="Content" ObjectID="_1790084972" r:id="rId38"/>
        </w:object>
      </w:r>
    </w:p>
    <w:p w:rsidR="002F41D7" w:rsidRDefault="00BB7D52">
      <w:pPr>
        <w:spacing w:line="360" w:lineRule="auto"/>
        <w:ind w:firstLine="480"/>
        <w:rPr>
          <w:b w:val="0"/>
          <w:bCs/>
          <w:sz w:val="24"/>
        </w:rPr>
      </w:pPr>
      <w:r>
        <w:rPr>
          <w:rFonts w:hint="eastAsia"/>
          <w:b w:val="0"/>
          <w:bCs/>
          <w:sz w:val="24"/>
        </w:rPr>
        <w:t>吸蓝量换算膨润土中蒙脱石的经验公式</w:t>
      </w:r>
    </w:p>
    <w:p w:rsidR="002F41D7" w:rsidRDefault="00BB7D52">
      <w:pPr>
        <w:spacing w:line="360" w:lineRule="auto"/>
        <w:ind w:firstLine="480"/>
        <w:rPr>
          <w:b w:val="0"/>
          <w:bCs/>
          <w:sz w:val="24"/>
        </w:rPr>
      </w:pPr>
      <w:r>
        <w:rPr>
          <w:rFonts w:hint="eastAsia"/>
          <w:b w:val="0"/>
          <w:bCs/>
          <w:sz w:val="24"/>
        </w:rPr>
        <w:t>M=</w:t>
      </w:r>
      <w:r w:rsidR="002F41D7" w:rsidRPr="002F41D7">
        <w:rPr>
          <w:b w:val="0"/>
          <w:bCs/>
          <w:position w:val="-24"/>
          <w:sz w:val="24"/>
        </w:rPr>
        <w:object w:dxaOrig="1060" w:dyaOrig="620">
          <v:shape id="_x0000_i1038" type="#_x0000_t75" style="width:52.75pt;height:31pt" o:ole="">
            <v:imagedata r:id="rId39" o:title=""/>
          </v:shape>
          <o:OLEObject Type="Embed" ProgID="Equation.3" ShapeID="_x0000_i1038" DrawAspect="Content" ObjectID="_1790084973" r:id="rId40"/>
        </w:object>
      </w:r>
    </w:p>
    <w:p w:rsidR="002F41D7" w:rsidRDefault="00BB7D52">
      <w:pPr>
        <w:spacing w:line="360" w:lineRule="auto"/>
        <w:ind w:firstLine="480"/>
        <w:rPr>
          <w:b w:val="0"/>
          <w:bCs/>
          <w:sz w:val="24"/>
        </w:rPr>
      </w:pPr>
      <w:r>
        <w:rPr>
          <w:rFonts w:hint="eastAsia"/>
          <w:b w:val="0"/>
          <w:bCs/>
          <w:sz w:val="24"/>
        </w:rPr>
        <w:t>式中M：蒙脱石含量（%）</w:t>
      </w:r>
    </w:p>
    <w:p w:rsidR="002F41D7" w:rsidRDefault="00BB7D52">
      <w:pPr>
        <w:spacing w:line="360" w:lineRule="auto"/>
        <w:ind w:firstLine="480"/>
        <w:rPr>
          <w:b w:val="0"/>
          <w:bCs/>
          <w:sz w:val="24"/>
        </w:rPr>
      </w:pPr>
      <w:r>
        <w:rPr>
          <w:rFonts w:hint="eastAsia"/>
          <w:b w:val="0"/>
          <w:bCs/>
          <w:sz w:val="24"/>
        </w:rPr>
        <w:t xml:space="preserve">    Ab:吸蓝量（mmo</w:t>
      </w:r>
      <w:r>
        <w:rPr>
          <w:b w:val="0"/>
          <w:bCs/>
          <w:i/>
          <w:sz w:val="24"/>
        </w:rPr>
        <w:t>l</w:t>
      </w:r>
      <w:r>
        <w:rPr>
          <w:b w:val="0"/>
          <w:bCs/>
          <w:sz w:val="24"/>
        </w:rPr>
        <w:t>/g）</w:t>
      </w:r>
    </w:p>
    <w:p w:rsidR="002F41D7" w:rsidRDefault="00BB7D52">
      <w:pPr>
        <w:spacing w:line="360" w:lineRule="auto"/>
        <w:ind w:firstLine="480"/>
        <w:rPr>
          <w:b w:val="0"/>
          <w:bCs/>
          <w:sz w:val="24"/>
        </w:rPr>
      </w:pPr>
      <w:r>
        <w:rPr>
          <w:rFonts w:hint="eastAsia"/>
          <w:b w:val="0"/>
          <w:bCs/>
          <w:sz w:val="24"/>
        </w:rPr>
        <w:t xml:space="preserve">    KM:换算系数（1.5mmo</w:t>
      </w:r>
      <w:r>
        <w:rPr>
          <w:b w:val="0"/>
          <w:bCs/>
          <w:i/>
          <w:sz w:val="24"/>
        </w:rPr>
        <w:t>l</w:t>
      </w:r>
      <w:r>
        <w:rPr>
          <w:rFonts w:hint="eastAsia"/>
          <w:b w:val="0"/>
          <w:bCs/>
          <w:sz w:val="24"/>
        </w:rPr>
        <w:t>/g）</w:t>
      </w:r>
    </w:p>
    <w:p w:rsidR="002F41D7" w:rsidRDefault="00BB7D52">
      <w:pPr>
        <w:spacing w:line="360" w:lineRule="auto"/>
        <w:ind w:firstLine="480"/>
        <w:rPr>
          <w:b w:val="0"/>
          <w:bCs/>
          <w:sz w:val="24"/>
        </w:rPr>
      </w:pPr>
      <w:r>
        <w:rPr>
          <w:rFonts w:hint="eastAsia"/>
          <w:b w:val="0"/>
          <w:bCs/>
          <w:sz w:val="24"/>
        </w:rPr>
        <w:t>2.组合样</w:t>
      </w:r>
    </w:p>
    <w:p w:rsidR="002F41D7" w:rsidRDefault="00BB7D52">
      <w:pPr>
        <w:spacing w:line="360" w:lineRule="auto"/>
        <w:ind w:firstLine="480"/>
        <w:rPr>
          <w:b w:val="0"/>
          <w:bCs/>
          <w:sz w:val="24"/>
        </w:rPr>
      </w:pPr>
      <w:r>
        <w:rPr>
          <w:rFonts w:hint="eastAsia"/>
          <w:b w:val="0"/>
          <w:bCs/>
          <w:sz w:val="24"/>
        </w:rPr>
        <w:t>组合样由基本分析副样抽取组成。按同一钻孔的基本分析副样组成一个组合样，由地质人员按样品长在钻孔中所占比例计算出需称取样品重量数据，交由实验室人员抽取组成，共取基本分析组合样10个，送广西地质矿产测试研究中心分析。组合样分析项目：</w:t>
      </w:r>
      <w:r>
        <w:rPr>
          <w:rFonts w:cs="宋体" w:hint="eastAsia"/>
          <w:b w:val="0"/>
          <w:bCs/>
          <w:kern w:val="0"/>
          <w:sz w:val="24"/>
        </w:rPr>
        <w:t>Al</w:t>
      </w:r>
      <w:r>
        <w:rPr>
          <w:b w:val="0"/>
          <w:bCs/>
          <w:kern w:val="0"/>
          <w:sz w:val="24"/>
          <w:vertAlign w:val="subscript"/>
        </w:rPr>
        <w:t>2</w:t>
      </w:r>
      <w:r>
        <w:rPr>
          <w:rFonts w:cs="宋体" w:hint="eastAsia"/>
          <w:b w:val="0"/>
          <w:bCs/>
          <w:kern w:val="0"/>
          <w:sz w:val="24"/>
        </w:rPr>
        <w:t>O</w:t>
      </w:r>
      <w:r>
        <w:rPr>
          <w:b w:val="0"/>
          <w:bCs/>
          <w:kern w:val="0"/>
          <w:sz w:val="24"/>
          <w:vertAlign w:val="subscript"/>
        </w:rPr>
        <w:t>3</w:t>
      </w:r>
      <w:r>
        <w:rPr>
          <w:rFonts w:cs="宋体" w:hint="eastAsia"/>
          <w:b w:val="0"/>
          <w:bCs/>
          <w:kern w:val="0"/>
          <w:sz w:val="24"/>
        </w:rPr>
        <w:t>、CaO、Fe</w:t>
      </w:r>
      <w:r>
        <w:rPr>
          <w:b w:val="0"/>
          <w:bCs/>
          <w:kern w:val="0"/>
          <w:sz w:val="24"/>
          <w:vertAlign w:val="subscript"/>
        </w:rPr>
        <w:t>2</w:t>
      </w:r>
      <w:r>
        <w:rPr>
          <w:rFonts w:cs="宋体" w:hint="eastAsia"/>
          <w:b w:val="0"/>
          <w:bCs/>
          <w:kern w:val="0"/>
          <w:sz w:val="24"/>
        </w:rPr>
        <w:t>O</w:t>
      </w:r>
      <w:r>
        <w:rPr>
          <w:b w:val="0"/>
          <w:bCs/>
          <w:kern w:val="0"/>
          <w:sz w:val="24"/>
          <w:vertAlign w:val="subscript"/>
        </w:rPr>
        <w:t>3</w:t>
      </w:r>
      <w:r>
        <w:rPr>
          <w:rFonts w:cs="宋体" w:hint="eastAsia"/>
          <w:b w:val="0"/>
          <w:bCs/>
          <w:kern w:val="0"/>
          <w:sz w:val="24"/>
        </w:rPr>
        <w:t>、K</w:t>
      </w:r>
      <w:r>
        <w:rPr>
          <w:b w:val="0"/>
          <w:bCs/>
          <w:kern w:val="0"/>
          <w:sz w:val="24"/>
          <w:vertAlign w:val="subscript"/>
        </w:rPr>
        <w:t>2</w:t>
      </w:r>
      <w:r>
        <w:rPr>
          <w:rFonts w:cs="宋体" w:hint="eastAsia"/>
          <w:b w:val="0"/>
          <w:bCs/>
          <w:kern w:val="0"/>
          <w:sz w:val="24"/>
        </w:rPr>
        <w:t>O、MgO、Na</w:t>
      </w:r>
      <w:r>
        <w:rPr>
          <w:b w:val="0"/>
          <w:bCs/>
          <w:kern w:val="0"/>
          <w:sz w:val="24"/>
          <w:vertAlign w:val="subscript"/>
        </w:rPr>
        <w:t>2</w:t>
      </w:r>
      <w:r>
        <w:rPr>
          <w:rFonts w:cs="宋体" w:hint="eastAsia"/>
          <w:b w:val="0"/>
          <w:bCs/>
          <w:kern w:val="0"/>
          <w:sz w:val="24"/>
        </w:rPr>
        <w:t>O、SiO</w:t>
      </w:r>
      <w:r>
        <w:rPr>
          <w:b w:val="0"/>
          <w:bCs/>
          <w:kern w:val="0"/>
          <w:sz w:val="24"/>
          <w:vertAlign w:val="subscript"/>
        </w:rPr>
        <w:t>2</w:t>
      </w:r>
      <w:r>
        <w:rPr>
          <w:rFonts w:hint="eastAsia"/>
          <w:b w:val="0"/>
          <w:bCs/>
          <w:sz w:val="24"/>
        </w:rPr>
        <w:t>。</w:t>
      </w:r>
    </w:p>
    <w:p w:rsidR="002F41D7" w:rsidRDefault="00BB7D52">
      <w:pPr>
        <w:spacing w:line="360" w:lineRule="auto"/>
        <w:ind w:firstLine="480"/>
        <w:rPr>
          <w:b w:val="0"/>
          <w:bCs/>
          <w:sz w:val="24"/>
        </w:rPr>
      </w:pPr>
      <w:r>
        <w:rPr>
          <w:rFonts w:hint="eastAsia"/>
          <w:b w:val="0"/>
          <w:bCs/>
          <w:sz w:val="24"/>
        </w:rPr>
        <w:t>3.岩矿鉴定样</w:t>
      </w:r>
    </w:p>
    <w:p w:rsidR="002F41D7" w:rsidRDefault="00BB7D52">
      <w:pPr>
        <w:spacing w:line="360" w:lineRule="auto"/>
        <w:ind w:firstLine="480"/>
        <w:rPr>
          <w:b w:val="0"/>
          <w:bCs/>
          <w:sz w:val="24"/>
        </w:rPr>
      </w:pPr>
      <w:r>
        <w:rPr>
          <w:rFonts w:hint="eastAsia"/>
          <w:b w:val="0"/>
          <w:bCs/>
          <w:sz w:val="24"/>
        </w:rPr>
        <w:t>为了研究含矿岩性的矿物成分，结构构造特征，共采取10个钻孔岩矿芯作岩矿鉴定样，送广西地质矿产测试研究中心鉴定。</w:t>
      </w:r>
    </w:p>
    <w:p w:rsidR="002F41D7" w:rsidRDefault="00BB7D52">
      <w:pPr>
        <w:spacing w:line="360" w:lineRule="auto"/>
        <w:ind w:firstLine="480"/>
        <w:rPr>
          <w:b w:val="0"/>
          <w:bCs/>
          <w:sz w:val="24"/>
        </w:rPr>
      </w:pPr>
      <w:r>
        <w:rPr>
          <w:rFonts w:hint="eastAsia"/>
          <w:b w:val="0"/>
          <w:bCs/>
          <w:sz w:val="24"/>
        </w:rPr>
        <w:t>4.矿石小体重样</w:t>
      </w:r>
    </w:p>
    <w:p w:rsidR="002F41D7" w:rsidRDefault="00BB7D52">
      <w:pPr>
        <w:spacing w:line="360" w:lineRule="auto"/>
        <w:ind w:firstLine="480"/>
        <w:rPr>
          <w:b w:val="0"/>
          <w:bCs/>
          <w:sz w:val="24"/>
        </w:rPr>
      </w:pPr>
      <w:r>
        <w:rPr>
          <w:rFonts w:hint="eastAsia"/>
          <w:b w:val="0"/>
          <w:bCs/>
          <w:sz w:val="24"/>
        </w:rPr>
        <w:t>矿区共取矿石小体重样30个，均取于钻孔中各深度层位的矿石，每个样长度10cm。小体重样是在采取基本分析样留下的另一半矿芯中采取，先削去泥浆皮，在野外称好湿体重、封蜡、称水中浮重，然后送广西地质矿产测试研究中心测湿度。</w:t>
      </w:r>
    </w:p>
    <w:p w:rsidR="002F41D7" w:rsidRDefault="00BB7D52">
      <w:pPr>
        <w:spacing w:line="360" w:lineRule="auto"/>
        <w:ind w:firstLine="480"/>
        <w:rPr>
          <w:b w:val="0"/>
          <w:bCs/>
          <w:sz w:val="24"/>
        </w:rPr>
      </w:pPr>
      <w:r>
        <w:rPr>
          <w:rFonts w:hint="eastAsia"/>
          <w:b w:val="0"/>
          <w:bCs/>
          <w:sz w:val="24"/>
        </w:rPr>
        <w:t>小体重的测定结果按下式求得：</w:t>
      </w:r>
    </w:p>
    <w:p w:rsidR="002F41D7" w:rsidRDefault="00BB7D52">
      <w:pPr>
        <w:spacing w:line="360" w:lineRule="auto"/>
        <w:ind w:firstLine="480"/>
        <w:rPr>
          <w:b w:val="0"/>
          <w:bCs/>
          <w:sz w:val="24"/>
        </w:rPr>
      </w:pPr>
      <w:r>
        <w:rPr>
          <w:rFonts w:hint="eastAsia"/>
          <w:b w:val="0"/>
          <w:bCs/>
          <w:sz w:val="24"/>
        </w:rPr>
        <w:t>D（样品湿体重）=</w:t>
      </w:r>
      <w:r w:rsidR="002F41D7" w:rsidRPr="002F41D7">
        <w:rPr>
          <w:b w:val="0"/>
          <w:bCs/>
          <w:position w:val="-58"/>
          <w:sz w:val="24"/>
        </w:rPr>
        <w:object w:dxaOrig="3560" w:dyaOrig="960">
          <v:shape id="_x0000_i1039" type="#_x0000_t75" style="width:178.35pt;height:47.7pt" o:ole="">
            <v:imagedata r:id="rId41" o:title=""/>
          </v:shape>
          <o:OLEObject Type="Embed" ProgID="Equation.3" ShapeID="_x0000_i1039" DrawAspect="Content" ObjectID="_1790084974" r:id="rId42"/>
        </w:object>
      </w:r>
    </w:p>
    <w:p w:rsidR="002F41D7" w:rsidRDefault="00BB7D52">
      <w:pPr>
        <w:spacing w:line="360" w:lineRule="auto"/>
        <w:ind w:firstLineChars="200" w:firstLine="480"/>
        <w:rPr>
          <w:b w:val="0"/>
          <w:bCs/>
          <w:sz w:val="24"/>
        </w:rPr>
      </w:pPr>
      <w:r>
        <w:rPr>
          <w:rFonts w:hint="eastAsia"/>
          <w:b w:val="0"/>
          <w:bCs/>
          <w:sz w:val="24"/>
        </w:rPr>
        <w:t>式中：W1—湿样品重量（g</w:t>
      </w:r>
      <w:r>
        <w:rPr>
          <w:b w:val="0"/>
          <w:bCs/>
          <w:sz w:val="24"/>
        </w:rPr>
        <w:t>）</w:t>
      </w:r>
    </w:p>
    <w:p w:rsidR="002F41D7" w:rsidRDefault="00BB7D52">
      <w:pPr>
        <w:spacing w:line="360" w:lineRule="auto"/>
        <w:ind w:firstLineChars="200" w:firstLine="480"/>
        <w:rPr>
          <w:b w:val="0"/>
          <w:bCs/>
          <w:sz w:val="24"/>
        </w:rPr>
      </w:pPr>
      <w:r>
        <w:rPr>
          <w:rFonts w:hint="eastAsia"/>
          <w:b w:val="0"/>
          <w:bCs/>
          <w:sz w:val="24"/>
        </w:rPr>
        <w:lastRenderedPageBreak/>
        <w:t xml:space="preserve">      W2—样品封蜡后的重量（g</w:t>
      </w:r>
      <w:r>
        <w:rPr>
          <w:b w:val="0"/>
          <w:bCs/>
          <w:sz w:val="24"/>
        </w:rPr>
        <w:t>）</w:t>
      </w:r>
    </w:p>
    <w:p w:rsidR="002F41D7" w:rsidRDefault="00BB7D52">
      <w:pPr>
        <w:spacing w:line="360" w:lineRule="auto"/>
        <w:ind w:firstLineChars="200" w:firstLine="480"/>
        <w:rPr>
          <w:b w:val="0"/>
          <w:bCs/>
          <w:sz w:val="24"/>
        </w:rPr>
      </w:pPr>
      <w:r>
        <w:rPr>
          <w:rFonts w:hint="eastAsia"/>
          <w:b w:val="0"/>
          <w:bCs/>
          <w:sz w:val="24"/>
        </w:rPr>
        <w:t xml:space="preserve">      W3—样品封蜡后在水中的重量（g</w:t>
      </w:r>
      <w:r>
        <w:rPr>
          <w:b w:val="0"/>
          <w:bCs/>
          <w:sz w:val="24"/>
        </w:rPr>
        <w:t>）</w:t>
      </w:r>
    </w:p>
    <w:p w:rsidR="002F41D7" w:rsidRDefault="00BB7D52">
      <w:pPr>
        <w:spacing w:line="360" w:lineRule="auto"/>
        <w:ind w:firstLineChars="200" w:firstLine="480"/>
        <w:rPr>
          <w:b w:val="0"/>
          <w:bCs/>
          <w:sz w:val="24"/>
        </w:rPr>
      </w:pPr>
      <w:r>
        <w:rPr>
          <w:rFonts w:hint="eastAsia"/>
          <w:b w:val="0"/>
          <w:bCs/>
          <w:sz w:val="24"/>
        </w:rPr>
        <w:t>根据测试中心提供的湿度数据（含水率%），将湿体重减去含水量即为矿石干体重。经计算，矿石干体重为1.91—2.13g/cm</w:t>
      </w:r>
      <w:r>
        <w:rPr>
          <w:rFonts w:hint="eastAsia"/>
          <w:b w:val="0"/>
          <w:bCs/>
          <w:sz w:val="24"/>
          <w:vertAlign w:val="superscript"/>
        </w:rPr>
        <w:t>3</w:t>
      </w:r>
      <w:r>
        <w:rPr>
          <w:rFonts w:hint="eastAsia"/>
          <w:b w:val="0"/>
          <w:bCs/>
          <w:sz w:val="24"/>
        </w:rPr>
        <w:t>，平均值为2.00t/m</w:t>
      </w:r>
      <w:r>
        <w:rPr>
          <w:rFonts w:hint="eastAsia"/>
          <w:b w:val="0"/>
          <w:bCs/>
          <w:sz w:val="24"/>
          <w:vertAlign w:val="superscript"/>
        </w:rPr>
        <w:t>3</w:t>
      </w:r>
      <w:r>
        <w:rPr>
          <w:rFonts w:hint="eastAsia"/>
          <w:b w:val="0"/>
          <w:bCs/>
          <w:sz w:val="24"/>
        </w:rPr>
        <w:t>，可用于资源量估算（详见小体重测量结果表）。</w:t>
      </w:r>
    </w:p>
    <w:p w:rsidR="002F41D7" w:rsidRDefault="00BB7D52">
      <w:pPr>
        <w:spacing w:line="360" w:lineRule="auto"/>
        <w:ind w:firstLineChars="200" w:firstLine="480"/>
        <w:rPr>
          <w:b w:val="0"/>
          <w:bCs/>
          <w:sz w:val="24"/>
        </w:rPr>
      </w:pPr>
      <w:r>
        <w:rPr>
          <w:rFonts w:hint="eastAsia"/>
          <w:b w:val="0"/>
          <w:bCs/>
          <w:sz w:val="24"/>
        </w:rPr>
        <w:t>5.实验室试验样</w:t>
      </w:r>
    </w:p>
    <w:p w:rsidR="002F41D7" w:rsidRDefault="00BB7D52">
      <w:pPr>
        <w:spacing w:line="360" w:lineRule="auto"/>
        <w:ind w:firstLineChars="200" w:firstLine="480"/>
        <w:rPr>
          <w:b w:val="0"/>
          <w:bCs/>
          <w:sz w:val="24"/>
        </w:rPr>
      </w:pPr>
      <w:r>
        <w:rPr>
          <w:rFonts w:hint="eastAsia"/>
          <w:b w:val="0"/>
          <w:bCs/>
          <w:sz w:val="24"/>
        </w:rPr>
        <w:t>样品采集由业主、勘查单位负责采集，苏州国家非金属矿深加工工程技术研究中心技术人员到实地现场指导。样品采集由各勘查工程采集组合而成，样品按矿石颜色分2个样，每个样品重量约300kg。样品采集根据试验单位要求采集，样品分布均匀、合理，具代表性。</w:t>
      </w:r>
    </w:p>
    <w:p w:rsidR="002F41D7" w:rsidRDefault="00BB7D52">
      <w:pPr>
        <w:spacing w:line="360" w:lineRule="auto"/>
        <w:ind w:firstLineChars="200" w:firstLine="480"/>
        <w:rPr>
          <w:b w:val="0"/>
          <w:bCs/>
          <w:sz w:val="24"/>
        </w:rPr>
      </w:pPr>
      <w:r>
        <w:rPr>
          <w:rFonts w:hint="eastAsia"/>
          <w:b w:val="0"/>
          <w:bCs/>
          <w:sz w:val="24"/>
        </w:rPr>
        <w:t>综上所述，本区各种样品采样工作质量符合采样规则的要求，样品分布合理，代表性全面。</w:t>
      </w:r>
    </w:p>
    <w:p w:rsidR="002F41D7" w:rsidRDefault="00BB7D52">
      <w:pPr>
        <w:spacing w:line="360" w:lineRule="auto"/>
        <w:ind w:firstLineChars="225" w:firstLine="540"/>
        <w:rPr>
          <w:b w:val="0"/>
          <w:sz w:val="24"/>
          <w:szCs w:val="30"/>
        </w:rPr>
      </w:pPr>
      <w:bookmarkStart w:id="167" w:name="_Toc376968727"/>
      <w:bookmarkStart w:id="168" w:name="_Toc404673665"/>
      <w:r>
        <w:rPr>
          <w:rFonts w:hint="eastAsia"/>
          <w:b w:val="0"/>
          <w:sz w:val="24"/>
          <w:szCs w:val="30"/>
        </w:rPr>
        <w:t>2.样品加工和测试</w:t>
      </w:r>
      <w:bookmarkEnd w:id="167"/>
      <w:bookmarkEnd w:id="168"/>
    </w:p>
    <w:p w:rsidR="002F41D7" w:rsidRDefault="00BB7D52">
      <w:pPr>
        <w:spacing w:line="360" w:lineRule="auto"/>
        <w:ind w:firstLine="480"/>
        <w:rPr>
          <w:b w:val="0"/>
          <w:bCs/>
          <w:sz w:val="24"/>
        </w:rPr>
      </w:pPr>
      <w:r>
        <w:rPr>
          <w:rFonts w:hint="eastAsia"/>
          <w:b w:val="0"/>
          <w:bCs/>
          <w:sz w:val="24"/>
        </w:rPr>
        <w:t>本次详查各种样品（基本分析样、组合样、岩矿鉴定样、小体重样）加工和测试均送具有国家级资质的广西地质矿产测试研究中心，因此其加工测试方法均按有关规定进行。</w:t>
      </w:r>
    </w:p>
    <w:p w:rsidR="002F41D7" w:rsidRDefault="00BB7D52">
      <w:pPr>
        <w:spacing w:line="360" w:lineRule="auto"/>
        <w:ind w:left="480"/>
        <w:rPr>
          <w:b w:val="0"/>
          <w:bCs/>
          <w:sz w:val="24"/>
        </w:rPr>
      </w:pPr>
      <w:r>
        <w:rPr>
          <w:rFonts w:hint="eastAsia"/>
          <w:b w:val="0"/>
          <w:bCs/>
          <w:sz w:val="24"/>
        </w:rPr>
        <w:t>（1）样品加工</w:t>
      </w:r>
    </w:p>
    <w:p w:rsidR="002F41D7" w:rsidRDefault="00BB7D52">
      <w:pPr>
        <w:spacing w:line="360" w:lineRule="auto"/>
        <w:ind w:firstLineChars="200" w:firstLine="480"/>
        <w:rPr>
          <w:b w:val="0"/>
          <w:bCs/>
          <w:sz w:val="24"/>
        </w:rPr>
      </w:pPr>
      <w:r>
        <w:rPr>
          <w:rFonts w:hint="eastAsia"/>
          <w:b w:val="0"/>
          <w:bCs/>
          <w:sz w:val="24"/>
        </w:rPr>
        <w:t>样品加工选用0.1k值，按Q=Kd</w:t>
      </w:r>
      <w:r>
        <w:rPr>
          <w:rFonts w:hint="eastAsia"/>
          <w:b w:val="0"/>
          <w:bCs/>
          <w:sz w:val="24"/>
          <w:vertAlign w:val="superscript"/>
        </w:rPr>
        <w:t>2</w:t>
      </w:r>
      <w:r>
        <w:rPr>
          <w:rFonts w:hint="eastAsia"/>
          <w:b w:val="0"/>
          <w:bCs/>
          <w:sz w:val="24"/>
        </w:rPr>
        <w:t>的公式进行缩分，样品经过粗、中（20目）、细（200目）三级阶段的加工程序，最后得到正副样。</w:t>
      </w:r>
    </w:p>
    <w:p w:rsidR="002F41D7" w:rsidRDefault="00BB7D52">
      <w:pPr>
        <w:spacing w:line="360" w:lineRule="auto"/>
        <w:ind w:left="480"/>
        <w:rPr>
          <w:b w:val="0"/>
          <w:bCs/>
          <w:sz w:val="24"/>
        </w:rPr>
      </w:pPr>
      <w:r>
        <w:rPr>
          <w:rFonts w:hint="eastAsia"/>
          <w:b w:val="0"/>
          <w:bCs/>
          <w:sz w:val="24"/>
        </w:rPr>
        <w:t>（2）样品测试及质量措施</w:t>
      </w:r>
    </w:p>
    <w:p w:rsidR="002F41D7" w:rsidRDefault="00BB7D52">
      <w:pPr>
        <w:spacing w:line="360" w:lineRule="auto"/>
        <w:ind w:firstLineChars="200" w:firstLine="480"/>
        <w:rPr>
          <w:b w:val="0"/>
          <w:bCs/>
          <w:sz w:val="24"/>
        </w:rPr>
      </w:pPr>
      <w:r>
        <w:rPr>
          <w:rFonts w:hint="eastAsia"/>
          <w:b w:val="0"/>
          <w:bCs/>
          <w:sz w:val="24"/>
        </w:rPr>
        <w:t>①选定国家标准方法和行业标准方法，各种仪器设备都经广西区质量技术监督与计量部的检验。各种计量标准都可溯源到国家标准。</w:t>
      </w:r>
    </w:p>
    <w:p w:rsidR="002F41D7" w:rsidRDefault="00BB7D52">
      <w:pPr>
        <w:spacing w:line="360" w:lineRule="auto"/>
        <w:ind w:firstLineChars="200" w:firstLine="480"/>
        <w:rPr>
          <w:b w:val="0"/>
          <w:bCs/>
          <w:sz w:val="24"/>
        </w:rPr>
      </w:pPr>
      <w:r>
        <w:rPr>
          <w:rFonts w:hint="eastAsia"/>
          <w:b w:val="0"/>
          <w:bCs/>
          <w:sz w:val="24"/>
        </w:rPr>
        <w:t>②日常用的仪器设备和标准物质随时核准，各种试剂经检验合格后方投入生产中使用。</w:t>
      </w:r>
    </w:p>
    <w:p w:rsidR="002F41D7" w:rsidRDefault="00BB7D52">
      <w:pPr>
        <w:spacing w:line="360" w:lineRule="auto"/>
        <w:ind w:firstLineChars="200" w:firstLine="480"/>
        <w:rPr>
          <w:b w:val="0"/>
          <w:bCs/>
          <w:sz w:val="24"/>
        </w:rPr>
      </w:pPr>
      <w:r>
        <w:rPr>
          <w:rFonts w:hint="eastAsia"/>
          <w:b w:val="0"/>
          <w:bCs/>
          <w:sz w:val="24"/>
        </w:rPr>
        <w:t>③严格遵守DZ/T0130-2006《地质矿产实验室测试质量管理规范》的要求进行测试和监督，严格把好质量关。</w:t>
      </w:r>
    </w:p>
    <w:p w:rsidR="002F41D7" w:rsidRDefault="00BB7D52">
      <w:pPr>
        <w:spacing w:line="360" w:lineRule="auto"/>
        <w:ind w:firstLineChars="200" w:firstLine="480"/>
        <w:rPr>
          <w:b w:val="0"/>
          <w:bCs/>
          <w:sz w:val="24"/>
        </w:rPr>
      </w:pPr>
      <w:bookmarkStart w:id="169" w:name="_Toc371060124"/>
      <w:bookmarkStart w:id="170" w:name="_Toc371059958"/>
      <w:bookmarkStart w:id="171" w:name="_Toc401126300"/>
      <w:bookmarkStart w:id="172" w:name="_Toc243801042"/>
      <w:bookmarkStart w:id="173" w:name="_Toc371059781"/>
      <w:bookmarkStart w:id="174" w:name="_Toc4167073"/>
      <w:r>
        <w:rPr>
          <w:rFonts w:hint="eastAsia"/>
          <w:b w:val="0"/>
          <w:bCs/>
          <w:sz w:val="24"/>
        </w:rPr>
        <w:t>3.样品内外检情况及其质量评述</w:t>
      </w:r>
      <w:bookmarkEnd w:id="169"/>
      <w:bookmarkEnd w:id="170"/>
      <w:bookmarkEnd w:id="171"/>
      <w:bookmarkEnd w:id="172"/>
      <w:bookmarkEnd w:id="173"/>
      <w:bookmarkEnd w:id="174"/>
    </w:p>
    <w:p w:rsidR="002F41D7" w:rsidRDefault="00BB7D52">
      <w:pPr>
        <w:spacing w:line="360" w:lineRule="auto"/>
        <w:ind w:firstLineChars="200" w:firstLine="480"/>
        <w:rPr>
          <w:b w:val="0"/>
          <w:bCs/>
          <w:sz w:val="24"/>
        </w:rPr>
      </w:pPr>
      <w:r>
        <w:rPr>
          <w:rFonts w:hint="eastAsia"/>
          <w:b w:val="0"/>
          <w:bCs/>
          <w:sz w:val="24"/>
        </w:rPr>
        <w:t>（1）样品内检分析</w:t>
      </w:r>
    </w:p>
    <w:p w:rsidR="002F41D7" w:rsidRDefault="00BB7D52">
      <w:pPr>
        <w:spacing w:line="360" w:lineRule="auto"/>
        <w:ind w:firstLineChars="200" w:firstLine="480"/>
        <w:rPr>
          <w:b w:val="0"/>
          <w:bCs/>
          <w:sz w:val="24"/>
        </w:rPr>
      </w:pPr>
      <w:r>
        <w:rPr>
          <w:rFonts w:hint="eastAsia"/>
          <w:b w:val="0"/>
          <w:bCs/>
          <w:sz w:val="24"/>
        </w:rPr>
        <w:t>基本样品抽取内检样品10个，约占矿区总样品数54个的18.5%，符合内检抽样要求。合格个数6个，合格率100%，达到“内检合格率的要求”。</w:t>
      </w:r>
    </w:p>
    <w:p w:rsidR="002F41D7" w:rsidRDefault="00BB7D52">
      <w:pPr>
        <w:spacing w:line="360" w:lineRule="auto"/>
        <w:ind w:firstLineChars="200" w:firstLine="480"/>
        <w:rPr>
          <w:b w:val="0"/>
          <w:bCs/>
          <w:sz w:val="24"/>
        </w:rPr>
      </w:pPr>
      <w:r>
        <w:rPr>
          <w:rFonts w:hint="eastAsia"/>
          <w:b w:val="0"/>
          <w:bCs/>
          <w:sz w:val="24"/>
        </w:rPr>
        <w:lastRenderedPageBreak/>
        <w:t>（2）样品外检分析</w:t>
      </w:r>
    </w:p>
    <w:p w:rsidR="002F41D7" w:rsidRDefault="00BB7D52">
      <w:pPr>
        <w:spacing w:line="360" w:lineRule="auto"/>
        <w:ind w:firstLineChars="200" w:firstLine="480"/>
        <w:rPr>
          <w:b w:val="0"/>
          <w:bCs/>
          <w:sz w:val="24"/>
        </w:rPr>
      </w:pPr>
      <w:r>
        <w:rPr>
          <w:rFonts w:hint="eastAsia"/>
          <w:b w:val="0"/>
          <w:bCs/>
          <w:sz w:val="24"/>
        </w:rPr>
        <w:t>基本样品送外检查样5个，约占矿区总样品数54个的9.5%，符合外检抽样要求。外检样由广西壮族自治区冶金产品质量检验站作检查分析。其中合格个数6个，合格率100％，达到“外检合格率的要求”。</w:t>
      </w:r>
    </w:p>
    <w:p w:rsidR="002F41D7" w:rsidRDefault="002F41D7">
      <w:pPr>
        <w:spacing w:line="360" w:lineRule="auto"/>
        <w:ind w:left="1" w:firstLineChars="200" w:firstLine="480"/>
        <w:rPr>
          <w:b w:val="0"/>
          <w:bCs/>
          <w:sz w:val="24"/>
        </w:rPr>
      </w:pPr>
    </w:p>
    <w:p w:rsidR="002F41D7" w:rsidRDefault="00BB7D52">
      <w:pPr>
        <w:pStyle w:val="2"/>
        <w:tabs>
          <w:tab w:val="left" w:pos="4454"/>
        </w:tabs>
        <w:spacing w:line="360" w:lineRule="auto"/>
        <w:jc w:val="center"/>
        <w:rPr>
          <w:rFonts w:ascii="宋体" w:eastAsia="宋体" w:hAnsi="宋体" w:cs="宋体"/>
          <w:sz w:val="30"/>
          <w:szCs w:val="30"/>
        </w:rPr>
      </w:pPr>
      <w:bookmarkStart w:id="175" w:name="_Toc376968728"/>
      <w:bookmarkStart w:id="176" w:name="_Toc404673667"/>
      <w:bookmarkStart w:id="177" w:name="_Toc5621"/>
      <w:r>
        <w:rPr>
          <w:rFonts w:ascii="宋体" w:eastAsia="宋体" w:hAnsi="宋体" w:cs="宋体" w:hint="eastAsia"/>
          <w:sz w:val="30"/>
          <w:szCs w:val="30"/>
        </w:rPr>
        <w:t>第七节  资源量估算</w:t>
      </w:r>
      <w:bookmarkEnd w:id="175"/>
      <w:bookmarkEnd w:id="176"/>
      <w:bookmarkEnd w:id="177"/>
    </w:p>
    <w:p w:rsidR="002F41D7" w:rsidRDefault="00BB7D52">
      <w:pPr>
        <w:pStyle w:val="3"/>
        <w:keepNext w:val="0"/>
        <w:keepLines w:val="0"/>
        <w:spacing w:line="360" w:lineRule="auto"/>
        <w:jc w:val="both"/>
        <w:rPr>
          <w:rFonts w:ascii="Calibri" w:hAnsi="Calibri"/>
          <w:sz w:val="28"/>
          <w:szCs w:val="28"/>
        </w:rPr>
      </w:pPr>
      <w:bookmarkStart w:id="178" w:name="_Toc376968729"/>
      <w:bookmarkStart w:id="179" w:name="_Toc404673668"/>
      <w:bookmarkStart w:id="180" w:name="_Toc23319"/>
      <w:r>
        <w:rPr>
          <w:rFonts w:ascii="Calibri" w:hAnsi="Calibri" w:hint="eastAsia"/>
          <w:sz w:val="28"/>
          <w:szCs w:val="28"/>
        </w:rPr>
        <w:t>一</w:t>
      </w:r>
      <w:r>
        <w:rPr>
          <w:rFonts w:ascii="Calibri" w:hAnsi="Calibri" w:hint="eastAsia"/>
          <w:sz w:val="28"/>
          <w:szCs w:val="28"/>
        </w:rPr>
        <w:t>.</w:t>
      </w:r>
      <w:r>
        <w:rPr>
          <w:rFonts w:ascii="Calibri" w:hAnsi="Calibri" w:hint="eastAsia"/>
          <w:sz w:val="28"/>
          <w:szCs w:val="28"/>
        </w:rPr>
        <w:t>采用的工业指标</w:t>
      </w:r>
      <w:bookmarkEnd w:id="178"/>
      <w:bookmarkEnd w:id="179"/>
      <w:bookmarkEnd w:id="180"/>
    </w:p>
    <w:p w:rsidR="002F41D7" w:rsidRDefault="00BB7D52">
      <w:pPr>
        <w:spacing w:line="360" w:lineRule="auto"/>
        <w:ind w:firstLine="480"/>
        <w:rPr>
          <w:b w:val="0"/>
          <w:bCs/>
          <w:sz w:val="24"/>
        </w:rPr>
      </w:pPr>
      <w:r>
        <w:rPr>
          <w:rFonts w:hint="eastAsia"/>
          <w:b w:val="0"/>
          <w:bCs/>
          <w:sz w:val="24"/>
        </w:rPr>
        <w:t>根据《矿产地质勘查规范、膨润土、滑石》（DZ/T0349—2020）规范中的要求，膨润土矿一般工业指标为：边界品位，蒙脱石含量≥40%；工业品位，蒙脱石含量≥50%。但目前膨润土资源逐渐枯竭，而对膨润土深加工应用技术发展迅速，蒙脱石含量低的膨润土矿也可以加工利用。据国家非金属矿深加工工程技术研究中心等研究单位对本矿区低品位膨润土的原矿试验研究成果表明，可开发出品质较好的活性白土，为此广西上思县富石矿业有限公司下达了《关于“上思县丁山心矿区膨润土矿”工业指标的涵》，该公司下达的工业指标与国家非金属矿深加工工程技术研究中心等研究单位试验原矿样的品位大致相同，说明该矿区矿石质量稳定。可见广西上思县富石矿业有限公司下达的工业指标是有依据的，是符合研究单位试验成果要求的，依此工业指标进行资源储量估算可适用于矿山开发利用的。具体工业指标如下：</w:t>
      </w:r>
    </w:p>
    <w:p w:rsidR="002F41D7" w:rsidRDefault="00BB7D52">
      <w:pPr>
        <w:spacing w:line="360" w:lineRule="auto"/>
        <w:ind w:firstLine="480"/>
        <w:rPr>
          <w:b w:val="0"/>
          <w:bCs/>
          <w:sz w:val="24"/>
        </w:rPr>
      </w:pPr>
      <w:r>
        <w:rPr>
          <w:rFonts w:hint="eastAsia"/>
          <w:b w:val="0"/>
          <w:bCs/>
          <w:sz w:val="24"/>
        </w:rPr>
        <w:t>1.边界品位：蒙脱石质量分数≥15%（单样）；</w:t>
      </w:r>
    </w:p>
    <w:p w:rsidR="002F41D7" w:rsidRDefault="00BB7D52">
      <w:pPr>
        <w:spacing w:line="360" w:lineRule="auto"/>
        <w:ind w:firstLine="480"/>
        <w:rPr>
          <w:b w:val="0"/>
          <w:bCs/>
          <w:sz w:val="24"/>
        </w:rPr>
      </w:pPr>
      <w:r>
        <w:rPr>
          <w:rFonts w:hint="eastAsia"/>
          <w:b w:val="0"/>
          <w:bCs/>
          <w:sz w:val="24"/>
        </w:rPr>
        <w:t>2.工业品位：蒙脱石质量分数≥20%（单工程）；</w:t>
      </w:r>
    </w:p>
    <w:p w:rsidR="002F41D7" w:rsidRDefault="00BB7D52">
      <w:pPr>
        <w:spacing w:line="360" w:lineRule="auto"/>
        <w:ind w:firstLine="480"/>
        <w:rPr>
          <w:b w:val="0"/>
          <w:bCs/>
          <w:sz w:val="24"/>
        </w:rPr>
      </w:pPr>
      <w:r>
        <w:rPr>
          <w:rFonts w:hint="eastAsia"/>
          <w:b w:val="0"/>
          <w:bCs/>
          <w:sz w:val="24"/>
        </w:rPr>
        <w:t>3.矿层最小可采厚度≥1m，地表可采厚度≥0.5m；</w:t>
      </w:r>
    </w:p>
    <w:p w:rsidR="002F41D7" w:rsidRDefault="00BB7D52">
      <w:pPr>
        <w:spacing w:line="360" w:lineRule="auto"/>
        <w:ind w:firstLine="480"/>
        <w:rPr>
          <w:b w:val="0"/>
          <w:bCs/>
          <w:sz w:val="24"/>
        </w:rPr>
      </w:pPr>
      <w:r>
        <w:rPr>
          <w:rFonts w:hint="eastAsia"/>
          <w:b w:val="0"/>
          <w:bCs/>
          <w:sz w:val="24"/>
        </w:rPr>
        <w:t>4.夹石剔除厚度≥1m；</w:t>
      </w:r>
    </w:p>
    <w:p w:rsidR="002F41D7" w:rsidRDefault="00BB7D52">
      <w:pPr>
        <w:spacing w:line="360" w:lineRule="auto"/>
        <w:ind w:firstLine="480"/>
        <w:rPr>
          <w:b w:val="0"/>
          <w:bCs/>
          <w:sz w:val="24"/>
        </w:rPr>
      </w:pPr>
      <w:r>
        <w:rPr>
          <w:rFonts w:hint="eastAsia"/>
          <w:b w:val="0"/>
          <w:bCs/>
          <w:sz w:val="24"/>
        </w:rPr>
        <w:t>5.剥采比≤4:1（m</w:t>
      </w:r>
      <w:r>
        <w:rPr>
          <w:rFonts w:hint="eastAsia"/>
          <w:b w:val="0"/>
          <w:bCs/>
          <w:sz w:val="24"/>
          <w:vertAlign w:val="superscript"/>
        </w:rPr>
        <w:t>3</w:t>
      </w:r>
      <w:r>
        <w:rPr>
          <w:rFonts w:hint="eastAsia"/>
          <w:b w:val="0"/>
          <w:bCs/>
          <w:sz w:val="24"/>
        </w:rPr>
        <w:t>:m</w:t>
      </w:r>
      <w:r>
        <w:rPr>
          <w:rFonts w:hint="eastAsia"/>
          <w:b w:val="0"/>
          <w:bCs/>
          <w:sz w:val="24"/>
          <w:vertAlign w:val="superscript"/>
        </w:rPr>
        <w:t>3</w:t>
      </w:r>
      <w:r>
        <w:rPr>
          <w:rFonts w:hint="eastAsia"/>
          <w:b w:val="0"/>
          <w:bCs/>
          <w:sz w:val="24"/>
        </w:rPr>
        <w:t>）；</w:t>
      </w:r>
    </w:p>
    <w:p w:rsidR="002F41D7" w:rsidRDefault="00BB7D52">
      <w:pPr>
        <w:spacing w:line="360" w:lineRule="auto"/>
        <w:ind w:firstLine="480"/>
        <w:rPr>
          <w:b w:val="0"/>
          <w:bCs/>
          <w:sz w:val="24"/>
        </w:rPr>
      </w:pPr>
      <w:r>
        <w:rPr>
          <w:rFonts w:hint="eastAsia"/>
          <w:b w:val="0"/>
          <w:bCs/>
          <w:sz w:val="24"/>
        </w:rPr>
        <w:t>6.开采最终边坡角≤45°。</w:t>
      </w:r>
    </w:p>
    <w:p w:rsidR="002F41D7" w:rsidRDefault="00BB7D52">
      <w:pPr>
        <w:pStyle w:val="3"/>
        <w:keepNext w:val="0"/>
        <w:keepLines w:val="0"/>
        <w:spacing w:line="360" w:lineRule="auto"/>
        <w:jc w:val="both"/>
        <w:rPr>
          <w:rFonts w:ascii="Calibri" w:hAnsi="Calibri"/>
          <w:sz w:val="28"/>
          <w:szCs w:val="28"/>
        </w:rPr>
      </w:pPr>
      <w:bookmarkStart w:id="181" w:name="_Toc376968730"/>
      <w:bookmarkStart w:id="182" w:name="_Toc32492"/>
      <w:bookmarkStart w:id="183" w:name="_Toc404673669"/>
      <w:r>
        <w:rPr>
          <w:rFonts w:ascii="Calibri" w:hAnsi="Calibri" w:hint="eastAsia"/>
          <w:sz w:val="28"/>
          <w:szCs w:val="28"/>
        </w:rPr>
        <w:t>二</w:t>
      </w:r>
      <w:r>
        <w:rPr>
          <w:rFonts w:ascii="Calibri" w:hAnsi="Calibri" w:hint="eastAsia"/>
          <w:sz w:val="28"/>
          <w:szCs w:val="28"/>
        </w:rPr>
        <w:t>.</w:t>
      </w:r>
      <w:r>
        <w:rPr>
          <w:rFonts w:ascii="Calibri" w:hAnsi="Calibri" w:hint="eastAsia"/>
          <w:sz w:val="28"/>
          <w:szCs w:val="28"/>
        </w:rPr>
        <w:t>资源储量估算范围</w:t>
      </w:r>
      <w:bookmarkEnd w:id="181"/>
      <w:bookmarkEnd w:id="182"/>
      <w:bookmarkEnd w:id="183"/>
    </w:p>
    <w:p w:rsidR="002F41D7" w:rsidRDefault="00BB7D52">
      <w:pPr>
        <w:spacing w:line="360" w:lineRule="auto"/>
        <w:ind w:firstLine="480"/>
        <w:rPr>
          <w:b w:val="0"/>
          <w:bCs/>
          <w:sz w:val="24"/>
        </w:rPr>
      </w:pPr>
      <w:r>
        <w:rPr>
          <w:rFonts w:hint="eastAsia"/>
          <w:b w:val="0"/>
          <w:bCs/>
          <w:sz w:val="24"/>
        </w:rPr>
        <w:t>矿权范围和资源储量估算范围拐点坐标见表3-19。从表3-19可知，本次核实估算范围均在矿权范围内。</w:t>
      </w:r>
    </w:p>
    <w:p w:rsidR="002F41D7" w:rsidRDefault="002F41D7">
      <w:pPr>
        <w:spacing w:line="360" w:lineRule="auto"/>
        <w:ind w:firstLine="480"/>
        <w:rPr>
          <w:b w:val="0"/>
          <w:bCs/>
          <w:sz w:val="24"/>
        </w:rPr>
      </w:pPr>
    </w:p>
    <w:p w:rsidR="002F41D7" w:rsidRDefault="002F41D7">
      <w:pPr>
        <w:spacing w:line="360" w:lineRule="auto"/>
        <w:ind w:firstLine="480"/>
        <w:rPr>
          <w:b w:val="0"/>
          <w:bCs/>
          <w:sz w:val="24"/>
        </w:rPr>
      </w:pPr>
    </w:p>
    <w:p w:rsidR="002F41D7" w:rsidRDefault="00BB7D52">
      <w:pPr>
        <w:spacing w:line="360" w:lineRule="auto"/>
        <w:ind w:firstLineChars="300" w:firstLine="720"/>
        <w:rPr>
          <w:b w:val="0"/>
          <w:bCs/>
          <w:sz w:val="24"/>
        </w:rPr>
      </w:pPr>
      <w:r>
        <w:rPr>
          <w:rFonts w:hint="eastAsia"/>
          <w:b w:val="0"/>
          <w:bCs/>
          <w:sz w:val="24"/>
        </w:rPr>
        <w:lastRenderedPageBreak/>
        <w:t xml:space="preserve">表3-19      矿权范围及资源储量估算范围拐点坐标表  </w:t>
      </w:r>
    </w:p>
    <w:tbl>
      <w:tblPr>
        <w:tblW w:w="6749" w:type="dxa"/>
        <w:jc w:val="center"/>
        <w:tblLayout w:type="fixed"/>
        <w:tblCellMar>
          <w:left w:w="0" w:type="dxa"/>
          <w:right w:w="0" w:type="dxa"/>
        </w:tblCellMar>
        <w:tblLook w:val="04A0"/>
      </w:tblPr>
      <w:tblGrid>
        <w:gridCol w:w="1800"/>
        <w:gridCol w:w="1429"/>
        <w:gridCol w:w="1760"/>
        <w:gridCol w:w="1760"/>
      </w:tblGrid>
      <w:tr w:rsidR="002F41D7">
        <w:trPr>
          <w:trHeight w:val="328"/>
          <w:jc w:val="center"/>
        </w:trPr>
        <w:tc>
          <w:tcPr>
            <w:tcW w:w="180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范围</w:t>
            </w:r>
          </w:p>
        </w:tc>
        <w:tc>
          <w:tcPr>
            <w:tcW w:w="1429"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拐点号</w:t>
            </w:r>
          </w:p>
        </w:tc>
        <w:tc>
          <w:tcPr>
            <w:tcW w:w="3520"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2000国家大地坐标系</w:t>
            </w:r>
          </w:p>
        </w:tc>
      </w:tr>
      <w:tr w:rsidR="002F41D7">
        <w:trPr>
          <w:trHeight w:val="277"/>
          <w:jc w:val="center"/>
        </w:trPr>
        <w:tc>
          <w:tcPr>
            <w:tcW w:w="180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spacing w:line="320" w:lineRule="exact"/>
              <w:rPr>
                <w:b w:val="0"/>
                <w:bCs/>
                <w:szCs w:val="21"/>
              </w:rPr>
            </w:pPr>
          </w:p>
        </w:tc>
        <w:tc>
          <w:tcPr>
            <w:tcW w:w="1429"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spacing w:line="320" w:lineRule="exact"/>
              <w:rPr>
                <w:b w:val="0"/>
                <w:bCs/>
                <w:szCs w:val="21"/>
              </w:rPr>
            </w:pP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X</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Y</w:t>
            </w:r>
          </w:p>
        </w:tc>
      </w:tr>
      <w:tr w:rsidR="002F41D7">
        <w:trPr>
          <w:trHeight w:val="272"/>
          <w:jc w:val="center"/>
        </w:trPr>
        <w:tc>
          <w:tcPr>
            <w:tcW w:w="1800" w:type="dxa"/>
            <w:vMerge w:val="restart"/>
            <w:tcBorders>
              <w:top w:val="nil"/>
              <w:left w:val="single" w:sz="4" w:space="0" w:color="auto"/>
              <w:bottom w:val="single" w:sz="4" w:space="0" w:color="000000"/>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矿权范围</w:t>
            </w: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A</w:t>
            </w:r>
          </w:p>
        </w:tc>
        <w:tc>
          <w:tcPr>
            <w:tcW w:w="1760" w:type="dxa"/>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2448197.00</w:t>
            </w:r>
          </w:p>
        </w:tc>
        <w:tc>
          <w:tcPr>
            <w:tcW w:w="1760" w:type="dxa"/>
            <w:tcBorders>
              <w:top w:val="single" w:sz="8" w:space="0" w:color="auto"/>
              <w:left w:val="nil"/>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36477519.00</w:t>
            </w:r>
          </w:p>
        </w:tc>
      </w:tr>
      <w:tr w:rsidR="002F41D7">
        <w:trPr>
          <w:trHeight w:val="289"/>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B</w:t>
            </w:r>
          </w:p>
        </w:tc>
        <w:tc>
          <w:tcPr>
            <w:tcW w:w="1760"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2448197.00</w:t>
            </w:r>
          </w:p>
        </w:tc>
        <w:tc>
          <w:tcPr>
            <w:tcW w:w="1760" w:type="dxa"/>
            <w:tcBorders>
              <w:top w:val="nil"/>
              <w:left w:val="nil"/>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36477804.00</w:t>
            </w:r>
          </w:p>
        </w:tc>
      </w:tr>
      <w:tr w:rsidR="002F41D7">
        <w:trPr>
          <w:trHeight w:val="267"/>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C</w:t>
            </w:r>
          </w:p>
        </w:tc>
        <w:tc>
          <w:tcPr>
            <w:tcW w:w="1760"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2447994.00</w:t>
            </w:r>
          </w:p>
        </w:tc>
        <w:tc>
          <w:tcPr>
            <w:tcW w:w="1760" w:type="dxa"/>
            <w:tcBorders>
              <w:top w:val="nil"/>
              <w:left w:val="nil"/>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36478072.00</w:t>
            </w:r>
          </w:p>
        </w:tc>
      </w:tr>
      <w:tr w:rsidR="002F41D7">
        <w:trPr>
          <w:trHeight w:val="286"/>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D</w:t>
            </w:r>
          </w:p>
        </w:tc>
        <w:tc>
          <w:tcPr>
            <w:tcW w:w="1760"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2447788.00</w:t>
            </w:r>
          </w:p>
        </w:tc>
        <w:tc>
          <w:tcPr>
            <w:tcW w:w="1760" w:type="dxa"/>
            <w:tcBorders>
              <w:top w:val="nil"/>
              <w:left w:val="nil"/>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36478071.00</w:t>
            </w:r>
          </w:p>
        </w:tc>
      </w:tr>
      <w:tr w:rsidR="002F41D7">
        <w:trPr>
          <w:trHeight w:val="260"/>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E</w:t>
            </w:r>
          </w:p>
        </w:tc>
        <w:tc>
          <w:tcPr>
            <w:tcW w:w="1760"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2447788.00</w:t>
            </w:r>
          </w:p>
        </w:tc>
        <w:tc>
          <w:tcPr>
            <w:tcW w:w="1760" w:type="dxa"/>
            <w:tcBorders>
              <w:top w:val="nil"/>
              <w:left w:val="nil"/>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36277670.00</w:t>
            </w:r>
          </w:p>
        </w:tc>
      </w:tr>
      <w:tr w:rsidR="002F41D7">
        <w:trPr>
          <w:trHeight w:val="223"/>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F</w:t>
            </w:r>
          </w:p>
        </w:tc>
        <w:tc>
          <w:tcPr>
            <w:tcW w:w="1760"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2447902.00</w:t>
            </w:r>
          </w:p>
        </w:tc>
        <w:tc>
          <w:tcPr>
            <w:tcW w:w="1760" w:type="dxa"/>
            <w:tcBorders>
              <w:top w:val="nil"/>
              <w:left w:val="nil"/>
              <w:bottom w:val="single" w:sz="8" w:space="0" w:color="auto"/>
              <w:right w:val="single" w:sz="8" w:space="0" w:color="auto"/>
            </w:tcBorders>
            <w:noWrap/>
            <w:tcMar>
              <w:top w:w="15" w:type="dxa"/>
              <w:left w:w="15" w:type="dxa"/>
              <w:bottom w:w="0" w:type="dxa"/>
              <w:right w:w="15" w:type="dxa"/>
            </w:tcMar>
            <w:vAlign w:val="center"/>
          </w:tcPr>
          <w:p w:rsidR="002F41D7" w:rsidRDefault="00BB7D52">
            <w:pPr>
              <w:tabs>
                <w:tab w:val="left" w:pos="2475"/>
                <w:tab w:val="left" w:pos="5280"/>
              </w:tabs>
              <w:spacing w:line="320" w:lineRule="exact"/>
              <w:jc w:val="center"/>
              <w:rPr>
                <w:b w:val="0"/>
                <w:bCs/>
                <w:szCs w:val="21"/>
              </w:rPr>
            </w:pPr>
            <w:r>
              <w:rPr>
                <w:rFonts w:hint="eastAsia"/>
                <w:b w:val="0"/>
                <w:bCs/>
                <w:szCs w:val="21"/>
              </w:rPr>
              <w:t>36477519.00</w:t>
            </w:r>
          </w:p>
        </w:tc>
      </w:tr>
      <w:tr w:rsidR="002F41D7">
        <w:trPr>
          <w:trHeight w:val="250"/>
          <w:jc w:val="center"/>
        </w:trPr>
        <w:tc>
          <w:tcPr>
            <w:tcW w:w="1800" w:type="dxa"/>
            <w:vMerge w:val="restart"/>
            <w:tcBorders>
              <w:top w:val="nil"/>
              <w:left w:val="single" w:sz="4" w:space="0" w:color="auto"/>
              <w:bottom w:val="single" w:sz="4" w:space="0" w:color="000000"/>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资源储量         估算范围</w:t>
            </w: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1　</w:t>
            </w:r>
          </w:p>
        </w:tc>
        <w:tc>
          <w:tcPr>
            <w:tcW w:w="176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2448179.00</w:t>
            </w:r>
          </w:p>
        </w:tc>
        <w:tc>
          <w:tcPr>
            <w:tcW w:w="176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36477676.00</w:t>
            </w:r>
          </w:p>
        </w:tc>
      </w:tr>
      <w:tr w:rsidR="002F41D7">
        <w:trPr>
          <w:trHeight w:val="248"/>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2　</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2447197.00</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36477723.00</w:t>
            </w:r>
          </w:p>
        </w:tc>
      </w:tr>
      <w:tr w:rsidR="002F41D7">
        <w:trPr>
          <w:trHeight w:val="233"/>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3　</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2448078.00</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36477952.00</w:t>
            </w:r>
          </w:p>
        </w:tc>
      </w:tr>
      <w:tr w:rsidR="002F41D7">
        <w:trPr>
          <w:trHeight w:val="226"/>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4　</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2448032.00</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36478021.00</w:t>
            </w:r>
          </w:p>
        </w:tc>
      </w:tr>
      <w:tr w:rsidR="002F41D7">
        <w:trPr>
          <w:trHeight w:val="233"/>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5　</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2447914.00</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36478071.00</w:t>
            </w:r>
          </w:p>
        </w:tc>
      </w:tr>
      <w:tr w:rsidR="002F41D7">
        <w:trPr>
          <w:trHeight w:val="211"/>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6　</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2447816.00</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36478071.00</w:t>
            </w:r>
          </w:p>
        </w:tc>
      </w:tr>
      <w:tr w:rsidR="002F41D7">
        <w:trPr>
          <w:trHeight w:val="259"/>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7　</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2447789.00</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36478004.00</w:t>
            </w:r>
          </w:p>
        </w:tc>
      </w:tr>
      <w:tr w:rsidR="002F41D7">
        <w:trPr>
          <w:trHeight w:val="189"/>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8　</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2447789.00</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36477774.00</w:t>
            </w:r>
          </w:p>
        </w:tc>
      </w:tr>
      <w:tr w:rsidR="002F41D7">
        <w:trPr>
          <w:trHeight w:val="159"/>
          <w:jc w:val="center"/>
        </w:trPr>
        <w:tc>
          <w:tcPr>
            <w:tcW w:w="1800" w:type="dxa"/>
            <w:vMerge/>
            <w:tcBorders>
              <w:top w:val="nil"/>
              <w:left w:val="single" w:sz="4" w:space="0" w:color="auto"/>
              <w:bottom w:val="single" w:sz="4" w:space="0" w:color="000000"/>
              <w:right w:val="single" w:sz="4" w:space="0" w:color="auto"/>
            </w:tcBorders>
            <w:noWrap/>
            <w:vAlign w:val="center"/>
          </w:tcPr>
          <w:p w:rsidR="002F41D7" w:rsidRDefault="002F41D7">
            <w:pPr>
              <w:spacing w:line="320" w:lineRule="exact"/>
              <w:rPr>
                <w:b w:val="0"/>
                <w:bCs/>
                <w:szCs w:val="21"/>
              </w:rPr>
            </w:pPr>
          </w:p>
        </w:tc>
        <w:tc>
          <w:tcPr>
            <w:tcW w:w="1429"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9　</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2447885.00</w:t>
            </w:r>
          </w:p>
        </w:tc>
        <w:tc>
          <w:tcPr>
            <w:tcW w:w="1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36477730.00</w:t>
            </w:r>
          </w:p>
        </w:tc>
      </w:tr>
      <w:tr w:rsidR="002F41D7">
        <w:trPr>
          <w:trHeight w:val="137"/>
          <w:jc w:val="center"/>
        </w:trPr>
        <w:tc>
          <w:tcPr>
            <w:tcW w:w="3229" w:type="dxa"/>
            <w:gridSpan w:val="2"/>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资源估算范围面积</w:t>
            </w:r>
          </w:p>
        </w:tc>
        <w:tc>
          <w:tcPr>
            <w:tcW w:w="3520"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0.123km</w:t>
            </w:r>
            <w:r>
              <w:rPr>
                <w:rFonts w:hint="eastAsia"/>
                <w:b w:val="0"/>
                <w:bCs/>
                <w:szCs w:val="21"/>
                <w:vertAlign w:val="superscript"/>
              </w:rPr>
              <w:t>2</w:t>
            </w:r>
          </w:p>
        </w:tc>
      </w:tr>
      <w:tr w:rsidR="002F41D7">
        <w:trPr>
          <w:trHeight w:val="266"/>
          <w:jc w:val="center"/>
        </w:trPr>
        <w:tc>
          <w:tcPr>
            <w:tcW w:w="3229" w:type="dxa"/>
            <w:gridSpan w:val="2"/>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估算标高</w:t>
            </w:r>
          </w:p>
        </w:tc>
        <w:tc>
          <w:tcPr>
            <w:tcW w:w="3520"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+182.40～+209.70m　</w:t>
            </w:r>
          </w:p>
        </w:tc>
      </w:tr>
      <w:tr w:rsidR="002F41D7">
        <w:trPr>
          <w:trHeight w:val="283"/>
          <w:jc w:val="center"/>
        </w:trPr>
        <w:tc>
          <w:tcPr>
            <w:tcW w:w="3229" w:type="dxa"/>
            <w:gridSpan w:val="2"/>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矿体埋深</w:t>
            </w:r>
          </w:p>
        </w:tc>
        <w:tc>
          <w:tcPr>
            <w:tcW w:w="3520" w:type="dxa"/>
            <w:gridSpan w:val="2"/>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spacing w:line="320" w:lineRule="exact"/>
              <w:jc w:val="center"/>
              <w:rPr>
                <w:b w:val="0"/>
                <w:bCs/>
                <w:szCs w:val="21"/>
              </w:rPr>
            </w:pPr>
            <w:r>
              <w:rPr>
                <w:rFonts w:hint="eastAsia"/>
                <w:b w:val="0"/>
                <w:bCs/>
                <w:szCs w:val="21"/>
              </w:rPr>
              <w:t xml:space="preserve">　0.90～9.40m</w:t>
            </w:r>
          </w:p>
        </w:tc>
      </w:tr>
    </w:tbl>
    <w:p w:rsidR="002F41D7" w:rsidRDefault="002F41D7">
      <w:pPr>
        <w:pStyle w:val="a7"/>
      </w:pPr>
    </w:p>
    <w:p w:rsidR="002F41D7" w:rsidRDefault="00BB7D52">
      <w:pPr>
        <w:pStyle w:val="3"/>
        <w:keepNext w:val="0"/>
        <w:keepLines w:val="0"/>
        <w:spacing w:line="360" w:lineRule="auto"/>
        <w:jc w:val="both"/>
        <w:rPr>
          <w:rFonts w:ascii="Calibri" w:hAnsi="Calibri"/>
          <w:sz w:val="28"/>
          <w:szCs w:val="28"/>
        </w:rPr>
      </w:pPr>
      <w:bookmarkStart w:id="184" w:name="_Toc17328"/>
      <w:bookmarkStart w:id="185" w:name="_Toc376968731"/>
      <w:bookmarkStart w:id="186" w:name="_Toc404673670"/>
      <w:r>
        <w:rPr>
          <w:rFonts w:ascii="Calibri" w:hAnsi="Calibri" w:hint="eastAsia"/>
          <w:sz w:val="28"/>
          <w:szCs w:val="28"/>
        </w:rPr>
        <w:t>三</w:t>
      </w:r>
      <w:r>
        <w:rPr>
          <w:rFonts w:ascii="Calibri" w:hAnsi="Calibri" w:hint="eastAsia"/>
          <w:sz w:val="28"/>
          <w:szCs w:val="28"/>
        </w:rPr>
        <w:t>.</w:t>
      </w:r>
      <w:r>
        <w:rPr>
          <w:rFonts w:ascii="Calibri" w:hAnsi="Calibri" w:hint="eastAsia"/>
          <w:sz w:val="28"/>
          <w:szCs w:val="28"/>
        </w:rPr>
        <w:t>资源储量估算的依据和方法</w:t>
      </w:r>
      <w:bookmarkEnd w:id="184"/>
      <w:bookmarkEnd w:id="185"/>
      <w:bookmarkEnd w:id="186"/>
    </w:p>
    <w:p w:rsidR="002F41D7" w:rsidRDefault="00BB7D52">
      <w:pPr>
        <w:spacing w:line="440" w:lineRule="exact"/>
        <w:ind w:firstLineChars="225" w:firstLine="540"/>
        <w:rPr>
          <w:b w:val="0"/>
          <w:sz w:val="24"/>
          <w:szCs w:val="30"/>
        </w:rPr>
      </w:pPr>
      <w:bookmarkStart w:id="187" w:name="_Toc376968732"/>
      <w:bookmarkStart w:id="188" w:name="_Toc404673671"/>
      <w:r>
        <w:rPr>
          <w:rFonts w:hint="eastAsia"/>
          <w:b w:val="0"/>
          <w:sz w:val="24"/>
          <w:szCs w:val="30"/>
        </w:rPr>
        <w:t>1.资源储量估算的依据</w:t>
      </w:r>
      <w:bookmarkEnd w:id="187"/>
      <w:bookmarkEnd w:id="188"/>
    </w:p>
    <w:p w:rsidR="002F41D7" w:rsidRDefault="00BB7D52">
      <w:pPr>
        <w:spacing w:line="440" w:lineRule="exact"/>
        <w:ind w:firstLine="480"/>
        <w:rPr>
          <w:b w:val="0"/>
          <w:bCs/>
          <w:sz w:val="24"/>
        </w:rPr>
      </w:pPr>
      <w:r>
        <w:rPr>
          <w:rFonts w:hint="eastAsia"/>
          <w:b w:val="0"/>
          <w:bCs/>
          <w:sz w:val="24"/>
        </w:rPr>
        <w:t>（1）本矿区圈定矿体面积为0.123km</w:t>
      </w:r>
      <w:r>
        <w:rPr>
          <w:rFonts w:hint="eastAsia"/>
          <w:b w:val="0"/>
          <w:bCs/>
          <w:sz w:val="24"/>
          <w:vertAlign w:val="superscript"/>
        </w:rPr>
        <w:t>2</w:t>
      </w:r>
      <w:r>
        <w:rPr>
          <w:rFonts w:hint="eastAsia"/>
          <w:b w:val="0"/>
          <w:bCs/>
          <w:sz w:val="24"/>
        </w:rPr>
        <w:t>，而实际该矿体延伸至整个上思盆地内，从整体而言矿体展布属大型。</w:t>
      </w:r>
    </w:p>
    <w:p w:rsidR="002F41D7" w:rsidRDefault="00BB7D52">
      <w:pPr>
        <w:spacing w:line="440" w:lineRule="exact"/>
        <w:ind w:firstLine="480"/>
        <w:rPr>
          <w:b w:val="0"/>
          <w:bCs/>
          <w:sz w:val="24"/>
        </w:rPr>
      </w:pPr>
      <w:r>
        <w:rPr>
          <w:rFonts w:hint="eastAsia"/>
          <w:b w:val="0"/>
          <w:bCs/>
          <w:sz w:val="24"/>
        </w:rPr>
        <w:t>（2）矿床勘查类型为Ⅲ类，按200×100m工程间距控制资源量，其外推部分为推断资源量。</w:t>
      </w:r>
    </w:p>
    <w:p w:rsidR="002F41D7" w:rsidRDefault="00BB7D52">
      <w:pPr>
        <w:spacing w:line="440" w:lineRule="exact"/>
        <w:ind w:firstLine="480"/>
        <w:rPr>
          <w:b w:val="0"/>
          <w:bCs/>
          <w:sz w:val="24"/>
        </w:rPr>
      </w:pPr>
      <w:r>
        <w:rPr>
          <w:rFonts w:hint="eastAsia"/>
          <w:b w:val="0"/>
          <w:bCs/>
          <w:sz w:val="24"/>
        </w:rPr>
        <w:t>（3）矿体无夹石，矿石内部结构简单，矿石质量稳定，矿区内无断层破坏。</w:t>
      </w:r>
    </w:p>
    <w:p w:rsidR="002F41D7" w:rsidRDefault="00BB7D52">
      <w:pPr>
        <w:spacing w:line="440" w:lineRule="exact"/>
        <w:ind w:firstLine="480"/>
        <w:rPr>
          <w:b w:val="0"/>
          <w:bCs/>
          <w:sz w:val="24"/>
        </w:rPr>
      </w:pPr>
      <w:r>
        <w:rPr>
          <w:rFonts w:hint="eastAsia"/>
          <w:b w:val="0"/>
          <w:bCs/>
          <w:sz w:val="24"/>
        </w:rPr>
        <w:t>（4）矿床为沉积型，矿层厚度稳定，呈近水平层状产出。</w:t>
      </w:r>
    </w:p>
    <w:p w:rsidR="002F41D7" w:rsidRDefault="00BB7D52">
      <w:pPr>
        <w:spacing w:line="440" w:lineRule="exact"/>
        <w:ind w:firstLine="480"/>
        <w:rPr>
          <w:b w:val="0"/>
          <w:bCs/>
          <w:sz w:val="24"/>
        </w:rPr>
      </w:pPr>
      <w:r>
        <w:rPr>
          <w:rFonts w:hint="eastAsia"/>
          <w:b w:val="0"/>
          <w:bCs/>
          <w:sz w:val="24"/>
        </w:rPr>
        <w:t>（5）大致查明水工环地质条件均属简单类型，适于露天开采。</w:t>
      </w:r>
    </w:p>
    <w:p w:rsidR="002F41D7" w:rsidRDefault="00BB7D52">
      <w:pPr>
        <w:spacing w:line="440" w:lineRule="exact"/>
        <w:ind w:firstLineChars="225" w:firstLine="540"/>
        <w:rPr>
          <w:b w:val="0"/>
          <w:sz w:val="24"/>
          <w:szCs w:val="30"/>
        </w:rPr>
      </w:pPr>
      <w:bookmarkStart w:id="189" w:name="_Toc404673672"/>
      <w:bookmarkStart w:id="190" w:name="_Toc376968733"/>
      <w:r>
        <w:rPr>
          <w:rFonts w:hint="eastAsia"/>
          <w:b w:val="0"/>
          <w:sz w:val="24"/>
          <w:szCs w:val="30"/>
        </w:rPr>
        <w:t>2.资源储量估算方法</w:t>
      </w:r>
      <w:bookmarkEnd w:id="189"/>
      <w:bookmarkEnd w:id="190"/>
    </w:p>
    <w:p w:rsidR="002F41D7" w:rsidRDefault="00BB7D52">
      <w:pPr>
        <w:spacing w:line="440" w:lineRule="exact"/>
        <w:ind w:firstLineChars="200" w:firstLine="480"/>
        <w:rPr>
          <w:b w:val="0"/>
          <w:bCs/>
          <w:sz w:val="24"/>
        </w:rPr>
      </w:pPr>
      <w:r>
        <w:rPr>
          <w:rFonts w:hint="eastAsia"/>
          <w:b w:val="0"/>
          <w:bCs/>
          <w:sz w:val="24"/>
        </w:rPr>
        <w:t>矿区膨润土呈近水平面状产出，构造简单，矿体厚度稳定，所圈定的矿体形态规则，地貌属低矮平缓的丘陵，矿体局部裸露地表。因此本次资源储量估算采用水平投影地质块段法。通过全电脑清图、运算，获得各项数据准确、可靠。大</w:t>
      </w:r>
      <w:r>
        <w:rPr>
          <w:rFonts w:hint="eastAsia"/>
          <w:b w:val="0"/>
          <w:bCs/>
          <w:sz w:val="24"/>
        </w:rPr>
        <w:lastRenderedPageBreak/>
        <w:t>致的操作过程是：</w:t>
      </w:r>
    </w:p>
    <w:p w:rsidR="002F41D7" w:rsidRDefault="00BB7D52">
      <w:pPr>
        <w:spacing w:line="440" w:lineRule="exact"/>
        <w:ind w:firstLine="480"/>
        <w:rPr>
          <w:b w:val="0"/>
          <w:bCs/>
          <w:sz w:val="24"/>
        </w:rPr>
      </w:pPr>
      <w:r>
        <w:rPr>
          <w:rFonts w:hint="eastAsia"/>
          <w:b w:val="0"/>
          <w:bCs/>
          <w:sz w:val="24"/>
        </w:rPr>
        <w:t>（1）根据矿石基本分析数据，统计计算单工程中各项指标的平均值；</w:t>
      </w:r>
    </w:p>
    <w:p w:rsidR="002F41D7" w:rsidRDefault="00BB7D52">
      <w:pPr>
        <w:spacing w:line="440" w:lineRule="exact"/>
        <w:ind w:firstLine="480"/>
        <w:rPr>
          <w:b w:val="0"/>
          <w:bCs/>
          <w:sz w:val="24"/>
        </w:rPr>
      </w:pPr>
      <w:r>
        <w:rPr>
          <w:rFonts w:hint="eastAsia"/>
          <w:b w:val="0"/>
          <w:bCs/>
          <w:sz w:val="24"/>
        </w:rPr>
        <w:t>（2）在1:1000比例尺的勘探剖面图上圈定矿体；</w:t>
      </w:r>
    </w:p>
    <w:p w:rsidR="002F41D7" w:rsidRDefault="00BB7D52">
      <w:pPr>
        <w:spacing w:line="440" w:lineRule="exact"/>
        <w:ind w:firstLine="480"/>
        <w:rPr>
          <w:b w:val="0"/>
          <w:bCs/>
          <w:sz w:val="24"/>
        </w:rPr>
      </w:pPr>
      <w:r>
        <w:rPr>
          <w:rFonts w:hint="eastAsia"/>
          <w:b w:val="0"/>
          <w:bCs/>
          <w:sz w:val="24"/>
        </w:rPr>
        <w:t>（3）在1:2000比例尺的平面图上，把各钻孔矿体厚度和蒙脱石含量标上进行水平投影平面图估算，圈定矿体，划分资源储量类别各小块段。采用MAPGIS制图软件，将有关数据输入计算机内，根据水平投影地质块段法：体积=水平投影面积×真厚度。算出各块段矿体的平均厚度（真厚度）、块段面积和体积，然后按下列公式计算出各块段的矿石量。</w:t>
      </w:r>
    </w:p>
    <w:p w:rsidR="002F41D7" w:rsidRDefault="00BB7D52">
      <w:pPr>
        <w:spacing w:line="440" w:lineRule="exact"/>
        <w:ind w:firstLine="480"/>
        <w:rPr>
          <w:b w:val="0"/>
          <w:bCs/>
          <w:sz w:val="24"/>
        </w:rPr>
      </w:pPr>
      <w:r>
        <w:rPr>
          <w:rFonts w:hint="eastAsia"/>
          <w:b w:val="0"/>
          <w:bCs/>
          <w:sz w:val="24"/>
        </w:rPr>
        <w:t>矿石量计算：</w:t>
      </w:r>
    </w:p>
    <w:p w:rsidR="002F41D7" w:rsidRDefault="00BB7D52">
      <w:pPr>
        <w:spacing w:line="440" w:lineRule="exact"/>
        <w:ind w:firstLine="480"/>
        <w:rPr>
          <w:b w:val="0"/>
          <w:bCs/>
          <w:sz w:val="24"/>
        </w:rPr>
      </w:pPr>
      <w:r>
        <w:rPr>
          <w:rFonts w:hint="eastAsia"/>
          <w:b w:val="0"/>
          <w:bCs/>
          <w:sz w:val="24"/>
        </w:rPr>
        <w:t>QK=S×h×d×10</w:t>
      </w:r>
      <w:r>
        <w:rPr>
          <w:rFonts w:hint="eastAsia"/>
          <w:b w:val="0"/>
          <w:bCs/>
          <w:sz w:val="24"/>
          <w:vertAlign w:val="superscript"/>
        </w:rPr>
        <w:t>-4</w:t>
      </w:r>
    </w:p>
    <w:p w:rsidR="002F41D7" w:rsidRDefault="00BB7D52">
      <w:pPr>
        <w:spacing w:line="440" w:lineRule="exact"/>
        <w:ind w:firstLine="480"/>
        <w:rPr>
          <w:b w:val="0"/>
          <w:bCs/>
          <w:sz w:val="24"/>
        </w:rPr>
      </w:pPr>
      <w:r>
        <w:rPr>
          <w:rFonts w:hint="eastAsia"/>
          <w:b w:val="0"/>
          <w:bCs/>
          <w:sz w:val="24"/>
        </w:rPr>
        <w:t>式中：</w:t>
      </w:r>
    </w:p>
    <w:p w:rsidR="002F41D7" w:rsidRDefault="00BB7D52">
      <w:pPr>
        <w:spacing w:line="440" w:lineRule="exact"/>
        <w:ind w:firstLine="480"/>
        <w:rPr>
          <w:b w:val="0"/>
          <w:bCs/>
          <w:sz w:val="24"/>
        </w:rPr>
      </w:pPr>
      <w:r>
        <w:rPr>
          <w:rFonts w:hint="eastAsia"/>
          <w:b w:val="0"/>
          <w:bCs/>
          <w:sz w:val="24"/>
        </w:rPr>
        <w:t>QK—块段矿石量（10</w:t>
      </w:r>
      <w:r>
        <w:rPr>
          <w:rFonts w:hint="eastAsia"/>
          <w:b w:val="0"/>
          <w:bCs/>
          <w:sz w:val="24"/>
          <w:vertAlign w:val="superscript"/>
        </w:rPr>
        <w:t>-4</w:t>
      </w:r>
      <w:r>
        <w:rPr>
          <w:rFonts w:hint="eastAsia"/>
          <w:b w:val="0"/>
          <w:bCs/>
          <w:sz w:val="24"/>
        </w:rPr>
        <w:t>）</w:t>
      </w:r>
    </w:p>
    <w:p w:rsidR="002F41D7" w:rsidRDefault="00BB7D52">
      <w:pPr>
        <w:spacing w:line="440" w:lineRule="exact"/>
        <w:ind w:firstLine="480"/>
        <w:rPr>
          <w:b w:val="0"/>
          <w:bCs/>
          <w:sz w:val="24"/>
        </w:rPr>
      </w:pPr>
      <w:r>
        <w:rPr>
          <w:rFonts w:hint="eastAsia"/>
          <w:b w:val="0"/>
          <w:bCs/>
          <w:sz w:val="24"/>
        </w:rPr>
        <w:t>S—块段实际面积（m</w:t>
      </w:r>
      <w:r>
        <w:rPr>
          <w:rFonts w:hint="eastAsia"/>
          <w:b w:val="0"/>
          <w:bCs/>
          <w:sz w:val="24"/>
          <w:vertAlign w:val="superscript"/>
        </w:rPr>
        <w:t>2</w:t>
      </w:r>
      <w:r>
        <w:rPr>
          <w:rFonts w:hint="eastAsia"/>
          <w:b w:val="0"/>
          <w:bCs/>
          <w:sz w:val="24"/>
        </w:rPr>
        <w:t>）</w:t>
      </w:r>
    </w:p>
    <w:p w:rsidR="002F41D7" w:rsidRDefault="00BB7D52">
      <w:pPr>
        <w:spacing w:line="440" w:lineRule="exact"/>
        <w:ind w:firstLine="480"/>
        <w:rPr>
          <w:b w:val="0"/>
          <w:bCs/>
          <w:sz w:val="24"/>
        </w:rPr>
      </w:pPr>
      <w:r>
        <w:rPr>
          <w:rFonts w:hint="eastAsia"/>
          <w:b w:val="0"/>
          <w:bCs/>
          <w:sz w:val="24"/>
        </w:rPr>
        <w:t>h—块段矿体平均厚度（m）</w:t>
      </w:r>
    </w:p>
    <w:p w:rsidR="002F41D7" w:rsidRDefault="00BB7D52">
      <w:pPr>
        <w:spacing w:line="440" w:lineRule="exact"/>
        <w:ind w:firstLine="480"/>
        <w:rPr>
          <w:b w:val="0"/>
          <w:bCs/>
          <w:sz w:val="24"/>
        </w:rPr>
      </w:pPr>
      <w:r>
        <w:rPr>
          <w:rFonts w:hint="eastAsia"/>
          <w:b w:val="0"/>
          <w:bCs/>
          <w:sz w:val="24"/>
        </w:rPr>
        <w:t>d—矿石平均干体重（t/m</w:t>
      </w:r>
      <w:r>
        <w:rPr>
          <w:rFonts w:hint="eastAsia"/>
          <w:b w:val="0"/>
          <w:bCs/>
          <w:sz w:val="24"/>
          <w:vertAlign w:val="superscript"/>
        </w:rPr>
        <w:t>3</w:t>
      </w:r>
      <w:r>
        <w:rPr>
          <w:b w:val="0"/>
          <w:bCs/>
          <w:sz w:val="24"/>
        </w:rPr>
        <w:t>）</w:t>
      </w:r>
    </w:p>
    <w:p w:rsidR="002F41D7" w:rsidRDefault="00BB7D52">
      <w:pPr>
        <w:spacing w:line="440" w:lineRule="exact"/>
        <w:ind w:firstLine="480"/>
        <w:rPr>
          <w:b w:val="0"/>
          <w:bCs/>
          <w:sz w:val="24"/>
        </w:rPr>
      </w:pPr>
      <w:r>
        <w:rPr>
          <w:rFonts w:hint="eastAsia"/>
          <w:b w:val="0"/>
          <w:bCs/>
          <w:sz w:val="24"/>
        </w:rPr>
        <w:t>各块段矿石量之和即为矿区矿石总资源量。</w:t>
      </w:r>
    </w:p>
    <w:p w:rsidR="002F41D7" w:rsidRDefault="00BB7D52">
      <w:pPr>
        <w:pStyle w:val="3"/>
        <w:keepNext w:val="0"/>
        <w:keepLines w:val="0"/>
        <w:spacing w:line="360" w:lineRule="auto"/>
        <w:jc w:val="both"/>
        <w:rPr>
          <w:rFonts w:ascii="Calibri" w:hAnsi="Calibri"/>
          <w:sz w:val="28"/>
          <w:szCs w:val="28"/>
        </w:rPr>
      </w:pPr>
      <w:bookmarkStart w:id="191" w:name="_Toc375922846"/>
      <w:bookmarkStart w:id="192" w:name="_Toc1738"/>
      <w:bookmarkStart w:id="193" w:name="_Toc376968734"/>
      <w:bookmarkStart w:id="194" w:name="_Toc404673673"/>
      <w:r>
        <w:rPr>
          <w:rFonts w:ascii="Calibri" w:hAnsi="Calibri" w:hint="eastAsia"/>
          <w:sz w:val="28"/>
          <w:szCs w:val="28"/>
        </w:rPr>
        <w:t>四</w:t>
      </w:r>
      <w:r>
        <w:rPr>
          <w:rFonts w:ascii="Calibri" w:hAnsi="Calibri" w:hint="eastAsia"/>
          <w:sz w:val="28"/>
          <w:szCs w:val="28"/>
        </w:rPr>
        <w:t>.</w:t>
      </w:r>
      <w:r>
        <w:rPr>
          <w:rFonts w:ascii="Calibri" w:hAnsi="Calibri" w:hint="eastAsia"/>
          <w:sz w:val="28"/>
          <w:szCs w:val="28"/>
        </w:rPr>
        <w:t>资源储量估算参数的确定</w:t>
      </w:r>
      <w:bookmarkEnd w:id="191"/>
      <w:bookmarkEnd w:id="192"/>
      <w:bookmarkEnd w:id="193"/>
      <w:bookmarkEnd w:id="194"/>
    </w:p>
    <w:p w:rsidR="002F41D7" w:rsidRDefault="00BB7D52">
      <w:pPr>
        <w:spacing w:line="440" w:lineRule="exact"/>
        <w:ind w:firstLineChars="225" w:firstLine="540"/>
        <w:rPr>
          <w:b w:val="0"/>
          <w:sz w:val="24"/>
          <w:szCs w:val="30"/>
        </w:rPr>
      </w:pPr>
      <w:bookmarkStart w:id="195" w:name="_Toc376968735"/>
      <w:bookmarkStart w:id="196" w:name="_Toc404673674"/>
      <w:bookmarkStart w:id="197" w:name="_Toc375922847"/>
      <w:r>
        <w:rPr>
          <w:rFonts w:hint="eastAsia"/>
          <w:b w:val="0"/>
          <w:sz w:val="24"/>
          <w:szCs w:val="30"/>
        </w:rPr>
        <w:t>1.矿体厚度的计算</w:t>
      </w:r>
      <w:bookmarkEnd w:id="195"/>
      <w:bookmarkEnd w:id="196"/>
      <w:bookmarkEnd w:id="197"/>
    </w:p>
    <w:p w:rsidR="002F41D7" w:rsidRDefault="00BB7D52" w:rsidP="006D4907">
      <w:pPr>
        <w:pStyle w:val="a7"/>
        <w:spacing w:line="440" w:lineRule="exact"/>
        <w:ind w:firstLineChars="202" w:firstLine="485"/>
        <w:rPr>
          <w:bCs/>
          <w:szCs w:val="24"/>
        </w:rPr>
      </w:pPr>
      <w:r>
        <w:rPr>
          <w:rFonts w:hint="eastAsia"/>
          <w:bCs/>
          <w:szCs w:val="24"/>
        </w:rPr>
        <w:t>因矿体产状近水平，施工钻孔均为垂直，取样为垂直布置，因此矿体真厚度与钻孔岩心取样长度一致，即钻孔、岩矿芯采样长度等于矿体真厚度。</w:t>
      </w:r>
    </w:p>
    <w:p w:rsidR="002F41D7" w:rsidRDefault="00BB7D52" w:rsidP="006D4907">
      <w:pPr>
        <w:pStyle w:val="a7"/>
        <w:spacing w:line="440" w:lineRule="exact"/>
        <w:ind w:firstLineChars="202" w:firstLine="485"/>
        <w:rPr>
          <w:bCs/>
          <w:szCs w:val="24"/>
        </w:rPr>
      </w:pPr>
      <w:r>
        <w:rPr>
          <w:rFonts w:hint="eastAsia"/>
          <w:bCs/>
          <w:szCs w:val="24"/>
        </w:rPr>
        <w:t>（1）单工程矿体厚度的计算：单工程中凡划为矿体内的样品长度之和即为该工程矿体真厚度。</w:t>
      </w:r>
    </w:p>
    <w:p w:rsidR="002F41D7" w:rsidRDefault="00BB7D52" w:rsidP="006D4907">
      <w:pPr>
        <w:pStyle w:val="a7"/>
        <w:spacing w:line="440" w:lineRule="exact"/>
        <w:ind w:firstLineChars="202" w:firstLine="485"/>
        <w:rPr>
          <w:bCs/>
          <w:szCs w:val="24"/>
        </w:rPr>
      </w:pPr>
      <w:r>
        <w:rPr>
          <w:rFonts w:hint="eastAsia"/>
          <w:bCs/>
          <w:szCs w:val="24"/>
        </w:rPr>
        <w:t>（2）块段矿体平均厚度：组成某一块内的各工程的单工程矿体真厚度的算术平均值。</w:t>
      </w:r>
    </w:p>
    <w:p w:rsidR="002F41D7" w:rsidRDefault="00BB7D52" w:rsidP="006D4907">
      <w:pPr>
        <w:pStyle w:val="a7"/>
        <w:spacing w:line="440" w:lineRule="exact"/>
        <w:ind w:firstLineChars="202" w:firstLine="485"/>
        <w:rPr>
          <w:bCs/>
          <w:szCs w:val="24"/>
        </w:rPr>
      </w:pPr>
      <w:r>
        <w:rPr>
          <w:rFonts w:hint="eastAsia"/>
          <w:bCs/>
          <w:szCs w:val="24"/>
        </w:rPr>
        <w:t>（3）矿体平均厚度：各块段的矿体厚度与相应块段的面积加权平均求得。</w:t>
      </w:r>
    </w:p>
    <w:p w:rsidR="002F41D7" w:rsidRDefault="00BB7D52">
      <w:pPr>
        <w:spacing w:line="440" w:lineRule="exact"/>
        <w:ind w:firstLineChars="225" w:firstLine="540"/>
        <w:rPr>
          <w:b w:val="0"/>
          <w:sz w:val="24"/>
          <w:szCs w:val="30"/>
        </w:rPr>
      </w:pPr>
      <w:bookmarkStart w:id="198" w:name="_Toc375922848"/>
      <w:bookmarkStart w:id="199" w:name="_Toc376968736"/>
      <w:bookmarkStart w:id="200" w:name="_Toc404673675"/>
      <w:r>
        <w:rPr>
          <w:rFonts w:hint="eastAsia"/>
          <w:b w:val="0"/>
          <w:sz w:val="24"/>
          <w:szCs w:val="30"/>
        </w:rPr>
        <w:t>2.矿体品位的计算</w:t>
      </w:r>
      <w:bookmarkEnd w:id="198"/>
      <w:bookmarkEnd w:id="199"/>
      <w:bookmarkEnd w:id="200"/>
    </w:p>
    <w:p w:rsidR="002F41D7" w:rsidRDefault="00BB7D52" w:rsidP="006D4907">
      <w:pPr>
        <w:pStyle w:val="a7"/>
        <w:spacing w:line="440" w:lineRule="exact"/>
        <w:ind w:firstLineChars="202" w:firstLine="485"/>
        <w:rPr>
          <w:bCs/>
          <w:szCs w:val="24"/>
        </w:rPr>
      </w:pPr>
      <w:r>
        <w:rPr>
          <w:rFonts w:hint="eastAsia"/>
          <w:bCs/>
          <w:szCs w:val="24"/>
        </w:rPr>
        <w:t>（1）单工程中凡划为矿体内的样品品位与其相应样品长度加权平均值求得。</w:t>
      </w:r>
    </w:p>
    <w:p w:rsidR="002F41D7" w:rsidRDefault="00BB7D52" w:rsidP="006D4907">
      <w:pPr>
        <w:pStyle w:val="a7"/>
        <w:spacing w:line="440" w:lineRule="exact"/>
        <w:ind w:firstLineChars="202" w:firstLine="485"/>
        <w:rPr>
          <w:bCs/>
          <w:szCs w:val="24"/>
        </w:rPr>
      </w:pPr>
      <w:r>
        <w:rPr>
          <w:rFonts w:hint="eastAsia"/>
          <w:bCs/>
          <w:szCs w:val="24"/>
        </w:rPr>
        <w:t>（2）块段的平均品位：由组成块段所有各工程矿体品位与其相应工程矿体厚度加权平均求得。</w:t>
      </w:r>
    </w:p>
    <w:p w:rsidR="002F41D7" w:rsidRDefault="00BB7D52" w:rsidP="006D4907">
      <w:pPr>
        <w:pStyle w:val="a7"/>
        <w:spacing w:line="440" w:lineRule="exact"/>
        <w:ind w:firstLineChars="202" w:firstLine="485"/>
        <w:rPr>
          <w:bCs/>
          <w:szCs w:val="24"/>
        </w:rPr>
      </w:pPr>
      <w:r>
        <w:rPr>
          <w:rFonts w:hint="eastAsia"/>
          <w:bCs/>
          <w:szCs w:val="24"/>
        </w:rPr>
        <w:t>（3）矿体平均品位：由各块段平均品位与相应块段矿体体积加权平均求得。</w:t>
      </w:r>
    </w:p>
    <w:p w:rsidR="002F41D7" w:rsidRDefault="00BB7D52">
      <w:pPr>
        <w:spacing w:line="440" w:lineRule="exact"/>
        <w:ind w:firstLineChars="225" w:firstLine="540"/>
        <w:rPr>
          <w:b w:val="0"/>
          <w:sz w:val="24"/>
          <w:szCs w:val="30"/>
        </w:rPr>
      </w:pPr>
      <w:bookmarkStart w:id="201" w:name="_Toc404673676"/>
      <w:bookmarkStart w:id="202" w:name="_Toc376968737"/>
      <w:bookmarkStart w:id="203" w:name="_Toc375922849"/>
      <w:r>
        <w:rPr>
          <w:rFonts w:hint="eastAsia"/>
          <w:b w:val="0"/>
          <w:sz w:val="24"/>
          <w:szCs w:val="30"/>
        </w:rPr>
        <w:t>3.块段面积计算</w:t>
      </w:r>
      <w:bookmarkEnd w:id="201"/>
      <w:bookmarkEnd w:id="202"/>
      <w:bookmarkEnd w:id="203"/>
    </w:p>
    <w:p w:rsidR="002F41D7" w:rsidRDefault="00BB7D52" w:rsidP="006D4907">
      <w:pPr>
        <w:pStyle w:val="a7"/>
        <w:spacing w:line="440" w:lineRule="exact"/>
        <w:ind w:firstLineChars="202" w:firstLine="485"/>
        <w:rPr>
          <w:bCs/>
          <w:szCs w:val="24"/>
        </w:rPr>
      </w:pPr>
      <w:r>
        <w:rPr>
          <w:rFonts w:hint="eastAsia"/>
          <w:bCs/>
          <w:szCs w:val="24"/>
        </w:rPr>
        <w:lastRenderedPageBreak/>
        <w:t>矿体水平投影图，采样MAPGIS制图软件编制，比例尺为1:2000块段矿体面积直接在矿体水平投影图上读取面积（mm</w:t>
      </w:r>
      <w:r>
        <w:rPr>
          <w:rFonts w:hint="eastAsia"/>
          <w:bCs/>
          <w:szCs w:val="24"/>
          <w:vertAlign w:val="superscript"/>
        </w:rPr>
        <w:t>2</w:t>
      </w:r>
      <w:r>
        <w:rPr>
          <w:bCs/>
          <w:szCs w:val="24"/>
        </w:rPr>
        <w:t>）</w:t>
      </w:r>
      <w:r>
        <w:rPr>
          <w:rFonts w:hint="eastAsia"/>
          <w:bCs/>
          <w:szCs w:val="24"/>
        </w:rPr>
        <w:t>，然后图上面积乘以4，即块段的实际面积（m</w:t>
      </w:r>
      <w:r>
        <w:rPr>
          <w:rFonts w:hint="eastAsia"/>
          <w:bCs/>
          <w:szCs w:val="24"/>
          <w:vertAlign w:val="superscript"/>
        </w:rPr>
        <w:t>2</w:t>
      </w:r>
      <w:r>
        <w:rPr>
          <w:bCs/>
          <w:szCs w:val="24"/>
        </w:rPr>
        <w:t>）</w:t>
      </w:r>
      <w:r>
        <w:rPr>
          <w:rFonts w:hint="eastAsia"/>
          <w:bCs/>
          <w:szCs w:val="24"/>
        </w:rPr>
        <w:t>。</w:t>
      </w:r>
    </w:p>
    <w:p w:rsidR="002F41D7" w:rsidRDefault="00BB7D52">
      <w:pPr>
        <w:spacing w:line="440" w:lineRule="exact"/>
        <w:ind w:firstLineChars="225" w:firstLine="540"/>
        <w:rPr>
          <w:b w:val="0"/>
          <w:sz w:val="24"/>
          <w:szCs w:val="30"/>
        </w:rPr>
      </w:pPr>
      <w:bookmarkStart w:id="204" w:name="_Toc375922850"/>
      <w:bookmarkStart w:id="205" w:name="_Toc376968738"/>
      <w:bookmarkStart w:id="206" w:name="_Toc404673677"/>
      <w:r>
        <w:rPr>
          <w:rFonts w:hint="eastAsia"/>
          <w:b w:val="0"/>
          <w:sz w:val="24"/>
          <w:szCs w:val="30"/>
        </w:rPr>
        <w:t>4.块段矿体体积计算</w:t>
      </w:r>
      <w:bookmarkEnd w:id="204"/>
      <w:bookmarkEnd w:id="205"/>
      <w:bookmarkEnd w:id="206"/>
    </w:p>
    <w:p w:rsidR="002F41D7" w:rsidRDefault="00BB7D52" w:rsidP="006D4907">
      <w:pPr>
        <w:pStyle w:val="a7"/>
        <w:spacing w:line="440" w:lineRule="exact"/>
        <w:ind w:firstLineChars="202" w:firstLine="485"/>
        <w:rPr>
          <w:bCs/>
          <w:szCs w:val="24"/>
        </w:rPr>
      </w:pPr>
      <w:r>
        <w:rPr>
          <w:rFonts w:hint="eastAsia"/>
          <w:bCs/>
          <w:szCs w:val="24"/>
        </w:rPr>
        <w:t>块段矿体面积乘以块段矿体的平均厚度，即为块段矿体体积：</w:t>
      </w:r>
    </w:p>
    <w:p w:rsidR="002F41D7" w:rsidRDefault="00BB7D52" w:rsidP="006D4907">
      <w:pPr>
        <w:pStyle w:val="a7"/>
        <w:spacing w:line="440" w:lineRule="exact"/>
        <w:ind w:firstLineChars="202" w:firstLine="485"/>
        <w:rPr>
          <w:bCs/>
          <w:szCs w:val="24"/>
        </w:rPr>
      </w:pPr>
      <w:r>
        <w:rPr>
          <w:rFonts w:hint="eastAsia"/>
          <w:bCs/>
          <w:szCs w:val="24"/>
        </w:rPr>
        <w:t>VK=S×</w:t>
      </w:r>
      <w:r w:rsidR="002F41D7" w:rsidRPr="002F41D7">
        <w:rPr>
          <w:bCs/>
          <w:position w:val="-6"/>
          <w:szCs w:val="24"/>
        </w:rPr>
        <w:object w:dxaOrig="260" w:dyaOrig="340">
          <v:shape id="_x0000_i1040" type="#_x0000_t75" style="width:13.4pt;height:16.75pt" o:ole="">
            <v:imagedata r:id="rId43" o:title=""/>
          </v:shape>
          <o:OLEObject Type="Embed" ProgID="Equation.3" ShapeID="_x0000_i1040" DrawAspect="Content" ObjectID="_1790084975" r:id="rId44"/>
        </w:object>
      </w:r>
    </w:p>
    <w:p w:rsidR="002F41D7" w:rsidRDefault="00BB7D52" w:rsidP="006D4907">
      <w:pPr>
        <w:pStyle w:val="a7"/>
        <w:spacing w:line="440" w:lineRule="exact"/>
        <w:ind w:firstLineChars="202" w:firstLine="485"/>
        <w:rPr>
          <w:bCs/>
          <w:szCs w:val="24"/>
        </w:rPr>
      </w:pPr>
      <w:r>
        <w:rPr>
          <w:rFonts w:hint="eastAsia"/>
          <w:bCs/>
          <w:szCs w:val="24"/>
        </w:rPr>
        <w:t>VK—块段矿体体积（m</w:t>
      </w:r>
      <w:r>
        <w:rPr>
          <w:rFonts w:hint="eastAsia"/>
          <w:bCs/>
          <w:szCs w:val="24"/>
          <w:vertAlign w:val="superscript"/>
        </w:rPr>
        <w:t>3</w:t>
      </w:r>
      <w:r>
        <w:rPr>
          <w:bCs/>
          <w:szCs w:val="24"/>
        </w:rPr>
        <w:t>）</w:t>
      </w:r>
    </w:p>
    <w:p w:rsidR="002F41D7" w:rsidRDefault="00BB7D52" w:rsidP="006D4907">
      <w:pPr>
        <w:pStyle w:val="a7"/>
        <w:spacing w:line="440" w:lineRule="exact"/>
        <w:ind w:firstLineChars="202" w:firstLine="485"/>
        <w:rPr>
          <w:bCs/>
          <w:szCs w:val="24"/>
        </w:rPr>
      </w:pPr>
      <w:r>
        <w:rPr>
          <w:rFonts w:hint="eastAsia"/>
          <w:bCs/>
          <w:szCs w:val="24"/>
        </w:rPr>
        <w:t>S—块段面积（m</w:t>
      </w:r>
      <w:r>
        <w:rPr>
          <w:rFonts w:hint="eastAsia"/>
          <w:bCs/>
          <w:szCs w:val="24"/>
          <w:vertAlign w:val="superscript"/>
        </w:rPr>
        <w:t>2</w:t>
      </w:r>
      <w:r>
        <w:rPr>
          <w:bCs/>
          <w:szCs w:val="24"/>
        </w:rPr>
        <w:t>）</w:t>
      </w:r>
    </w:p>
    <w:p w:rsidR="002F41D7" w:rsidRDefault="002F41D7" w:rsidP="006D4907">
      <w:pPr>
        <w:pStyle w:val="a7"/>
        <w:spacing w:line="440" w:lineRule="exact"/>
        <w:ind w:firstLineChars="202" w:firstLine="485"/>
        <w:rPr>
          <w:bCs/>
          <w:szCs w:val="24"/>
        </w:rPr>
      </w:pPr>
      <w:r w:rsidRPr="002F41D7">
        <w:rPr>
          <w:bCs/>
          <w:position w:val="-6"/>
          <w:szCs w:val="24"/>
        </w:rPr>
        <w:object w:dxaOrig="260" w:dyaOrig="340">
          <v:shape id="_x0000_i1041" type="#_x0000_t75" style="width:13.4pt;height:16.75pt" o:ole="">
            <v:imagedata r:id="rId43" o:title=""/>
          </v:shape>
          <o:OLEObject Type="Embed" ProgID="Equation.3" ShapeID="_x0000_i1041" DrawAspect="Content" ObjectID="_1790084976" r:id="rId45"/>
        </w:object>
      </w:r>
      <w:r w:rsidR="00BB7D52">
        <w:rPr>
          <w:rFonts w:hint="eastAsia"/>
          <w:bCs/>
          <w:szCs w:val="24"/>
        </w:rPr>
        <w:t>—块段矿体平均厚度（m</w:t>
      </w:r>
      <w:r w:rsidR="00BB7D52">
        <w:rPr>
          <w:bCs/>
          <w:szCs w:val="24"/>
        </w:rPr>
        <w:t>）</w:t>
      </w:r>
    </w:p>
    <w:p w:rsidR="002F41D7" w:rsidRDefault="00BB7D52">
      <w:pPr>
        <w:spacing w:line="440" w:lineRule="exact"/>
        <w:ind w:firstLineChars="225" w:firstLine="540"/>
        <w:rPr>
          <w:b w:val="0"/>
          <w:sz w:val="24"/>
          <w:szCs w:val="30"/>
        </w:rPr>
      </w:pPr>
      <w:bookmarkStart w:id="207" w:name="_Toc376968739"/>
      <w:bookmarkStart w:id="208" w:name="_Toc404673678"/>
      <w:r>
        <w:rPr>
          <w:rFonts w:hint="eastAsia"/>
          <w:b w:val="0"/>
          <w:sz w:val="24"/>
          <w:szCs w:val="30"/>
        </w:rPr>
        <w:t>5.矿石体重</w:t>
      </w:r>
      <w:bookmarkEnd w:id="207"/>
      <w:bookmarkEnd w:id="208"/>
    </w:p>
    <w:p w:rsidR="002F41D7" w:rsidRDefault="00BB7D52" w:rsidP="006D4907">
      <w:pPr>
        <w:pStyle w:val="a7"/>
        <w:spacing w:line="440" w:lineRule="exact"/>
        <w:ind w:firstLineChars="202" w:firstLine="485"/>
        <w:rPr>
          <w:bCs/>
          <w:szCs w:val="24"/>
        </w:rPr>
      </w:pPr>
      <w:r>
        <w:rPr>
          <w:rFonts w:hint="eastAsia"/>
          <w:bCs/>
          <w:szCs w:val="24"/>
        </w:rPr>
        <w:t>本矿区共采集30个矿石小体重样，经测定矿石干体重为2.00t/m</w:t>
      </w:r>
      <w:r>
        <w:rPr>
          <w:rFonts w:hint="eastAsia"/>
          <w:bCs/>
          <w:szCs w:val="24"/>
          <w:vertAlign w:val="superscript"/>
        </w:rPr>
        <w:t>3</w:t>
      </w:r>
      <w:r>
        <w:rPr>
          <w:rFonts w:hint="eastAsia"/>
          <w:bCs/>
          <w:szCs w:val="24"/>
        </w:rPr>
        <w:t>。</w:t>
      </w:r>
    </w:p>
    <w:p w:rsidR="002F41D7" w:rsidRDefault="00BB7D52">
      <w:pPr>
        <w:pStyle w:val="3"/>
        <w:keepNext w:val="0"/>
        <w:keepLines w:val="0"/>
        <w:spacing w:line="360" w:lineRule="auto"/>
        <w:jc w:val="both"/>
        <w:rPr>
          <w:rFonts w:ascii="Calibri" w:hAnsi="Calibri"/>
          <w:sz w:val="28"/>
          <w:szCs w:val="28"/>
        </w:rPr>
      </w:pPr>
      <w:bookmarkStart w:id="209" w:name="_Toc404673679"/>
      <w:bookmarkStart w:id="210" w:name="_Toc25270"/>
      <w:bookmarkStart w:id="211" w:name="_Toc376968740"/>
      <w:r>
        <w:rPr>
          <w:rFonts w:ascii="Calibri" w:hAnsi="Calibri" w:hint="eastAsia"/>
          <w:sz w:val="28"/>
          <w:szCs w:val="28"/>
        </w:rPr>
        <w:t>五</w:t>
      </w:r>
      <w:r>
        <w:rPr>
          <w:rFonts w:ascii="Calibri" w:hAnsi="Calibri" w:hint="eastAsia"/>
          <w:sz w:val="28"/>
          <w:szCs w:val="28"/>
        </w:rPr>
        <w:t>.</w:t>
      </w:r>
      <w:r>
        <w:rPr>
          <w:rFonts w:ascii="Calibri" w:hAnsi="Calibri" w:hint="eastAsia"/>
          <w:sz w:val="28"/>
          <w:szCs w:val="28"/>
        </w:rPr>
        <w:t>矿体圈定及块段划分原则</w:t>
      </w:r>
      <w:bookmarkEnd w:id="209"/>
      <w:bookmarkEnd w:id="210"/>
      <w:bookmarkEnd w:id="211"/>
    </w:p>
    <w:p w:rsidR="002F41D7" w:rsidRDefault="00BB7D52">
      <w:pPr>
        <w:spacing w:line="440" w:lineRule="exact"/>
        <w:ind w:firstLine="482"/>
        <w:rPr>
          <w:b w:val="0"/>
          <w:bCs/>
          <w:sz w:val="24"/>
        </w:rPr>
      </w:pPr>
      <w:r>
        <w:rPr>
          <w:rFonts w:hint="eastAsia"/>
          <w:b w:val="0"/>
          <w:bCs/>
          <w:sz w:val="24"/>
        </w:rPr>
        <w:t>本矿区地质构造简单，工程控制矿体展布面积0.123km</w:t>
      </w:r>
      <w:r>
        <w:rPr>
          <w:rFonts w:hint="eastAsia"/>
          <w:b w:val="0"/>
          <w:bCs/>
          <w:sz w:val="24"/>
          <w:vertAlign w:val="superscript"/>
        </w:rPr>
        <w:t>2</w:t>
      </w:r>
      <w:r>
        <w:rPr>
          <w:rFonts w:hint="eastAsia"/>
          <w:b w:val="0"/>
          <w:bCs/>
          <w:sz w:val="24"/>
        </w:rPr>
        <w:t>，但矿体延伸至矿区外围，至整个上思县盆地均有分布，因此从整体而言，矿体展布面积属大型；形态规则，结构简单，矿层呈近水平层状展出，矿体厚度、品位变化稳定，无夹石。根据地质规范（DZ/T0206—2002）《高岭土、膨润土、耐火粘土矿产地质勘查规范》的要求，经综合考虑，矿床勘查类型属Ⅲ类，按200×100m勘查网度探求控制资源量，外推部分为推断资源量。</w:t>
      </w:r>
    </w:p>
    <w:p w:rsidR="002F41D7" w:rsidRDefault="00BB7D52">
      <w:pPr>
        <w:spacing w:line="440" w:lineRule="exact"/>
        <w:ind w:firstLine="482"/>
        <w:rPr>
          <w:b w:val="0"/>
          <w:bCs/>
          <w:sz w:val="24"/>
        </w:rPr>
      </w:pPr>
      <w:r>
        <w:rPr>
          <w:rFonts w:hint="eastAsia"/>
          <w:b w:val="0"/>
          <w:bCs/>
          <w:sz w:val="24"/>
        </w:rPr>
        <w:t>通过钻探工程控制和取样化验分析结果，以上思县富石矿业有限公司下达的工业指标为依据进行圈定，其圈定原则如下：</w:t>
      </w:r>
    </w:p>
    <w:p w:rsidR="002F41D7" w:rsidRDefault="00BB7D52">
      <w:pPr>
        <w:spacing w:line="440" w:lineRule="exact"/>
        <w:ind w:firstLine="482"/>
        <w:rPr>
          <w:b w:val="0"/>
          <w:bCs/>
          <w:sz w:val="24"/>
        </w:rPr>
      </w:pPr>
      <w:r>
        <w:rPr>
          <w:rFonts w:hint="eastAsia"/>
          <w:b w:val="0"/>
          <w:bCs/>
          <w:sz w:val="24"/>
        </w:rPr>
        <w:t>（1）控制资源量块段圈定原则：直接用工程连线圈定，即见矿工程直接连线作为推断资源量的边界，每个块段一般由3—4个见矿工程组成。</w:t>
      </w:r>
    </w:p>
    <w:p w:rsidR="002F41D7" w:rsidRDefault="00BB7D52">
      <w:pPr>
        <w:spacing w:line="440" w:lineRule="exact"/>
        <w:ind w:firstLine="482"/>
        <w:rPr>
          <w:b w:val="0"/>
          <w:bCs/>
          <w:sz w:val="24"/>
        </w:rPr>
      </w:pPr>
      <w:r>
        <w:rPr>
          <w:rFonts w:hint="eastAsia"/>
          <w:b w:val="0"/>
          <w:bCs/>
          <w:sz w:val="24"/>
        </w:rPr>
        <w:t>（2）推断资源量块段圈定原则：控制资源量块段沿勘探线方向（矿体倾向）外推（平推）1/4  25m，沿垂直勘探线方向（矿体方向）外推（平推）1/4  50m圈定的矿体部分均为推断资源量块段。但外推界线超出矿区边界时，则以矿区边界线为限。</w:t>
      </w:r>
    </w:p>
    <w:p w:rsidR="002F41D7" w:rsidRDefault="00BB7D52">
      <w:pPr>
        <w:spacing w:line="440" w:lineRule="exact"/>
        <w:ind w:firstLine="482"/>
        <w:rPr>
          <w:b w:val="0"/>
          <w:bCs/>
          <w:sz w:val="24"/>
        </w:rPr>
      </w:pPr>
      <w:r>
        <w:rPr>
          <w:rFonts w:hint="eastAsia"/>
          <w:b w:val="0"/>
          <w:bCs/>
          <w:sz w:val="24"/>
        </w:rPr>
        <w:t>在核实范围内，根据资源储量类别界线划出控制资源量5个小块段，推断资源量为4个小块段分别进行资源储量估算。</w:t>
      </w:r>
    </w:p>
    <w:p w:rsidR="002F41D7" w:rsidRDefault="00BB7D52">
      <w:pPr>
        <w:pStyle w:val="3"/>
        <w:keepNext w:val="0"/>
        <w:keepLines w:val="0"/>
        <w:spacing w:line="360" w:lineRule="auto"/>
        <w:jc w:val="both"/>
        <w:rPr>
          <w:rFonts w:ascii="Calibri" w:hAnsi="Calibri"/>
          <w:sz w:val="28"/>
          <w:szCs w:val="28"/>
        </w:rPr>
      </w:pPr>
      <w:bookmarkStart w:id="212" w:name="_Toc404673680"/>
      <w:bookmarkStart w:id="213" w:name="_Toc376968741"/>
      <w:bookmarkStart w:id="214" w:name="_Toc4855"/>
      <w:r>
        <w:rPr>
          <w:rFonts w:ascii="Calibri" w:hAnsi="Calibri" w:hint="eastAsia"/>
          <w:sz w:val="28"/>
          <w:szCs w:val="28"/>
        </w:rPr>
        <w:t>六</w:t>
      </w:r>
      <w:r>
        <w:rPr>
          <w:rFonts w:ascii="Calibri" w:hAnsi="Calibri" w:hint="eastAsia"/>
          <w:sz w:val="28"/>
          <w:szCs w:val="28"/>
        </w:rPr>
        <w:t>.</w:t>
      </w:r>
      <w:r>
        <w:rPr>
          <w:rFonts w:ascii="Calibri" w:hAnsi="Calibri" w:hint="eastAsia"/>
          <w:sz w:val="28"/>
          <w:szCs w:val="28"/>
        </w:rPr>
        <w:t>资源量类别的划分</w:t>
      </w:r>
      <w:bookmarkEnd w:id="212"/>
      <w:bookmarkEnd w:id="213"/>
      <w:bookmarkEnd w:id="214"/>
    </w:p>
    <w:p w:rsidR="002F41D7" w:rsidRDefault="00BB7D52">
      <w:pPr>
        <w:spacing w:line="440" w:lineRule="exact"/>
        <w:ind w:firstLine="480"/>
        <w:rPr>
          <w:b w:val="0"/>
          <w:bCs/>
          <w:sz w:val="24"/>
        </w:rPr>
      </w:pPr>
      <w:r>
        <w:rPr>
          <w:rFonts w:hint="eastAsia"/>
          <w:b w:val="0"/>
          <w:bCs/>
          <w:sz w:val="24"/>
        </w:rPr>
        <w:t>本矿区膨润土矿床勘查类型属Ⅲ类，按200×100m勘查网度探求控制资源量，外推部分为推断资源量。</w:t>
      </w:r>
    </w:p>
    <w:p w:rsidR="002F41D7" w:rsidRDefault="00BB7D52">
      <w:pPr>
        <w:pStyle w:val="3"/>
        <w:keepNext w:val="0"/>
        <w:keepLines w:val="0"/>
        <w:spacing w:line="440" w:lineRule="exact"/>
        <w:jc w:val="both"/>
        <w:rPr>
          <w:rFonts w:ascii="Calibri" w:hAnsi="Calibri"/>
          <w:sz w:val="28"/>
          <w:szCs w:val="28"/>
        </w:rPr>
      </w:pPr>
      <w:bookmarkStart w:id="215" w:name="_Toc376968742"/>
      <w:bookmarkStart w:id="216" w:name="_Toc404673681"/>
      <w:bookmarkStart w:id="217" w:name="_Toc18751"/>
      <w:r>
        <w:rPr>
          <w:rFonts w:ascii="Calibri" w:hAnsi="Calibri" w:hint="eastAsia"/>
          <w:sz w:val="28"/>
          <w:szCs w:val="28"/>
        </w:rPr>
        <w:lastRenderedPageBreak/>
        <w:t>七</w:t>
      </w:r>
      <w:r>
        <w:rPr>
          <w:rFonts w:ascii="Calibri" w:hAnsi="Calibri" w:hint="eastAsia"/>
          <w:sz w:val="28"/>
          <w:szCs w:val="28"/>
        </w:rPr>
        <w:t>.</w:t>
      </w:r>
      <w:r>
        <w:rPr>
          <w:rFonts w:ascii="Calibri" w:hAnsi="Calibri" w:hint="eastAsia"/>
          <w:sz w:val="28"/>
          <w:szCs w:val="28"/>
        </w:rPr>
        <w:t>资源量估算</w:t>
      </w:r>
      <w:bookmarkEnd w:id="215"/>
      <w:bookmarkEnd w:id="216"/>
      <w:bookmarkEnd w:id="217"/>
    </w:p>
    <w:p w:rsidR="002F41D7" w:rsidRDefault="00BB7D52">
      <w:pPr>
        <w:spacing w:line="440" w:lineRule="exact"/>
        <w:ind w:firstLine="480"/>
        <w:rPr>
          <w:b w:val="0"/>
          <w:bCs/>
          <w:sz w:val="24"/>
        </w:rPr>
      </w:pPr>
      <w:r>
        <w:rPr>
          <w:rFonts w:hint="eastAsia"/>
          <w:b w:val="0"/>
          <w:bCs/>
          <w:sz w:val="24"/>
        </w:rPr>
        <w:t>（一）保有资源量估算</w:t>
      </w:r>
    </w:p>
    <w:p w:rsidR="002F41D7" w:rsidRDefault="00BB7D52">
      <w:pPr>
        <w:spacing w:line="440" w:lineRule="exact"/>
        <w:ind w:firstLine="480"/>
        <w:rPr>
          <w:b w:val="0"/>
          <w:bCs/>
          <w:sz w:val="24"/>
        </w:rPr>
      </w:pPr>
      <w:r>
        <w:rPr>
          <w:rFonts w:hint="eastAsia"/>
          <w:b w:val="0"/>
          <w:bCs/>
          <w:sz w:val="24"/>
        </w:rPr>
        <w:t>资源量储量估算，矿区核实范围内的膨润土矿资源量估算情况详见表3-20。</w:t>
      </w:r>
    </w:p>
    <w:p w:rsidR="002F41D7" w:rsidRDefault="00BB7D52">
      <w:pPr>
        <w:spacing w:line="440" w:lineRule="exact"/>
        <w:ind w:firstLine="480"/>
        <w:rPr>
          <w:b w:val="0"/>
          <w:bCs/>
          <w:sz w:val="24"/>
        </w:rPr>
      </w:pPr>
      <w:r>
        <w:rPr>
          <w:rFonts w:hint="eastAsia"/>
          <w:b w:val="0"/>
          <w:bCs/>
          <w:sz w:val="24"/>
        </w:rPr>
        <w:t>经初步估算，本矿区探获的膨润土矿资源储量为：控制资源量矿石量77.12万吨，推断资源量矿石量51.67万吨，资源量合计为128.79万吨。矿床规模为小型。</w:t>
      </w:r>
    </w:p>
    <w:p w:rsidR="002F41D7" w:rsidRDefault="00BB7D52">
      <w:pPr>
        <w:spacing w:line="360" w:lineRule="auto"/>
        <w:rPr>
          <w:b w:val="0"/>
          <w:bCs/>
          <w:sz w:val="24"/>
        </w:rPr>
      </w:pPr>
      <w:r>
        <w:rPr>
          <w:rFonts w:hint="eastAsia"/>
          <w:b w:val="0"/>
          <w:bCs/>
          <w:sz w:val="24"/>
        </w:rPr>
        <w:t xml:space="preserve">表3-20               丁心山矿区膨润土矿石资源量估算结果表           </w:t>
      </w:r>
      <w:r>
        <w:rPr>
          <w:b w:val="0"/>
          <w:bCs/>
          <w:sz w:val="24"/>
        </w:rPr>
        <w:t xml:space="preserve"> </w:t>
      </w:r>
    </w:p>
    <w:tbl>
      <w:tblPr>
        <w:tblW w:w="10924" w:type="dxa"/>
        <w:jc w:val="center"/>
        <w:tblLayout w:type="fixed"/>
        <w:tblCellMar>
          <w:left w:w="0" w:type="dxa"/>
          <w:right w:w="0" w:type="dxa"/>
        </w:tblCellMar>
        <w:tblLook w:val="04A0"/>
      </w:tblPr>
      <w:tblGrid>
        <w:gridCol w:w="1499"/>
        <w:gridCol w:w="700"/>
        <w:gridCol w:w="1020"/>
        <w:gridCol w:w="1080"/>
        <w:gridCol w:w="1200"/>
        <w:gridCol w:w="780"/>
        <w:gridCol w:w="880"/>
        <w:gridCol w:w="842"/>
        <w:gridCol w:w="1403"/>
        <w:gridCol w:w="760"/>
        <w:gridCol w:w="760"/>
      </w:tblGrid>
      <w:tr w:rsidR="002F41D7">
        <w:trPr>
          <w:trHeight w:val="285"/>
          <w:jc w:val="center"/>
        </w:trPr>
        <w:tc>
          <w:tcPr>
            <w:tcW w:w="1499"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块段号</w:t>
            </w:r>
          </w:p>
        </w:tc>
        <w:tc>
          <w:tcPr>
            <w:tcW w:w="70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块段厚度(m)</w:t>
            </w:r>
          </w:p>
        </w:tc>
        <w:tc>
          <w:tcPr>
            <w:tcW w:w="102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图上面积(mm</w:t>
            </w:r>
            <w:r>
              <w:rPr>
                <w:rFonts w:hint="eastAsia"/>
                <w:b w:val="0"/>
                <w:bCs/>
                <w:sz w:val="24"/>
                <w:vertAlign w:val="superscript"/>
              </w:rPr>
              <w:t>2</w:t>
            </w:r>
            <w:r>
              <w:rPr>
                <w:rFonts w:hint="eastAsia"/>
                <w:b w:val="0"/>
                <w:bCs/>
                <w:sz w:val="24"/>
              </w:rPr>
              <w:t>)</w:t>
            </w:r>
          </w:p>
        </w:tc>
        <w:tc>
          <w:tcPr>
            <w:tcW w:w="108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实际面积(m</w:t>
            </w:r>
            <w:r>
              <w:rPr>
                <w:rFonts w:hint="eastAsia"/>
                <w:b w:val="0"/>
                <w:bCs/>
                <w:sz w:val="24"/>
                <w:vertAlign w:val="superscript"/>
              </w:rPr>
              <w:t>2</w:t>
            </w:r>
            <w:r>
              <w:rPr>
                <w:rFonts w:hint="eastAsia"/>
                <w:b w:val="0"/>
                <w:bCs/>
                <w:sz w:val="24"/>
              </w:rPr>
              <w:t>)</w:t>
            </w:r>
          </w:p>
        </w:tc>
        <w:tc>
          <w:tcPr>
            <w:tcW w:w="120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块段体积    (m</w:t>
            </w:r>
            <w:r>
              <w:rPr>
                <w:rFonts w:hint="eastAsia"/>
                <w:b w:val="0"/>
                <w:bCs/>
                <w:sz w:val="24"/>
                <w:vertAlign w:val="superscript"/>
              </w:rPr>
              <w:t>3</w:t>
            </w:r>
            <w:r>
              <w:rPr>
                <w:rFonts w:hint="eastAsia"/>
                <w:b w:val="0"/>
                <w:bCs/>
                <w:sz w:val="24"/>
              </w:rPr>
              <w:t>)</w:t>
            </w:r>
          </w:p>
        </w:tc>
        <w:tc>
          <w:tcPr>
            <w:tcW w:w="78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矿石小体  重(t/m</w:t>
            </w:r>
            <w:r>
              <w:rPr>
                <w:rFonts w:hint="eastAsia"/>
                <w:b w:val="0"/>
                <w:bCs/>
                <w:sz w:val="24"/>
                <w:vertAlign w:val="superscript"/>
              </w:rPr>
              <w:t>3</w:t>
            </w:r>
            <w:r>
              <w:rPr>
                <w:rFonts w:hint="eastAsia"/>
                <w:b w:val="0"/>
                <w:bCs/>
                <w:sz w:val="24"/>
              </w:rPr>
              <w:t>)</w:t>
            </w:r>
          </w:p>
        </w:tc>
        <w:tc>
          <w:tcPr>
            <w:tcW w:w="88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矿石量               （万吨）</w:t>
            </w:r>
          </w:p>
        </w:tc>
        <w:tc>
          <w:tcPr>
            <w:tcW w:w="3765" w:type="dxa"/>
            <w:gridSpan w:val="4"/>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主 要 指 标 平 均 值</w:t>
            </w:r>
          </w:p>
        </w:tc>
      </w:tr>
      <w:tr w:rsidR="002F41D7">
        <w:trPr>
          <w:trHeight w:val="285"/>
          <w:jc w:val="center"/>
        </w:trPr>
        <w:tc>
          <w:tcPr>
            <w:tcW w:w="1499"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70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102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108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120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78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88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吸蓝量</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蒙脱石含量</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胶质价</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膨胀容</w:t>
            </w:r>
          </w:p>
        </w:tc>
      </w:tr>
      <w:tr w:rsidR="002F41D7">
        <w:trPr>
          <w:trHeight w:val="285"/>
          <w:jc w:val="center"/>
        </w:trPr>
        <w:tc>
          <w:tcPr>
            <w:tcW w:w="1499"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70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102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108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120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78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88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sz w:val="24"/>
              </w:rPr>
            </w:pP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g/100g</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ml/15g</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ml/g</w:t>
            </w:r>
          </w:p>
        </w:tc>
      </w:tr>
      <w:tr w:rsidR="002F41D7">
        <w:trPr>
          <w:trHeight w:val="285"/>
          <w:jc w:val="center"/>
        </w:trPr>
        <w:tc>
          <w:tcPr>
            <w:tcW w:w="1499"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控制-1</w:t>
            </w:r>
          </w:p>
        </w:tc>
        <w:tc>
          <w:tcPr>
            <w:tcW w:w="700" w:type="dxa"/>
            <w:tcBorders>
              <w:top w:val="nil"/>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5.20 </w:t>
            </w:r>
          </w:p>
        </w:tc>
        <w:tc>
          <w:tcPr>
            <w:tcW w:w="1020" w:type="dxa"/>
            <w:tcBorders>
              <w:top w:val="nil"/>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5067.61 </w:t>
            </w:r>
          </w:p>
        </w:tc>
        <w:tc>
          <w:tcPr>
            <w:tcW w:w="1080" w:type="dxa"/>
            <w:tcBorders>
              <w:top w:val="nil"/>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20270.44 </w:t>
            </w:r>
          </w:p>
        </w:tc>
        <w:tc>
          <w:tcPr>
            <w:tcW w:w="1200" w:type="dxa"/>
            <w:tcBorders>
              <w:top w:val="nil"/>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105406.29 </w:t>
            </w:r>
          </w:p>
        </w:tc>
        <w:tc>
          <w:tcPr>
            <w:tcW w:w="780" w:type="dxa"/>
            <w:tcBorders>
              <w:top w:val="nil"/>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2.00 </w:t>
            </w:r>
          </w:p>
        </w:tc>
        <w:tc>
          <w:tcPr>
            <w:tcW w:w="880" w:type="dxa"/>
            <w:tcBorders>
              <w:top w:val="nil"/>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21.08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10.39</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23.62</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56.33</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4.11</w:t>
            </w:r>
          </w:p>
        </w:tc>
      </w:tr>
      <w:tr w:rsidR="002F41D7">
        <w:trPr>
          <w:trHeight w:val="285"/>
          <w:jc w:val="center"/>
        </w:trPr>
        <w:tc>
          <w:tcPr>
            <w:tcW w:w="1499"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控制-2</w:t>
            </w:r>
          </w:p>
        </w:tc>
        <w:tc>
          <w:tcPr>
            <w:tcW w:w="70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5.63 </w:t>
            </w:r>
          </w:p>
        </w:tc>
        <w:tc>
          <w:tcPr>
            <w:tcW w:w="102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5130.50 </w:t>
            </w:r>
          </w:p>
        </w:tc>
        <w:tc>
          <w:tcPr>
            <w:tcW w:w="10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20522.00 </w:t>
            </w:r>
          </w:p>
        </w:tc>
        <w:tc>
          <w:tcPr>
            <w:tcW w:w="120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115538.86 </w:t>
            </w:r>
          </w:p>
        </w:tc>
        <w:tc>
          <w:tcPr>
            <w:tcW w:w="7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2.00 </w:t>
            </w:r>
          </w:p>
        </w:tc>
        <w:tc>
          <w:tcPr>
            <w:tcW w:w="8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23.11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11.26</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25.6</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54.23</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4.07</w:t>
            </w:r>
          </w:p>
        </w:tc>
      </w:tr>
      <w:tr w:rsidR="002F41D7">
        <w:trPr>
          <w:trHeight w:val="285"/>
          <w:jc w:val="center"/>
        </w:trPr>
        <w:tc>
          <w:tcPr>
            <w:tcW w:w="1499"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控制-3</w:t>
            </w:r>
          </w:p>
        </w:tc>
        <w:tc>
          <w:tcPr>
            <w:tcW w:w="70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5.90 </w:t>
            </w:r>
          </w:p>
        </w:tc>
        <w:tc>
          <w:tcPr>
            <w:tcW w:w="102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4521.40 </w:t>
            </w:r>
          </w:p>
        </w:tc>
        <w:tc>
          <w:tcPr>
            <w:tcW w:w="10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18085.60 </w:t>
            </w:r>
          </w:p>
        </w:tc>
        <w:tc>
          <w:tcPr>
            <w:tcW w:w="120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106705.04 </w:t>
            </w:r>
          </w:p>
        </w:tc>
        <w:tc>
          <w:tcPr>
            <w:tcW w:w="7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2.00 </w:t>
            </w:r>
          </w:p>
        </w:tc>
        <w:tc>
          <w:tcPr>
            <w:tcW w:w="8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21.34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11.57</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26.31</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52.96</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4.24</w:t>
            </w:r>
          </w:p>
        </w:tc>
      </w:tr>
      <w:tr w:rsidR="002F41D7">
        <w:trPr>
          <w:trHeight w:val="285"/>
          <w:jc w:val="center"/>
        </w:trPr>
        <w:tc>
          <w:tcPr>
            <w:tcW w:w="1499"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控制-4</w:t>
            </w:r>
          </w:p>
        </w:tc>
        <w:tc>
          <w:tcPr>
            <w:tcW w:w="70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5.85 </w:t>
            </w:r>
          </w:p>
        </w:tc>
        <w:tc>
          <w:tcPr>
            <w:tcW w:w="102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1601.63 </w:t>
            </w:r>
          </w:p>
        </w:tc>
        <w:tc>
          <w:tcPr>
            <w:tcW w:w="10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6406.52 </w:t>
            </w:r>
          </w:p>
        </w:tc>
        <w:tc>
          <w:tcPr>
            <w:tcW w:w="120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37478.14 </w:t>
            </w:r>
          </w:p>
        </w:tc>
        <w:tc>
          <w:tcPr>
            <w:tcW w:w="7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2.00 </w:t>
            </w:r>
          </w:p>
        </w:tc>
        <w:tc>
          <w:tcPr>
            <w:tcW w:w="8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7.50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11.41</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25.95</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51.44</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4.03</w:t>
            </w:r>
          </w:p>
        </w:tc>
      </w:tr>
      <w:tr w:rsidR="002F41D7">
        <w:trPr>
          <w:trHeight w:val="285"/>
          <w:jc w:val="center"/>
        </w:trPr>
        <w:tc>
          <w:tcPr>
            <w:tcW w:w="1499"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控制-5</w:t>
            </w:r>
          </w:p>
        </w:tc>
        <w:tc>
          <w:tcPr>
            <w:tcW w:w="70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5.67 </w:t>
            </w:r>
          </w:p>
        </w:tc>
        <w:tc>
          <w:tcPr>
            <w:tcW w:w="102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902.01 </w:t>
            </w:r>
          </w:p>
        </w:tc>
        <w:tc>
          <w:tcPr>
            <w:tcW w:w="10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3608.04 </w:t>
            </w:r>
          </w:p>
        </w:tc>
        <w:tc>
          <w:tcPr>
            <w:tcW w:w="120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20457.59 </w:t>
            </w:r>
          </w:p>
        </w:tc>
        <w:tc>
          <w:tcPr>
            <w:tcW w:w="7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2.00 </w:t>
            </w:r>
          </w:p>
        </w:tc>
        <w:tc>
          <w:tcPr>
            <w:tcW w:w="8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4.09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11.2</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25.46</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53</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4.16</w:t>
            </w:r>
          </w:p>
        </w:tc>
      </w:tr>
      <w:tr w:rsidR="002F41D7">
        <w:trPr>
          <w:trHeight w:val="285"/>
          <w:jc w:val="center"/>
        </w:trPr>
        <w:tc>
          <w:tcPr>
            <w:tcW w:w="6279" w:type="dxa"/>
            <w:gridSpan w:val="6"/>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rPr>
                <w:b w:val="0"/>
                <w:bCs/>
                <w:sz w:val="24"/>
              </w:rPr>
            </w:pPr>
            <w:r>
              <w:rPr>
                <w:rFonts w:hint="eastAsia"/>
                <w:b w:val="0"/>
                <w:bCs/>
                <w:sz w:val="24"/>
              </w:rPr>
              <w:t>矿石资源量合计77.12万吨，矿石主要指标平均值</w:t>
            </w:r>
          </w:p>
        </w:tc>
        <w:tc>
          <w:tcPr>
            <w:tcW w:w="880"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77.12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right"/>
              <w:rPr>
                <w:b w:val="0"/>
                <w:bCs/>
                <w:sz w:val="24"/>
              </w:rPr>
            </w:pPr>
            <w:r>
              <w:rPr>
                <w:rFonts w:hint="eastAsia"/>
                <w:b w:val="0"/>
                <w:bCs/>
                <w:sz w:val="24"/>
              </w:rPr>
              <w:t>11.17</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25.39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53.59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4.12 </w:t>
            </w:r>
          </w:p>
        </w:tc>
      </w:tr>
      <w:tr w:rsidR="002F41D7">
        <w:trPr>
          <w:trHeight w:val="285"/>
          <w:jc w:val="center"/>
        </w:trPr>
        <w:tc>
          <w:tcPr>
            <w:tcW w:w="1499"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推断-1</w:t>
            </w:r>
          </w:p>
        </w:tc>
        <w:tc>
          <w:tcPr>
            <w:tcW w:w="7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5.25 </w:t>
            </w:r>
          </w:p>
        </w:tc>
        <w:tc>
          <w:tcPr>
            <w:tcW w:w="10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2697.95 </w:t>
            </w:r>
          </w:p>
        </w:tc>
        <w:tc>
          <w:tcPr>
            <w:tcW w:w="10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10791.80 </w:t>
            </w:r>
          </w:p>
        </w:tc>
        <w:tc>
          <w:tcPr>
            <w:tcW w:w="12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56656.95</w:t>
            </w:r>
          </w:p>
        </w:tc>
        <w:tc>
          <w:tcPr>
            <w:tcW w:w="7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2.00 </w:t>
            </w:r>
          </w:p>
        </w:tc>
        <w:tc>
          <w:tcPr>
            <w:tcW w:w="8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11.33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10.10 </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22.97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54.38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4.10 </w:t>
            </w:r>
          </w:p>
        </w:tc>
      </w:tr>
      <w:tr w:rsidR="002F41D7">
        <w:trPr>
          <w:trHeight w:val="285"/>
          <w:jc w:val="center"/>
        </w:trPr>
        <w:tc>
          <w:tcPr>
            <w:tcW w:w="1499"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推断-2</w:t>
            </w:r>
          </w:p>
        </w:tc>
        <w:tc>
          <w:tcPr>
            <w:tcW w:w="7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5.77 </w:t>
            </w:r>
          </w:p>
        </w:tc>
        <w:tc>
          <w:tcPr>
            <w:tcW w:w="10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1779.74 </w:t>
            </w:r>
          </w:p>
        </w:tc>
        <w:tc>
          <w:tcPr>
            <w:tcW w:w="1080" w:type="dxa"/>
            <w:tcBorders>
              <w:top w:val="nil"/>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7118.96 </w:t>
            </w:r>
          </w:p>
        </w:tc>
        <w:tc>
          <w:tcPr>
            <w:tcW w:w="12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41076.4</w:t>
            </w:r>
          </w:p>
        </w:tc>
        <w:tc>
          <w:tcPr>
            <w:tcW w:w="7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2.00 </w:t>
            </w:r>
          </w:p>
        </w:tc>
        <w:tc>
          <w:tcPr>
            <w:tcW w:w="8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8.22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11.07 </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25.15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52.68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4.01 </w:t>
            </w:r>
          </w:p>
        </w:tc>
      </w:tr>
      <w:tr w:rsidR="002F41D7">
        <w:trPr>
          <w:trHeight w:val="285"/>
          <w:jc w:val="center"/>
        </w:trPr>
        <w:tc>
          <w:tcPr>
            <w:tcW w:w="1499"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推断-3</w:t>
            </w:r>
          </w:p>
        </w:tc>
        <w:tc>
          <w:tcPr>
            <w:tcW w:w="7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5.93 </w:t>
            </w:r>
          </w:p>
        </w:tc>
        <w:tc>
          <w:tcPr>
            <w:tcW w:w="10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2234.68 </w:t>
            </w:r>
          </w:p>
        </w:tc>
        <w:tc>
          <w:tcPr>
            <w:tcW w:w="10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8938.72 </w:t>
            </w:r>
          </w:p>
        </w:tc>
        <w:tc>
          <w:tcPr>
            <w:tcW w:w="12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53006.61</w:t>
            </w:r>
          </w:p>
        </w:tc>
        <w:tc>
          <w:tcPr>
            <w:tcW w:w="7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2.00 </w:t>
            </w:r>
          </w:p>
        </w:tc>
        <w:tc>
          <w:tcPr>
            <w:tcW w:w="8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10.60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11.29 </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25.67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52.59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4.17 </w:t>
            </w:r>
          </w:p>
        </w:tc>
      </w:tr>
      <w:tr w:rsidR="002F41D7">
        <w:trPr>
          <w:trHeight w:val="285"/>
          <w:jc w:val="center"/>
        </w:trPr>
        <w:tc>
          <w:tcPr>
            <w:tcW w:w="1499"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推断-4</w:t>
            </w:r>
          </w:p>
        </w:tc>
        <w:tc>
          <w:tcPr>
            <w:tcW w:w="7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5.42 </w:t>
            </w:r>
          </w:p>
        </w:tc>
        <w:tc>
          <w:tcPr>
            <w:tcW w:w="102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4962.56 </w:t>
            </w:r>
          </w:p>
        </w:tc>
        <w:tc>
          <w:tcPr>
            <w:tcW w:w="1080" w:type="dxa"/>
            <w:tcBorders>
              <w:top w:val="single" w:sz="4" w:space="0" w:color="auto"/>
              <w:left w:val="nil"/>
              <w:bottom w:val="nil"/>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19850.24 </w:t>
            </w:r>
          </w:p>
        </w:tc>
        <w:tc>
          <w:tcPr>
            <w:tcW w:w="120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107588.30 </w:t>
            </w:r>
          </w:p>
        </w:tc>
        <w:tc>
          <w:tcPr>
            <w:tcW w:w="7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2.00 </w:t>
            </w:r>
          </w:p>
        </w:tc>
        <w:tc>
          <w:tcPr>
            <w:tcW w:w="8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21.52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10.85 </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24.68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55.89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4.19 </w:t>
            </w:r>
          </w:p>
        </w:tc>
      </w:tr>
      <w:tr w:rsidR="002F41D7">
        <w:trPr>
          <w:trHeight w:val="285"/>
          <w:jc w:val="center"/>
        </w:trPr>
        <w:tc>
          <w:tcPr>
            <w:tcW w:w="6279" w:type="dxa"/>
            <w:gridSpan w:val="6"/>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2F41D7" w:rsidRDefault="00BB7D52">
            <w:pPr>
              <w:rPr>
                <w:b w:val="0"/>
                <w:bCs/>
                <w:sz w:val="24"/>
              </w:rPr>
            </w:pPr>
            <w:r>
              <w:rPr>
                <w:rFonts w:hint="eastAsia"/>
                <w:b w:val="0"/>
                <w:bCs/>
                <w:sz w:val="24"/>
              </w:rPr>
              <w:t>矿石资源量合计51.67万吨，推断矿石主要指标平均值</w:t>
            </w:r>
          </w:p>
        </w:tc>
        <w:tc>
          <w:tcPr>
            <w:tcW w:w="8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51.67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10.88 </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24.74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54.41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4.14 </w:t>
            </w:r>
          </w:p>
        </w:tc>
      </w:tr>
      <w:tr w:rsidR="002F41D7">
        <w:trPr>
          <w:trHeight w:val="360"/>
          <w:jc w:val="center"/>
        </w:trPr>
        <w:tc>
          <w:tcPr>
            <w:tcW w:w="6279" w:type="dxa"/>
            <w:gridSpan w:val="6"/>
            <w:tcBorders>
              <w:top w:val="single" w:sz="4" w:space="0" w:color="auto"/>
              <w:left w:val="single" w:sz="4" w:space="0" w:color="auto"/>
              <w:bottom w:val="single" w:sz="4" w:space="0" w:color="auto"/>
              <w:right w:val="single" w:sz="4" w:space="0" w:color="000000"/>
            </w:tcBorders>
            <w:noWrap/>
            <w:tcMar>
              <w:top w:w="15" w:type="dxa"/>
              <w:left w:w="15" w:type="dxa"/>
              <w:bottom w:w="0" w:type="dxa"/>
              <w:right w:w="15" w:type="dxa"/>
            </w:tcMar>
            <w:vAlign w:val="center"/>
          </w:tcPr>
          <w:p w:rsidR="002F41D7" w:rsidRDefault="00BB7D52">
            <w:pPr>
              <w:rPr>
                <w:b w:val="0"/>
                <w:bCs/>
                <w:sz w:val="24"/>
              </w:rPr>
            </w:pPr>
            <w:r>
              <w:rPr>
                <w:rFonts w:hint="eastAsia"/>
                <w:b w:val="0"/>
                <w:bCs/>
                <w:sz w:val="24"/>
              </w:rPr>
              <w:t>控制+推断矿石资源量总计128.79万吨，控制+推断矿石主要指标平均值</w:t>
            </w:r>
          </w:p>
        </w:tc>
        <w:tc>
          <w:tcPr>
            <w:tcW w:w="88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128.79 </w:t>
            </w:r>
          </w:p>
        </w:tc>
        <w:tc>
          <w:tcPr>
            <w:tcW w:w="842"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11.00 </w:t>
            </w:r>
          </w:p>
        </w:tc>
        <w:tc>
          <w:tcPr>
            <w:tcW w:w="1403"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25.00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54.28 </w:t>
            </w:r>
          </w:p>
        </w:tc>
        <w:tc>
          <w:tcPr>
            <w:tcW w:w="760" w:type="dxa"/>
            <w:tcBorders>
              <w:top w:val="nil"/>
              <w:left w:val="nil"/>
              <w:bottom w:val="single" w:sz="4" w:space="0" w:color="auto"/>
              <w:right w:val="single" w:sz="4" w:space="0" w:color="auto"/>
            </w:tcBorders>
            <w:noWrap/>
            <w:tcMar>
              <w:top w:w="15" w:type="dxa"/>
              <w:left w:w="15" w:type="dxa"/>
              <w:bottom w:w="0" w:type="dxa"/>
              <w:right w:w="15" w:type="dxa"/>
            </w:tcMar>
            <w:vAlign w:val="center"/>
          </w:tcPr>
          <w:p w:rsidR="002F41D7" w:rsidRDefault="00BB7D52">
            <w:pPr>
              <w:jc w:val="center"/>
              <w:rPr>
                <w:b w:val="0"/>
                <w:bCs/>
                <w:sz w:val="24"/>
              </w:rPr>
            </w:pPr>
            <w:r>
              <w:rPr>
                <w:rFonts w:hint="eastAsia"/>
                <w:b w:val="0"/>
                <w:bCs/>
                <w:sz w:val="24"/>
              </w:rPr>
              <w:t xml:space="preserve">4.14 </w:t>
            </w:r>
          </w:p>
        </w:tc>
      </w:tr>
    </w:tbl>
    <w:p w:rsidR="002F41D7" w:rsidRDefault="002F41D7">
      <w:pPr>
        <w:rPr>
          <w:b w:val="0"/>
          <w:bCs/>
          <w:sz w:val="24"/>
        </w:rPr>
      </w:pPr>
    </w:p>
    <w:p w:rsidR="002F41D7" w:rsidRDefault="00BB7D52">
      <w:pPr>
        <w:pStyle w:val="3"/>
        <w:keepNext w:val="0"/>
        <w:keepLines w:val="0"/>
        <w:spacing w:line="360" w:lineRule="auto"/>
        <w:jc w:val="both"/>
        <w:rPr>
          <w:rFonts w:ascii="Calibri" w:hAnsi="Calibri"/>
          <w:sz w:val="28"/>
          <w:szCs w:val="28"/>
        </w:rPr>
      </w:pPr>
      <w:bookmarkStart w:id="218" w:name="_Toc404673682"/>
      <w:bookmarkStart w:id="219" w:name="_Toc30621"/>
      <w:bookmarkStart w:id="220" w:name="_Toc376968743"/>
      <w:r>
        <w:rPr>
          <w:rFonts w:ascii="Calibri" w:hAnsi="Calibri" w:hint="eastAsia"/>
          <w:sz w:val="28"/>
          <w:szCs w:val="28"/>
        </w:rPr>
        <w:t>八</w:t>
      </w:r>
      <w:r>
        <w:rPr>
          <w:rFonts w:ascii="Calibri" w:hAnsi="Calibri" w:hint="eastAsia"/>
          <w:sz w:val="28"/>
          <w:szCs w:val="28"/>
        </w:rPr>
        <w:t>.</w:t>
      </w:r>
      <w:r>
        <w:rPr>
          <w:rFonts w:ascii="Calibri" w:hAnsi="Calibri" w:hint="eastAsia"/>
          <w:sz w:val="28"/>
          <w:szCs w:val="28"/>
        </w:rPr>
        <w:t>边坡压占资源量估算</w:t>
      </w:r>
    </w:p>
    <w:p w:rsidR="002F41D7" w:rsidRDefault="00BB7D52">
      <w:pPr>
        <w:spacing w:line="360" w:lineRule="auto"/>
        <w:ind w:firstLineChars="200" w:firstLine="480"/>
        <w:rPr>
          <w:b w:val="0"/>
          <w:bCs/>
          <w:sz w:val="24"/>
        </w:rPr>
      </w:pPr>
      <w:r>
        <w:rPr>
          <w:rFonts w:hint="eastAsia"/>
          <w:b w:val="0"/>
          <w:bCs/>
          <w:sz w:val="24"/>
        </w:rPr>
        <w:t>经估算，边坡压占资源量35.84万吨，估算方法采用剖面，即边坡长度乘以各边坡压占矿体平均面积，再乘以矿石体重。</w:t>
      </w:r>
    </w:p>
    <w:p w:rsidR="002F41D7" w:rsidRDefault="002F41D7"/>
    <w:p w:rsidR="002F41D7" w:rsidRDefault="00BB7D52">
      <w:pPr>
        <w:pStyle w:val="3"/>
        <w:keepNext w:val="0"/>
        <w:keepLines w:val="0"/>
        <w:spacing w:line="360" w:lineRule="auto"/>
        <w:jc w:val="both"/>
        <w:rPr>
          <w:rFonts w:ascii="Calibri" w:hAnsi="Calibri"/>
          <w:sz w:val="28"/>
          <w:szCs w:val="28"/>
        </w:rPr>
      </w:pPr>
      <w:r>
        <w:rPr>
          <w:rFonts w:ascii="Calibri" w:hAnsi="Calibri" w:hint="eastAsia"/>
          <w:sz w:val="28"/>
          <w:szCs w:val="28"/>
        </w:rPr>
        <w:t>九</w:t>
      </w:r>
      <w:r>
        <w:rPr>
          <w:rFonts w:ascii="Calibri" w:hAnsi="Calibri" w:hint="eastAsia"/>
          <w:sz w:val="28"/>
          <w:szCs w:val="28"/>
        </w:rPr>
        <w:t>.</w:t>
      </w:r>
      <w:r>
        <w:rPr>
          <w:rFonts w:ascii="Calibri" w:hAnsi="Calibri" w:hint="eastAsia"/>
          <w:sz w:val="28"/>
          <w:szCs w:val="28"/>
        </w:rPr>
        <w:t>勘查程度</w:t>
      </w:r>
    </w:p>
    <w:p w:rsidR="002F41D7" w:rsidRDefault="00BB7D52">
      <w:pPr>
        <w:spacing w:line="360" w:lineRule="auto"/>
        <w:ind w:firstLineChars="200" w:firstLine="480"/>
        <w:rPr>
          <w:b w:val="0"/>
          <w:bCs/>
          <w:sz w:val="24"/>
        </w:rPr>
      </w:pPr>
      <w:r>
        <w:rPr>
          <w:rFonts w:hint="eastAsia"/>
          <w:b w:val="0"/>
          <w:bCs/>
          <w:sz w:val="24"/>
        </w:rPr>
        <w:t>勘查工程网度200m×200m，达到详查要求，资源储量级别控制矿体资源量77.12万吨，占总资源量128.79万吨60%。达到详查要求，开采技术条件达到要求，总的储量核实报告达到详查要求。</w:t>
      </w:r>
    </w:p>
    <w:p w:rsidR="002F41D7" w:rsidRDefault="002F41D7"/>
    <w:p w:rsidR="002F41D7" w:rsidRDefault="00BB7D52">
      <w:pPr>
        <w:pStyle w:val="3"/>
        <w:keepNext w:val="0"/>
        <w:keepLines w:val="0"/>
        <w:spacing w:line="360" w:lineRule="auto"/>
        <w:jc w:val="both"/>
        <w:rPr>
          <w:rFonts w:ascii="Calibri" w:hAnsi="Calibri"/>
          <w:sz w:val="28"/>
          <w:szCs w:val="28"/>
        </w:rPr>
      </w:pPr>
      <w:r>
        <w:rPr>
          <w:rFonts w:ascii="Calibri" w:hAnsi="Calibri" w:hint="eastAsia"/>
          <w:sz w:val="28"/>
          <w:szCs w:val="28"/>
        </w:rPr>
        <w:t>十</w:t>
      </w:r>
      <w:r>
        <w:rPr>
          <w:rFonts w:ascii="Calibri" w:hAnsi="Calibri" w:hint="eastAsia"/>
          <w:sz w:val="28"/>
          <w:szCs w:val="28"/>
        </w:rPr>
        <w:t>.</w:t>
      </w:r>
      <w:r>
        <w:rPr>
          <w:rFonts w:ascii="Calibri" w:hAnsi="Calibri" w:hint="eastAsia"/>
          <w:sz w:val="28"/>
          <w:szCs w:val="28"/>
        </w:rPr>
        <w:t>资源储量估算中的几点说明</w:t>
      </w:r>
      <w:bookmarkEnd w:id="218"/>
      <w:bookmarkEnd w:id="219"/>
      <w:bookmarkEnd w:id="220"/>
    </w:p>
    <w:p w:rsidR="002F41D7" w:rsidRDefault="00BB7D52">
      <w:pPr>
        <w:spacing w:line="360" w:lineRule="auto"/>
        <w:ind w:firstLine="480"/>
        <w:rPr>
          <w:b w:val="0"/>
          <w:bCs/>
          <w:sz w:val="24"/>
        </w:rPr>
      </w:pPr>
      <w:r>
        <w:rPr>
          <w:rFonts w:hint="eastAsia"/>
          <w:b w:val="0"/>
          <w:bCs/>
          <w:sz w:val="24"/>
        </w:rPr>
        <w:t>1.资源量估算截止：2023年12月30日。</w:t>
      </w:r>
    </w:p>
    <w:p w:rsidR="002F41D7" w:rsidRDefault="00BB7D52">
      <w:pPr>
        <w:spacing w:line="360" w:lineRule="auto"/>
        <w:ind w:firstLine="480"/>
        <w:rPr>
          <w:b w:val="0"/>
          <w:bCs/>
          <w:sz w:val="24"/>
        </w:rPr>
      </w:pPr>
      <w:r>
        <w:rPr>
          <w:rFonts w:hint="eastAsia"/>
          <w:b w:val="0"/>
          <w:bCs/>
          <w:sz w:val="24"/>
        </w:rPr>
        <w:lastRenderedPageBreak/>
        <w:t>2.矿体圈定仅为风化含粉砂质泥岩，未风化含粉砂质泥岩因未做过应用的试验，所以尚未有依据，故未列入估算范围。</w:t>
      </w:r>
    </w:p>
    <w:p w:rsidR="002F41D7" w:rsidRDefault="00BB7D52">
      <w:pPr>
        <w:spacing w:line="360" w:lineRule="auto"/>
        <w:ind w:firstLine="480"/>
        <w:rPr>
          <w:b w:val="0"/>
          <w:bCs/>
          <w:sz w:val="24"/>
        </w:rPr>
      </w:pPr>
      <w:r>
        <w:rPr>
          <w:rFonts w:hint="eastAsia"/>
          <w:b w:val="0"/>
          <w:bCs/>
          <w:sz w:val="24"/>
        </w:rPr>
        <w:t>3.本次资源量估算，各块段面积、体积及资源量数据，全部用计算机计算，精度高，数据可靠。</w:t>
      </w:r>
    </w:p>
    <w:p w:rsidR="002F41D7" w:rsidRDefault="00BB7D52">
      <w:pPr>
        <w:spacing w:line="360" w:lineRule="auto"/>
        <w:ind w:firstLine="480"/>
        <w:rPr>
          <w:b w:val="0"/>
          <w:bCs/>
          <w:sz w:val="24"/>
        </w:rPr>
      </w:pPr>
      <w:r>
        <w:rPr>
          <w:rFonts w:hint="eastAsia"/>
          <w:b w:val="0"/>
          <w:bCs/>
          <w:sz w:val="24"/>
        </w:rPr>
        <w:t>4.矿体产状近水平，钻探采样的长度实为矿体的真厚度。</w:t>
      </w:r>
    </w:p>
    <w:p w:rsidR="002F41D7" w:rsidRDefault="00BB7D52">
      <w:pPr>
        <w:spacing w:line="360" w:lineRule="auto"/>
        <w:ind w:firstLine="480"/>
        <w:rPr>
          <w:b w:val="0"/>
          <w:bCs/>
          <w:sz w:val="24"/>
        </w:rPr>
      </w:pPr>
      <w:r>
        <w:rPr>
          <w:rFonts w:hint="eastAsia"/>
          <w:b w:val="0"/>
          <w:bCs/>
          <w:sz w:val="24"/>
        </w:rPr>
        <w:t>5.本次核实的资源量估算范围面积0.123km</w:t>
      </w:r>
      <w:r>
        <w:rPr>
          <w:rFonts w:hint="eastAsia"/>
          <w:b w:val="0"/>
          <w:bCs/>
          <w:sz w:val="24"/>
          <w:vertAlign w:val="superscript"/>
        </w:rPr>
        <w:t>2</w:t>
      </w:r>
      <w:r>
        <w:rPr>
          <w:rFonts w:hint="eastAsia"/>
          <w:b w:val="0"/>
          <w:bCs/>
          <w:sz w:val="24"/>
        </w:rPr>
        <w:t>，估算标高+178.50～+214.20m，矿体埋深0.90—9.40m。</w:t>
      </w:r>
    </w:p>
    <w:p w:rsidR="002F41D7" w:rsidRDefault="002F41D7">
      <w:pPr>
        <w:spacing w:line="360" w:lineRule="auto"/>
        <w:ind w:firstLine="480"/>
        <w:rPr>
          <w:b w:val="0"/>
          <w:bCs/>
          <w:sz w:val="24"/>
        </w:rPr>
      </w:pPr>
    </w:p>
    <w:p w:rsidR="002F41D7" w:rsidRDefault="002F41D7">
      <w:pPr>
        <w:spacing w:line="360" w:lineRule="auto"/>
        <w:ind w:firstLine="480"/>
        <w:rPr>
          <w:b w:val="0"/>
          <w:bCs/>
          <w:sz w:val="24"/>
        </w:rPr>
      </w:pPr>
    </w:p>
    <w:p w:rsidR="002F41D7" w:rsidRDefault="00BB7D52">
      <w:pPr>
        <w:pStyle w:val="10"/>
        <w:tabs>
          <w:tab w:val="left" w:pos="3914"/>
        </w:tabs>
        <w:spacing w:line="360" w:lineRule="auto"/>
        <w:rPr>
          <w:rFonts w:eastAsia="宋体" w:cs="宋体"/>
          <w:kern w:val="2"/>
          <w:sz w:val="36"/>
          <w:szCs w:val="36"/>
        </w:rPr>
      </w:pPr>
      <w:bookmarkStart w:id="221" w:name="_Toc23728"/>
      <w:r>
        <w:rPr>
          <w:rFonts w:eastAsia="宋体" w:cs="宋体" w:hint="eastAsia"/>
          <w:kern w:val="2"/>
          <w:sz w:val="36"/>
          <w:szCs w:val="36"/>
        </w:rPr>
        <w:t>第四章  矿产资源开发利用</w:t>
      </w:r>
      <w:bookmarkEnd w:id="221"/>
    </w:p>
    <w:p w:rsidR="002F41D7" w:rsidRDefault="00BB7D52">
      <w:pPr>
        <w:pStyle w:val="2"/>
        <w:tabs>
          <w:tab w:val="left" w:pos="4454"/>
        </w:tabs>
        <w:spacing w:line="360" w:lineRule="auto"/>
        <w:jc w:val="center"/>
        <w:rPr>
          <w:rFonts w:ascii="宋体" w:eastAsia="宋体" w:hAnsi="宋体" w:cs="宋体"/>
          <w:sz w:val="30"/>
          <w:szCs w:val="30"/>
        </w:rPr>
      </w:pPr>
      <w:bookmarkStart w:id="222" w:name="_Toc3300"/>
      <w:r>
        <w:rPr>
          <w:rFonts w:ascii="宋体" w:eastAsia="宋体" w:hAnsi="宋体" w:cs="宋体" w:hint="eastAsia"/>
          <w:sz w:val="30"/>
          <w:szCs w:val="30"/>
        </w:rPr>
        <w:t>第一节  建设方案</w:t>
      </w:r>
      <w:bookmarkEnd w:id="222"/>
    </w:p>
    <w:p w:rsidR="002F41D7" w:rsidRDefault="00BB7D52">
      <w:pPr>
        <w:pStyle w:val="3"/>
        <w:keepNext w:val="0"/>
        <w:keepLines w:val="0"/>
        <w:spacing w:line="360" w:lineRule="auto"/>
        <w:jc w:val="both"/>
        <w:rPr>
          <w:rFonts w:ascii="Calibri" w:hAnsi="Calibri"/>
          <w:sz w:val="28"/>
          <w:szCs w:val="28"/>
        </w:rPr>
      </w:pPr>
      <w:bookmarkStart w:id="223" w:name="_Toc3630"/>
      <w:r>
        <w:rPr>
          <w:rFonts w:ascii="Calibri" w:hAnsi="Calibri" w:hint="eastAsia"/>
          <w:sz w:val="28"/>
          <w:szCs w:val="28"/>
        </w:rPr>
        <w:t>一</w:t>
      </w:r>
      <w:r>
        <w:rPr>
          <w:rFonts w:ascii="Calibri" w:hAnsi="Calibri" w:hint="eastAsia"/>
          <w:sz w:val="28"/>
          <w:szCs w:val="28"/>
        </w:rPr>
        <w:t>.</w:t>
      </w:r>
      <w:r>
        <w:rPr>
          <w:rFonts w:ascii="Calibri" w:hAnsi="Calibri" w:hint="eastAsia"/>
          <w:sz w:val="28"/>
          <w:szCs w:val="28"/>
        </w:rPr>
        <w:t>建设规模</w:t>
      </w:r>
      <w:bookmarkEnd w:id="223"/>
    </w:p>
    <w:p w:rsidR="002F41D7" w:rsidRDefault="00BB7D52">
      <w:pPr>
        <w:spacing w:line="360" w:lineRule="auto"/>
        <w:ind w:firstLineChars="200" w:firstLine="480"/>
        <w:rPr>
          <w:rFonts w:ascii="Times New Roman" w:hAnsi="Times New Roman"/>
          <w:b w:val="0"/>
          <w:sz w:val="24"/>
        </w:rPr>
      </w:pPr>
      <w:r>
        <w:rPr>
          <w:rFonts w:ascii="Times New Roman" w:hAnsi="Times New Roman" w:hint="eastAsia"/>
          <w:b w:val="0"/>
          <w:sz w:val="24"/>
        </w:rPr>
        <w:t>矿山设计利用的矿产资储量为：矿石量</w:t>
      </w:r>
      <w:r>
        <w:rPr>
          <w:rFonts w:ascii="Times New Roman" w:hAnsi="Times New Roman" w:hint="eastAsia"/>
          <w:b w:val="0"/>
          <w:sz w:val="24"/>
        </w:rPr>
        <w:t>92.95</w:t>
      </w:r>
      <w:r>
        <w:rPr>
          <w:rFonts w:ascii="Times New Roman" w:hAnsi="Times New Roman" w:hint="eastAsia"/>
          <w:b w:val="0"/>
          <w:sz w:val="24"/>
        </w:rPr>
        <w:t>万</w:t>
      </w:r>
      <w:r>
        <w:rPr>
          <w:rFonts w:ascii="Times New Roman" w:hAnsi="Times New Roman" w:hint="eastAsia"/>
          <w:b w:val="0"/>
          <w:sz w:val="24"/>
        </w:rPr>
        <w:t>t</w:t>
      </w:r>
      <w:r>
        <w:rPr>
          <w:rFonts w:ascii="Times New Roman" w:hAnsi="Times New Roman" w:hint="eastAsia"/>
          <w:b w:val="0"/>
          <w:sz w:val="24"/>
        </w:rPr>
        <w:t>，取矿石回采率为</w:t>
      </w:r>
      <w:r>
        <w:rPr>
          <w:rFonts w:ascii="Times New Roman" w:hAnsi="Times New Roman" w:hint="eastAsia"/>
          <w:b w:val="0"/>
          <w:sz w:val="24"/>
        </w:rPr>
        <w:t>95%</w:t>
      </w:r>
      <w:r>
        <w:rPr>
          <w:rFonts w:ascii="Times New Roman" w:hAnsi="Times New Roman" w:hint="eastAsia"/>
          <w:b w:val="0"/>
          <w:sz w:val="24"/>
        </w:rPr>
        <w:t>，则可采出膨润土矿资源量为：矿石量</w:t>
      </w:r>
      <w:r>
        <w:rPr>
          <w:rFonts w:ascii="Times New Roman" w:hAnsi="Times New Roman" w:hint="eastAsia"/>
          <w:b w:val="0"/>
          <w:sz w:val="24"/>
        </w:rPr>
        <w:t>88.30</w:t>
      </w:r>
      <w:r>
        <w:rPr>
          <w:rFonts w:ascii="Times New Roman" w:hAnsi="Times New Roman" w:hint="eastAsia"/>
          <w:b w:val="0"/>
          <w:sz w:val="24"/>
        </w:rPr>
        <w:t>万</w:t>
      </w:r>
      <w:r>
        <w:rPr>
          <w:rFonts w:ascii="Times New Roman" w:hAnsi="Times New Roman" w:hint="eastAsia"/>
          <w:b w:val="0"/>
          <w:sz w:val="24"/>
        </w:rPr>
        <w:t>t</w:t>
      </w:r>
      <w:r>
        <w:rPr>
          <w:rFonts w:ascii="Times New Roman" w:hAnsi="Times New Roman" w:hint="eastAsia"/>
          <w:b w:val="0"/>
          <w:sz w:val="24"/>
        </w:rPr>
        <w:t>。</w:t>
      </w:r>
    </w:p>
    <w:p w:rsidR="002F41D7" w:rsidRDefault="00BB7D52">
      <w:pPr>
        <w:spacing w:line="360" w:lineRule="auto"/>
        <w:ind w:firstLineChars="200" w:firstLine="480"/>
        <w:rPr>
          <w:sz w:val="24"/>
        </w:rPr>
      </w:pPr>
      <w:r>
        <w:rPr>
          <w:rFonts w:ascii="Times New Roman" w:hAnsi="Times New Roman" w:hint="eastAsia"/>
          <w:b w:val="0"/>
          <w:sz w:val="24"/>
        </w:rPr>
        <w:t>根据矿山保有的膨润土矿资储量，确定矿山生产规模为</w:t>
      </w:r>
      <w:r>
        <w:rPr>
          <w:rFonts w:ascii="Times New Roman" w:hAnsi="Times New Roman" w:hint="eastAsia"/>
          <w:b w:val="0"/>
          <w:sz w:val="24"/>
        </w:rPr>
        <w:t>9</w:t>
      </w:r>
      <w:r>
        <w:rPr>
          <w:rFonts w:ascii="Times New Roman" w:hAnsi="Times New Roman" w:hint="eastAsia"/>
          <w:b w:val="0"/>
          <w:sz w:val="24"/>
        </w:rPr>
        <w:t>万</w:t>
      </w:r>
      <w:r>
        <w:rPr>
          <w:rFonts w:ascii="Times New Roman" w:hAnsi="Times New Roman" w:hint="eastAsia"/>
          <w:b w:val="0"/>
          <w:sz w:val="24"/>
        </w:rPr>
        <w:t>t/a</w:t>
      </w:r>
      <w:r>
        <w:rPr>
          <w:rFonts w:ascii="Times New Roman" w:hAnsi="Times New Roman" w:hint="eastAsia"/>
          <w:b w:val="0"/>
          <w:sz w:val="24"/>
        </w:rPr>
        <w:t>。</w:t>
      </w:r>
    </w:p>
    <w:p w:rsidR="002F41D7" w:rsidRDefault="00BB7D52">
      <w:pPr>
        <w:pStyle w:val="3"/>
        <w:keepNext w:val="0"/>
        <w:keepLines w:val="0"/>
        <w:spacing w:line="360" w:lineRule="auto"/>
        <w:jc w:val="both"/>
        <w:rPr>
          <w:rFonts w:ascii="Calibri" w:hAnsi="Calibri"/>
          <w:sz w:val="28"/>
          <w:szCs w:val="28"/>
        </w:rPr>
      </w:pPr>
      <w:bookmarkStart w:id="224" w:name="_Toc1040"/>
      <w:r>
        <w:rPr>
          <w:rFonts w:ascii="Calibri" w:hAnsi="Calibri" w:hint="eastAsia"/>
          <w:sz w:val="28"/>
          <w:szCs w:val="28"/>
        </w:rPr>
        <w:t>二</w:t>
      </w:r>
      <w:r>
        <w:rPr>
          <w:rFonts w:ascii="Calibri" w:hAnsi="Calibri" w:hint="eastAsia"/>
          <w:sz w:val="28"/>
          <w:szCs w:val="28"/>
        </w:rPr>
        <w:t>.</w:t>
      </w:r>
      <w:r>
        <w:rPr>
          <w:rFonts w:ascii="Calibri" w:hAnsi="Calibri" w:hint="eastAsia"/>
          <w:sz w:val="28"/>
          <w:szCs w:val="28"/>
        </w:rPr>
        <w:t>产品方案</w:t>
      </w:r>
      <w:bookmarkEnd w:id="224"/>
    </w:p>
    <w:p w:rsidR="002F41D7" w:rsidRDefault="00BB7D52">
      <w:pPr>
        <w:pStyle w:val="a4"/>
        <w:spacing w:line="360" w:lineRule="auto"/>
        <w:ind w:firstLine="480"/>
        <w:rPr>
          <w:rFonts w:ascii="宋体" w:hAnsi="宋体"/>
          <w:sz w:val="24"/>
        </w:rPr>
      </w:pPr>
      <w:r>
        <w:rPr>
          <w:rFonts w:ascii="宋体" w:hAnsi="宋体" w:hint="eastAsia"/>
          <w:sz w:val="24"/>
        </w:rPr>
        <w:t>产品方案：膨润土（原矿）。</w:t>
      </w:r>
    </w:p>
    <w:p w:rsidR="002F41D7" w:rsidRDefault="00BB7D52">
      <w:pPr>
        <w:pStyle w:val="3"/>
        <w:keepNext w:val="0"/>
        <w:keepLines w:val="0"/>
        <w:spacing w:line="360" w:lineRule="auto"/>
        <w:jc w:val="both"/>
        <w:rPr>
          <w:rFonts w:ascii="Calibri" w:hAnsi="Calibri"/>
          <w:sz w:val="28"/>
          <w:szCs w:val="28"/>
        </w:rPr>
      </w:pPr>
      <w:bookmarkStart w:id="225" w:name="_Toc26328"/>
      <w:r>
        <w:rPr>
          <w:rFonts w:ascii="Calibri" w:hAnsi="Calibri" w:hint="eastAsia"/>
          <w:sz w:val="28"/>
          <w:szCs w:val="28"/>
        </w:rPr>
        <w:t>三</w:t>
      </w:r>
      <w:r>
        <w:rPr>
          <w:rFonts w:ascii="Calibri" w:hAnsi="Calibri" w:hint="eastAsia"/>
          <w:sz w:val="28"/>
          <w:szCs w:val="28"/>
        </w:rPr>
        <w:t>.</w:t>
      </w:r>
      <w:r>
        <w:rPr>
          <w:rFonts w:ascii="Calibri" w:hAnsi="Calibri" w:hint="eastAsia"/>
          <w:sz w:val="28"/>
          <w:szCs w:val="28"/>
        </w:rPr>
        <w:t>矿山服务年限</w:t>
      </w:r>
      <w:bookmarkEnd w:id="225"/>
    </w:p>
    <w:p w:rsidR="002F41D7" w:rsidRDefault="00BB7D52">
      <w:pPr>
        <w:pStyle w:val="a4"/>
        <w:spacing w:line="360" w:lineRule="auto"/>
        <w:ind w:firstLineChars="0" w:firstLine="0"/>
        <w:rPr>
          <w:rFonts w:ascii="宋体" w:hAnsi="宋体"/>
          <w:b/>
          <w:bCs/>
          <w:sz w:val="24"/>
        </w:rPr>
      </w:pPr>
      <w:r>
        <w:rPr>
          <w:rFonts w:ascii="宋体" w:hAnsi="宋体" w:hint="eastAsia"/>
          <w:sz w:val="24"/>
        </w:rPr>
        <w:t>（一）地质报告提交的资源量：</w:t>
      </w:r>
    </w:p>
    <w:p w:rsidR="002F41D7" w:rsidRDefault="00BB7D52">
      <w:pPr>
        <w:pStyle w:val="a4"/>
        <w:spacing w:line="360" w:lineRule="auto"/>
        <w:ind w:firstLine="480"/>
        <w:rPr>
          <w:rFonts w:ascii="宋体" w:hAnsi="宋体"/>
          <w:sz w:val="24"/>
        </w:rPr>
      </w:pPr>
      <w:r>
        <w:rPr>
          <w:rFonts w:ascii="宋体" w:hAnsi="宋体" w:hint="eastAsia"/>
          <w:sz w:val="24"/>
        </w:rPr>
        <w:t>根据前文矿区膨润土保有可设计利用资源量92.95万吨。</w:t>
      </w:r>
    </w:p>
    <w:p w:rsidR="002F41D7" w:rsidRDefault="00BB7D52">
      <w:pPr>
        <w:pStyle w:val="a4"/>
        <w:spacing w:line="360" w:lineRule="auto"/>
        <w:ind w:firstLine="480"/>
        <w:rPr>
          <w:rFonts w:ascii="宋体" w:hAnsi="宋体"/>
          <w:sz w:val="24"/>
        </w:rPr>
      </w:pPr>
      <w:r>
        <w:rPr>
          <w:rFonts w:ascii="宋体" w:hAnsi="宋体" w:hint="eastAsia"/>
          <w:sz w:val="24"/>
        </w:rPr>
        <w:t>矿山生产能力确定为9万t/a，本设计按经济合理服务年限验证矿山生产能力，验证公式如下：</w:t>
      </w:r>
    </w:p>
    <w:p w:rsidR="002F41D7" w:rsidRDefault="00BB7D52">
      <w:pPr>
        <w:pStyle w:val="a4"/>
        <w:spacing w:line="360" w:lineRule="auto"/>
        <w:ind w:firstLine="480"/>
        <w:rPr>
          <w:rFonts w:ascii="宋体" w:hAnsi="宋体"/>
          <w:sz w:val="24"/>
        </w:rPr>
      </w:pPr>
      <w:r>
        <w:rPr>
          <w:rFonts w:ascii="宋体" w:hAnsi="宋体" w:hint="eastAsia"/>
          <w:sz w:val="24"/>
        </w:rPr>
        <w:t xml:space="preserve">        A＝QK/[ T（1-</w:t>
      </w:r>
      <w:r>
        <w:rPr>
          <w:rFonts w:ascii="宋体" w:hAnsi="宋体"/>
          <w:sz w:val="24"/>
        </w:rPr>
        <w:t>r</w:t>
      </w:r>
      <w:r>
        <w:rPr>
          <w:rFonts w:ascii="宋体" w:hAnsi="宋体" w:hint="eastAsia"/>
          <w:sz w:val="24"/>
        </w:rPr>
        <w:t>）]</w:t>
      </w:r>
    </w:p>
    <w:p w:rsidR="002F41D7" w:rsidRDefault="00BB7D52">
      <w:pPr>
        <w:pStyle w:val="a4"/>
        <w:spacing w:line="360" w:lineRule="auto"/>
        <w:ind w:firstLine="480"/>
        <w:rPr>
          <w:rFonts w:ascii="宋体" w:hAnsi="宋体"/>
          <w:sz w:val="24"/>
        </w:rPr>
      </w:pPr>
      <w:r>
        <w:rPr>
          <w:rFonts w:ascii="宋体" w:hAnsi="宋体" w:hint="eastAsia"/>
          <w:sz w:val="24"/>
        </w:rPr>
        <w:t>式中： Ａ——矿山生产规模，万</w:t>
      </w:r>
      <w:r>
        <w:rPr>
          <w:rFonts w:ascii="宋体" w:hAnsi="宋体"/>
          <w:sz w:val="24"/>
        </w:rPr>
        <w:t>t/a</w:t>
      </w:r>
      <w:r>
        <w:rPr>
          <w:rFonts w:ascii="宋体" w:hAnsi="宋体" w:hint="eastAsia"/>
          <w:sz w:val="24"/>
        </w:rPr>
        <w:t>；</w:t>
      </w:r>
    </w:p>
    <w:p w:rsidR="002F41D7" w:rsidRDefault="00BB7D52">
      <w:pPr>
        <w:pStyle w:val="a4"/>
        <w:spacing w:line="360" w:lineRule="auto"/>
        <w:ind w:firstLine="480"/>
        <w:rPr>
          <w:rFonts w:ascii="宋体" w:hAnsi="宋体"/>
          <w:sz w:val="24"/>
        </w:rPr>
      </w:pPr>
      <w:r>
        <w:rPr>
          <w:rFonts w:ascii="宋体" w:hAnsi="宋体" w:hint="eastAsia"/>
          <w:sz w:val="24"/>
        </w:rPr>
        <w:t xml:space="preserve">　　　Ｑ——矿山设计利用储量，取Ｑ=92.95万t；</w:t>
      </w:r>
    </w:p>
    <w:p w:rsidR="002F41D7" w:rsidRDefault="00BB7D52">
      <w:pPr>
        <w:pStyle w:val="a4"/>
        <w:spacing w:line="360" w:lineRule="auto"/>
        <w:ind w:firstLine="480"/>
        <w:rPr>
          <w:rFonts w:ascii="宋体" w:hAnsi="宋体"/>
          <w:sz w:val="24"/>
        </w:rPr>
      </w:pPr>
      <w:r>
        <w:rPr>
          <w:rFonts w:ascii="宋体" w:hAnsi="宋体"/>
          <w:sz w:val="24"/>
        </w:rPr>
        <w:t xml:space="preserve">       </w:t>
      </w:r>
      <w:r>
        <w:rPr>
          <w:rFonts w:ascii="宋体" w:hAnsi="宋体" w:hint="eastAsia"/>
          <w:sz w:val="24"/>
        </w:rPr>
        <w:t>T——矿山经济合理服务年限，T=10</w:t>
      </w:r>
      <w:r>
        <w:rPr>
          <w:rFonts w:ascii="宋体" w:hAnsi="宋体"/>
          <w:sz w:val="24"/>
        </w:rPr>
        <w:t>a</w:t>
      </w:r>
      <w:r>
        <w:rPr>
          <w:rFonts w:ascii="宋体" w:hAnsi="宋体" w:hint="eastAsia"/>
          <w:sz w:val="24"/>
        </w:rPr>
        <w:t>；</w:t>
      </w:r>
    </w:p>
    <w:p w:rsidR="002F41D7" w:rsidRDefault="00BB7D52">
      <w:pPr>
        <w:pStyle w:val="a4"/>
        <w:spacing w:line="360" w:lineRule="auto"/>
        <w:ind w:firstLine="480"/>
        <w:rPr>
          <w:rFonts w:ascii="宋体" w:hAnsi="宋体"/>
          <w:sz w:val="24"/>
        </w:rPr>
      </w:pPr>
      <w:r>
        <w:rPr>
          <w:rFonts w:ascii="宋体" w:hAnsi="宋体" w:hint="eastAsia"/>
          <w:sz w:val="24"/>
        </w:rPr>
        <w:t xml:space="preserve">     　Ｋ——矿石总回采率，取Ｋ=95％；</w:t>
      </w:r>
    </w:p>
    <w:p w:rsidR="002F41D7" w:rsidRDefault="00BB7D52">
      <w:pPr>
        <w:pStyle w:val="a4"/>
        <w:spacing w:line="360" w:lineRule="auto"/>
        <w:ind w:firstLine="480"/>
        <w:rPr>
          <w:rFonts w:ascii="宋体" w:hAnsi="宋体"/>
          <w:sz w:val="24"/>
        </w:rPr>
      </w:pPr>
      <w:r>
        <w:rPr>
          <w:rFonts w:ascii="宋体" w:hAnsi="宋体" w:hint="eastAsia"/>
          <w:sz w:val="24"/>
        </w:rPr>
        <w:t xml:space="preserve">　　　 </w:t>
      </w:r>
      <w:r>
        <w:rPr>
          <w:rFonts w:ascii="宋体" w:hAnsi="宋体"/>
          <w:sz w:val="24"/>
        </w:rPr>
        <w:t>r</w:t>
      </w:r>
      <w:r>
        <w:rPr>
          <w:rFonts w:ascii="宋体" w:hAnsi="宋体" w:hint="eastAsia"/>
          <w:sz w:val="24"/>
        </w:rPr>
        <w:t>——废石混入率，取</w:t>
      </w:r>
      <w:r>
        <w:rPr>
          <w:rFonts w:ascii="宋体" w:hAnsi="宋体"/>
          <w:sz w:val="24"/>
        </w:rPr>
        <w:t>r</w:t>
      </w:r>
      <w:r>
        <w:rPr>
          <w:rFonts w:ascii="宋体" w:hAnsi="宋体" w:hint="eastAsia"/>
          <w:sz w:val="24"/>
        </w:rPr>
        <w:t>=5％。</w:t>
      </w:r>
    </w:p>
    <w:p w:rsidR="002F41D7" w:rsidRDefault="00BB7D52">
      <w:pPr>
        <w:spacing w:line="360" w:lineRule="auto"/>
        <w:ind w:firstLineChars="550" w:firstLine="1320"/>
        <w:rPr>
          <w:b w:val="0"/>
          <w:sz w:val="24"/>
        </w:rPr>
      </w:pPr>
      <w:r>
        <w:rPr>
          <w:rFonts w:hint="eastAsia"/>
          <w:b w:val="0"/>
          <w:sz w:val="24"/>
        </w:rPr>
        <w:lastRenderedPageBreak/>
        <w:t>A＝QK/[T（1-</w:t>
      </w:r>
      <w:r>
        <w:rPr>
          <w:b w:val="0"/>
          <w:sz w:val="24"/>
        </w:rPr>
        <w:t>r</w:t>
      </w:r>
      <w:r>
        <w:rPr>
          <w:rFonts w:hint="eastAsia"/>
          <w:b w:val="0"/>
          <w:sz w:val="24"/>
        </w:rPr>
        <w:t>）]＝92.95×95%/[10×（1-5％）]</w:t>
      </w:r>
    </w:p>
    <w:p w:rsidR="002F41D7" w:rsidRDefault="00BB7D52">
      <w:pPr>
        <w:spacing w:line="360" w:lineRule="auto"/>
        <w:ind w:firstLineChars="1400" w:firstLine="3360"/>
        <w:rPr>
          <w:b w:val="0"/>
          <w:sz w:val="24"/>
        </w:rPr>
      </w:pPr>
      <w:r>
        <w:rPr>
          <w:rFonts w:hint="eastAsia"/>
          <w:b w:val="0"/>
          <w:sz w:val="24"/>
        </w:rPr>
        <w:t>＝9.3万t/a＞9万t /a</w:t>
      </w:r>
    </w:p>
    <w:p w:rsidR="002F41D7" w:rsidRDefault="00BB7D52">
      <w:pPr>
        <w:spacing w:line="360" w:lineRule="auto"/>
        <w:ind w:firstLineChars="200" w:firstLine="480"/>
        <w:rPr>
          <w:b w:val="0"/>
          <w:sz w:val="24"/>
        </w:rPr>
      </w:pPr>
      <w:r>
        <w:rPr>
          <w:rFonts w:hint="eastAsia"/>
          <w:b w:val="0"/>
          <w:sz w:val="24"/>
        </w:rPr>
        <w:t>矿山服务年限的确定：T＝QK /[ A（1-</w:t>
      </w:r>
      <w:r>
        <w:rPr>
          <w:b w:val="0"/>
          <w:sz w:val="24"/>
        </w:rPr>
        <w:t>r</w:t>
      </w:r>
      <w:r>
        <w:rPr>
          <w:rFonts w:hint="eastAsia"/>
          <w:b w:val="0"/>
          <w:sz w:val="24"/>
        </w:rPr>
        <w:t>）]</w:t>
      </w:r>
    </w:p>
    <w:p w:rsidR="002F41D7" w:rsidRDefault="00BB7D52">
      <w:pPr>
        <w:spacing w:line="360" w:lineRule="auto"/>
        <w:ind w:firstLineChars="1250" w:firstLine="3000"/>
        <w:rPr>
          <w:b w:val="0"/>
          <w:sz w:val="24"/>
        </w:rPr>
      </w:pPr>
      <w:r>
        <w:rPr>
          <w:rFonts w:hint="eastAsia"/>
          <w:b w:val="0"/>
          <w:sz w:val="24"/>
        </w:rPr>
        <w:t>＝92.95×95%/[9×（1-5%）]≈10a</w:t>
      </w:r>
    </w:p>
    <w:p w:rsidR="002F41D7" w:rsidRDefault="00BB7D52">
      <w:pPr>
        <w:spacing w:line="360" w:lineRule="auto"/>
        <w:ind w:firstLineChars="200" w:firstLine="480"/>
        <w:rPr>
          <w:b w:val="0"/>
          <w:sz w:val="24"/>
        </w:rPr>
      </w:pPr>
      <w:r>
        <w:rPr>
          <w:rFonts w:hint="eastAsia"/>
          <w:b w:val="0"/>
          <w:sz w:val="24"/>
        </w:rPr>
        <w:t>矿山服务年限为10年，加上地质环境与土地复垦保护治理工程期1年及监测管护期3年，故本设计确定矿山的生产服务年限为14年。</w:t>
      </w:r>
    </w:p>
    <w:p w:rsidR="002F41D7" w:rsidRDefault="00BB7D52">
      <w:pPr>
        <w:pStyle w:val="3"/>
        <w:keepNext w:val="0"/>
        <w:keepLines w:val="0"/>
        <w:spacing w:line="360" w:lineRule="auto"/>
        <w:jc w:val="both"/>
        <w:rPr>
          <w:rFonts w:ascii="Calibri" w:hAnsi="Calibri"/>
          <w:sz w:val="28"/>
          <w:szCs w:val="28"/>
        </w:rPr>
      </w:pPr>
      <w:bookmarkStart w:id="226" w:name="_Toc7206"/>
      <w:r>
        <w:rPr>
          <w:rFonts w:ascii="Calibri" w:hAnsi="Calibri" w:hint="eastAsia"/>
          <w:sz w:val="28"/>
          <w:szCs w:val="28"/>
        </w:rPr>
        <w:t>四</w:t>
      </w:r>
      <w:r>
        <w:rPr>
          <w:rFonts w:ascii="Calibri" w:hAnsi="Calibri" w:hint="eastAsia"/>
          <w:sz w:val="28"/>
          <w:szCs w:val="28"/>
        </w:rPr>
        <w:t>.</w:t>
      </w:r>
      <w:r>
        <w:rPr>
          <w:rFonts w:ascii="Calibri" w:hAnsi="Calibri" w:hint="eastAsia"/>
          <w:sz w:val="28"/>
          <w:szCs w:val="28"/>
        </w:rPr>
        <w:t>矿山开拓运输方案及厂址选择</w:t>
      </w:r>
      <w:bookmarkEnd w:id="226"/>
    </w:p>
    <w:p w:rsidR="002F41D7" w:rsidRDefault="00BB7D52">
      <w:pPr>
        <w:pStyle w:val="a4"/>
        <w:spacing w:line="360" w:lineRule="auto"/>
        <w:ind w:firstLineChars="0" w:firstLine="0"/>
        <w:rPr>
          <w:rFonts w:ascii="宋体" w:hAnsi="宋体"/>
          <w:sz w:val="24"/>
        </w:rPr>
      </w:pPr>
      <w:r>
        <w:rPr>
          <w:rFonts w:ascii="宋体" w:hAnsi="宋体" w:hint="eastAsia"/>
          <w:sz w:val="24"/>
        </w:rPr>
        <w:t>（一）开采方式</w:t>
      </w:r>
    </w:p>
    <w:p w:rsidR="002F41D7" w:rsidRDefault="00BB7D52">
      <w:pPr>
        <w:pStyle w:val="a4"/>
        <w:spacing w:line="360" w:lineRule="auto"/>
        <w:ind w:firstLine="480"/>
        <w:rPr>
          <w:rFonts w:ascii="宋体" w:hAnsi="宋体"/>
          <w:sz w:val="24"/>
        </w:rPr>
      </w:pPr>
      <w:r>
        <w:rPr>
          <w:rFonts w:ascii="宋体" w:hAnsi="宋体" w:hint="eastAsia"/>
          <w:sz w:val="24"/>
        </w:rPr>
        <w:t>根据膨润土矿体的赋存状况及矿床开采技术、水文地质等条件，膨润土矿体埋藏在当地侵蚀基准面以上，覆盖层较薄，厚度0.9-4.00m，平均厚度1.73m，局部矿体直接出露地表，</w:t>
      </w:r>
      <w:r>
        <w:rPr>
          <w:rFonts w:ascii="宋体" w:hAnsi="宋体" w:cs="宋体" w:hint="eastAsia"/>
          <w:kern w:val="0"/>
          <w:sz w:val="24"/>
        </w:rPr>
        <w:t>矿体埋藏较浅，</w:t>
      </w:r>
      <w:r>
        <w:rPr>
          <w:rFonts w:ascii="宋体" w:hAnsi="宋体" w:hint="eastAsia"/>
          <w:sz w:val="24"/>
        </w:rPr>
        <w:t>设计采用露天开采方式。</w:t>
      </w:r>
    </w:p>
    <w:p w:rsidR="002F41D7" w:rsidRDefault="00BB7D52">
      <w:pPr>
        <w:pStyle w:val="a4"/>
        <w:spacing w:line="360" w:lineRule="auto"/>
        <w:ind w:firstLineChars="0" w:firstLine="0"/>
        <w:rPr>
          <w:rFonts w:ascii="宋体" w:hAnsi="宋体"/>
          <w:sz w:val="24"/>
        </w:rPr>
      </w:pPr>
      <w:r>
        <w:rPr>
          <w:rFonts w:ascii="宋体" w:hAnsi="宋体" w:hint="eastAsia"/>
          <w:sz w:val="24"/>
        </w:rPr>
        <w:t>（二）开拓运输方案</w:t>
      </w:r>
    </w:p>
    <w:p w:rsidR="002F41D7" w:rsidRDefault="00BB7D52">
      <w:pPr>
        <w:pStyle w:val="a4"/>
        <w:spacing w:line="360" w:lineRule="auto"/>
        <w:ind w:firstLine="480"/>
        <w:rPr>
          <w:rFonts w:ascii="宋体" w:hAnsi="宋体"/>
          <w:sz w:val="24"/>
        </w:rPr>
      </w:pPr>
      <w:r>
        <w:rPr>
          <w:rFonts w:ascii="宋体" w:hAnsi="宋体" w:hint="eastAsia"/>
          <w:sz w:val="24"/>
        </w:rPr>
        <w:t>矿区为丘陵地貌，地形较为平缓，矿山内部运输线路容易开拓，上思至崇左二级公路从矿区南侧250m处通过，交通十分便利。</w:t>
      </w:r>
    </w:p>
    <w:p w:rsidR="002F41D7" w:rsidRDefault="00BB7D52">
      <w:pPr>
        <w:spacing w:line="360" w:lineRule="auto"/>
        <w:ind w:firstLineChars="200" w:firstLine="480"/>
        <w:rPr>
          <w:b w:val="0"/>
          <w:sz w:val="24"/>
        </w:rPr>
      </w:pPr>
      <w:r>
        <w:rPr>
          <w:rFonts w:hint="eastAsia"/>
          <w:b w:val="0"/>
          <w:sz w:val="24"/>
        </w:rPr>
        <w:t>本矿属露天开采，根据开拓运输条件，本设计采用公路开拓－自卸汽车运输的开拓运输方案。设计露天采场采用自上而下分台阶开采，台阶高度10</w:t>
      </w:r>
      <w:r>
        <w:rPr>
          <w:b w:val="0"/>
          <w:sz w:val="24"/>
        </w:rPr>
        <w:t>m</w:t>
      </w:r>
      <w:r>
        <w:rPr>
          <w:rFonts w:hint="eastAsia"/>
          <w:b w:val="0"/>
          <w:sz w:val="24"/>
        </w:rPr>
        <w:t>（并段后），分段台阶高度5m，台阶坡面角40</w:t>
      </w:r>
      <w:r>
        <w:rPr>
          <w:b w:val="0"/>
          <w:sz w:val="24"/>
          <w:vertAlign w:val="superscript"/>
        </w:rPr>
        <w:t>o</w:t>
      </w:r>
      <w:r>
        <w:rPr>
          <w:rFonts w:hint="eastAsia"/>
          <w:b w:val="0"/>
          <w:sz w:val="24"/>
        </w:rPr>
        <w:t>，设</w:t>
      </w:r>
      <w:r>
        <w:rPr>
          <w:rFonts w:hint="eastAsia"/>
          <w:b w:val="0"/>
          <w:spacing w:val="-4"/>
          <w:sz w:val="24"/>
        </w:rPr>
        <w:t>+178.5m、+188.5m、+198.5m</w:t>
      </w:r>
      <w:r>
        <w:rPr>
          <w:rFonts w:hint="eastAsia"/>
          <w:b w:val="0"/>
          <w:sz w:val="24"/>
        </w:rPr>
        <w:t>共3个台阶,各台阶矿石采用挖掘机直接挖掘装自卸汽车运至堆矿场。</w:t>
      </w:r>
    </w:p>
    <w:p w:rsidR="002F41D7" w:rsidRDefault="00BB7D52">
      <w:pPr>
        <w:pStyle w:val="a4"/>
        <w:spacing w:line="360" w:lineRule="auto"/>
        <w:ind w:firstLine="480"/>
        <w:rPr>
          <w:rFonts w:ascii="宋体" w:hAnsi="宋体"/>
          <w:sz w:val="24"/>
        </w:rPr>
      </w:pPr>
      <w:r>
        <w:rPr>
          <w:rFonts w:hint="eastAsia"/>
          <w:sz w:val="24"/>
        </w:rPr>
        <w:t>矿山外部运输公路一般设单车道，路宽</w:t>
      </w:r>
      <w:r>
        <w:rPr>
          <w:rFonts w:hint="eastAsia"/>
          <w:sz w:val="24"/>
        </w:rPr>
        <w:t>5.0m</w:t>
      </w:r>
      <w:r>
        <w:rPr>
          <w:rFonts w:hint="eastAsia"/>
          <w:sz w:val="24"/>
        </w:rPr>
        <w:t>，每隔</w:t>
      </w:r>
      <w:r>
        <w:rPr>
          <w:rFonts w:hint="eastAsia"/>
          <w:sz w:val="24"/>
        </w:rPr>
        <w:t>50~100m</w:t>
      </w:r>
      <w:r>
        <w:rPr>
          <w:rFonts w:hint="eastAsia"/>
          <w:sz w:val="24"/>
        </w:rPr>
        <w:t>设错车道，错车道路面宽</w:t>
      </w:r>
      <w:r>
        <w:rPr>
          <w:rFonts w:hint="eastAsia"/>
          <w:sz w:val="24"/>
        </w:rPr>
        <w:t>8.0m</w:t>
      </w:r>
      <w:r>
        <w:rPr>
          <w:rFonts w:hint="eastAsia"/>
          <w:sz w:val="24"/>
        </w:rPr>
        <w:t>。公路最大允许纵坡度为</w:t>
      </w:r>
      <w:r>
        <w:rPr>
          <w:sz w:val="24"/>
        </w:rPr>
        <w:t>8</w:t>
      </w:r>
      <w:r>
        <w:rPr>
          <w:rFonts w:hint="eastAsia"/>
          <w:sz w:val="24"/>
        </w:rPr>
        <w:t>%</w:t>
      </w:r>
      <w:r>
        <w:rPr>
          <w:rFonts w:hint="eastAsia"/>
          <w:sz w:val="24"/>
        </w:rPr>
        <w:t>，最小曲线半径为</w:t>
      </w:r>
      <w:r>
        <w:rPr>
          <w:rFonts w:hint="eastAsia"/>
          <w:sz w:val="24"/>
        </w:rPr>
        <w:t>15</w:t>
      </w:r>
      <w:r>
        <w:rPr>
          <w:sz w:val="24"/>
        </w:rPr>
        <w:t>m</w:t>
      </w:r>
      <w:r>
        <w:rPr>
          <w:rFonts w:hint="eastAsia"/>
          <w:sz w:val="24"/>
        </w:rPr>
        <w:t>。</w:t>
      </w:r>
    </w:p>
    <w:p w:rsidR="002F41D7" w:rsidRDefault="00BB7D52">
      <w:pPr>
        <w:pStyle w:val="a4"/>
        <w:spacing w:line="360" w:lineRule="auto"/>
        <w:ind w:firstLineChars="0" w:firstLine="0"/>
        <w:rPr>
          <w:rFonts w:ascii="宋体" w:hAnsi="宋体"/>
          <w:sz w:val="24"/>
        </w:rPr>
      </w:pPr>
      <w:r>
        <w:rPr>
          <w:rFonts w:ascii="宋体" w:hAnsi="宋体" w:hint="eastAsia"/>
          <w:sz w:val="24"/>
        </w:rPr>
        <w:t>（三）采区划分情况</w:t>
      </w:r>
    </w:p>
    <w:p w:rsidR="002F41D7" w:rsidRDefault="00BB7D52">
      <w:pPr>
        <w:pStyle w:val="a4"/>
        <w:spacing w:line="360" w:lineRule="auto"/>
        <w:ind w:firstLine="480"/>
        <w:rPr>
          <w:rFonts w:ascii="宋体" w:hAnsi="宋体"/>
          <w:sz w:val="24"/>
        </w:rPr>
      </w:pPr>
      <w:r>
        <w:rPr>
          <w:rFonts w:ascii="宋体" w:hAnsi="宋体" w:hint="eastAsia"/>
          <w:sz w:val="24"/>
        </w:rPr>
        <w:t>矿山自然地形为缓坡小山丘，开采标高为+214.2m至+178.5m，可整体由上而下分台阶式开采，设置露天采场一个。</w:t>
      </w:r>
    </w:p>
    <w:p w:rsidR="002F41D7" w:rsidRDefault="00BB7D52">
      <w:pPr>
        <w:pStyle w:val="a4"/>
        <w:spacing w:line="360" w:lineRule="auto"/>
        <w:ind w:firstLineChars="0" w:firstLine="0"/>
        <w:rPr>
          <w:rFonts w:ascii="宋体" w:hAnsi="宋体"/>
          <w:sz w:val="24"/>
        </w:rPr>
      </w:pPr>
      <w:r>
        <w:rPr>
          <w:rFonts w:ascii="宋体" w:hAnsi="宋体" w:hint="eastAsia"/>
          <w:sz w:val="24"/>
        </w:rPr>
        <w:t>（四）矿山工业场地</w:t>
      </w:r>
    </w:p>
    <w:p w:rsidR="002F41D7" w:rsidRDefault="00BB7D52">
      <w:pPr>
        <w:pStyle w:val="a4"/>
        <w:spacing w:line="360" w:lineRule="auto"/>
        <w:ind w:firstLine="480"/>
        <w:rPr>
          <w:rFonts w:ascii="宋体" w:hAnsi="宋体"/>
          <w:bCs/>
          <w:sz w:val="24"/>
        </w:rPr>
      </w:pPr>
      <w:r>
        <w:rPr>
          <w:rFonts w:ascii="宋体" w:hAnsi="宋体" w:hint="eastAsia"/>
          <w:bCs/>
          <w:sz w:val="24"/>
        </w:rPr>
        <w:t>矿山工业场及生活办公区都已建成，矿山工业场地位于矿山东侧，项目建设经相关部门批准，环保、安全设施齐全，建设项目安全评估，地质灾害危险性评估，环境影响报告通过相关部门评审。</w:t>
      </w:r>
    </w:p>
    <w:p w:rsidR="002F41D7" w:rsidRDefault="00BB7D52">
      <w:pPr>
        <w:pStyle w:val="3"/>
        <w:keepNext w:val="0"/>
        <w:keepLines w:val="0"/>
        <w:spacing w:line="360" w:lineRule="auto"/>
        <w:jc w:val="both"/>
        <w:rPr>
          <w:rFonts w:ascii="Calibri" w:hAnsi="Calibri"/>
          <w:sz w:val="28"/>
          <w:szCs w:val="28"/>
        </w:rPr>
      </w:pPr>
      <w:bookmarkStart w:id="227" w:name="_Toc8827"/>
      <w:r>
        <w:rPr>
          <w:rFonts w:ascii="Calibri" w:hAnsi="Calibri" w:hint="eastAsia"/>
          <w:sz w:val="28"/>
          <w:szCs w:val="28"/>
        </w:rPr>
        <w:t>五</w:t>
      </w:r>
      <w:r>
        <w:rPr>
          <w:rFonts w:ascii="Calibri" w:hAnsi="Calibri" w:hint="eastAsia"/>
          <w:sz w:val="28"/>
          <w:szCs w:val="28"/>
        </w:rPr>
        <w:t>.</w:t>
      </w:r>
      <w:r>
        <w:rPr>
          <w:rFonts w:ascii="Calibri" w:hAnsi="Calibri" w:hint="eastAsia"/>
          <w:sz w:val="28"/>
          <w:szCs w:val="28"/>
        </w:rPr>
        <w:t>矿区防治水方案</w:t>
      </w:r>
      <w:bookmarkEnd w:id="227"/>
    </w:p>
    <w:p w:rsidR="002F41D7" w:rsidRDefault="00BB7D52">
      <w:pPr>
        <w:spacing w:line="360" w:lineRule="auto"/>
        <w:ind w:firstLineChars="200" w:firstLine="480"/>
        <w:rPr>
          <w:b w:val="0"/>
          <w:bCs/>
          <w:sz w:val="24"/>
        </w:rPr>
      </w:pPr>
      <w:r>
        <w:rPr>
          <w:rFonts w:hint="eastAsia"/>
          <w:b w:val="0"/>
          <w:bCs/>
          <w:sz w:val="24"/>
        </w:rPr>
        <w:t>设计的露天采场属山坡土，有利于水体自然排泄。矿体埋藏在当地侵蚀基准</w:t>
      </w:r>
      <w:r>
        <w:rPr>
          <w:rFonts w:hint="eastAsia"/>
          <w:b w:val="0"/>
          <w:bCs/>
          <w:sz w:val="24"/>
        </w:rPr>
        <w:lastRenderedPageBreak/>
        <w:t>面以上，因此，露天采场内无地下水影响，主要水源来自大气降水。</w:t>
      </w:r>
    </w:p>
    <w:p w:rsidR="002F41D7" w:rsidRDefault="00BB7D52">
      <w:pPr>
        <w:spacing w:line="360" w:lineRule="auto"/>
        <w:ind w:firstLineChars="200" w:firstLine="480"/>
        <w:rPr>
          <w:b w:val="0"/>
          <w:bCs/>
          <w:sz w:val="24"/>
        </w:rPr>
      </w:pPr>
      <w:bookmarkStart w:id="228" w:name="_Toc346445383"/>
      <w:bookmarkStart w:id="229" w:name="_Toc346446056"/>
      <w:r>
        <w:rPr>
          <w:rFonts w:hint="eastAsia"/>
          <w:b w:val="0"/>
          <w:bCs/>
          <w:sz w:val="24"/>
        </w:rPr>
        <w:t>区内属小丘陵地貌，地势平缓，山坡自然坡度为5～25°，矿区范围最高标高为+214.2m，最低标高+178.5m，相对高差为35.7m。地表主要种植甘蔗经济作物，土壤覆盖层较薄，厚度一般0.90～4.00m，平均1.55m，部分膨润土矿石裸露地表。</w:t>
      </w:r>
    </w:p>
    <w:p w:rsidR="002F41D7" w:rsidRDefault="00BB7D52">
      <w:pPr>
        <w:adjustRightInd w:val="0"/>
        <w:snapToGrid w:val="0"/>
        <w:spacing w:line="360" w:lineRule="auto"/>
        <w:ind w:firstLineChars="200" w:firstLine="480"/>
        <w:rPr>
          <w:b w:val="0"/>
          <w:bCs/>
          <w:sz w:val="24"/>
        </w:rPr>
      </w:pPr>
      <w:r>
        <w:rPr>
          <w:rFonts w:hint="eastAsia"/>
          <w:b w:val="0"/>
          <w:bCs/>
          <w:sz w:val="24"/>
        </w:rPr>
        <w:t>该区属亚热带季风气候区，气候温暖，雨量充沛，雨季集中在5～9月，年均降雨量约为1510mm，年均气温20℃，年均无霜期大于300天。</w:t>
      </w:r>
    </w:p>
    <w:p w:rsidR="002F41D7" w:rsidRDefault="00BB7D52">
      <w:pPr>
        <w:pStyle w:val="a4"/>
        <w:spacing w:line="360" w:lineRule="auto"/>
        <w:ind w:firstLine="480"/>
        <w:rPr>
          <w:rFonts w:ascii="宋体" w:hAnsi="宋体"/>
          <w:bCs/>
          <w:sz w:val="24"/>
        </w:rPr>
      </w:pPr>
      <w:r>
        <w:rPr>
          <w:rFonts w:ascii="宋体" w:hAnsi="宋体" w:hint="eastAsia"/>
          <w:bCs/>
          <w:sz w:val="24"/>
        </w:rPr>
        <w:t>露天采场防排水设施主要为在开采境界外设截排水沟，防止境界外水体流入露天采场内。截排水沟规格：深800mm、宽800mm。</w:t>
      </w:r>
      <w:bookmarkEnd w:id="228"/>
      <w:bookmarkEnd w:id="229"/>
    </w:p>
    <w:p w:rsidR="002F41D7" w:rsidRDefault="002F41D7">
      <w:pPr>
        <w:pStyle w:val="a4"/>
        <w:spacing w:line="360" w:lineRule="auto"/>
        <w:ind w:firstLine="480"/>
        <w:rPr>
          <w:rFonts w:ascii="宋体" w:hAnsi="宋体"/>
          <w:bCs/>
          <w:sz w:val="24"/>
        </w:rPr>
      </w:pPr>
    </w:p>
    <w:p w:rsidR="002F41D7" w:rsidRDefault="00BB7D52">
      <w:pPr>
        <w:pStyle w:val="2"/>
        <w:tabs>
          <w:tab w:val="left" w:pos="4454"/>
        </w:tabs>
        <w:spacing w:line="360" w:lineRule="auto"/>
        <w:jc w:val="center"/>
        <w:rPr>
          <w:rFonts w:ascii="宋体" w:eastAsia="宋体" w:hAnsi="宋体" w:cs="宋体"/>
          <w:sz w:val="30"/>
          <w:szCs w:val="30"/>
        </w:rPr>
      </w:pPr>
      <w:bookmarkStart w:id="230" w:name="_Toc7985"/>
      <w:r>
        <w:rPr>
          <w:rFonts w:ascii="宋体" w:eastAsia="宋体" w:hAnsi="宋体" w:cs="宋体" w:hint="eastAsia"/>
          <w:sz w:val="30"/>
          <w:szCs w:val="30"/>
        </w:rPr>
        <w:t>第二节  矿床开采</w:t>
      </w:r>
      <w:bookmarkEnd w:id="230"/>
    </w:p>
    <w:p w:rsidR="002F41D7" w:rsidRDefault="00BB7D52">
      <w:pPr>
        <w:pStyle w:val="3"/>
        <w:keepNext w:val="0"/>
        <w:keepLines w:val="0"/>
        <w:spacing w:line="360" w:lineRule="auto"/>
        <w:jc w:val="both"/>
        <w:rPr>
          <w:rFonts w:ascii="Calibri" w:hAnsi="Calibri"/>
          <w:sz w:val="28"/>
          <w:szCs w:val="28"/>
        </w:rPr>
      </w:pPr>
      <w:bookmarkStart w:id="231" w:name="_Toc12958"/>
      <w:r>
        <w:rPr>
          <w:rFonts w:ascii="Calibri" w:hAnsi="Calibri" w:hint="eastAsia"/>
          <w:sz w:val="28"/>
          <w:szCs w:val="28"/>
        </w:rPr>
        <w:t>一</w:t>
      </w:r>
      <w:r>
        <w:rPr>
          <w:rFonts w:ascii="Calibri" w:hAnsi="Calibri" w:hint="eastAsia"/>
          <w:sz w:val="28"/>
          <w:szCs w:val="28"/>
        </w:rPr>
        <w:t>.</w:t>
      </w:r>
      <w:r>
        <w:rPr>
          <w:rFonts w:ascii="Calibri" w:hAnsi="Calibri" w:hint="eastAsia"/>
          <w:sz w:val="28"/>
          <w:szCs w:val="28"/>
        </w:rPr>
        <w:t>开采范围</w:t>
      </w:r>
      <w:bookmarkEnd w:id="231"/>
    </w:p>
    <w:p w:rsidR="002F41D7" w:rsidRDefault="00BB7D52">
      <w:pPr>
        <w:pStyle w:val="a4"/>
        <w:spacing w:line="360" w:lineRule="auto"/>
        <w:ind w:firstLine="480"/>
        <w:rPr>
          <w:sz w:val="24"/>
        </w:rPr>
      </w:pPr>
      <w:r>
        <w:rPr>
          <w:rFonts w:hint="eastAsia"/>
          <w:sz w:val="24"/>
        </w:rPr>
        <w:t>本开采设计方案范围是</w:t>
      </w:r>
      <w:r>
        <w:rPr>
          <w:rFonts w:ascii="宋体" w:hAnsi="宋体" w:hint="eastAsia"/>
          <w:sz w:val="24"/>
          <w:szCs w:val="28"/>
        </w:rPr>
        <w:t>上思县在妙镇丁心山膨润土矿划定矿区</w:t>
      </w:r>
      <w:r>
        <w:rPr>
          <w:rFonts w:hint="eastAsia"/>
          <w:sz w:val="24"/>
        </w:rPr>
        <w:t>内</w:t>
      </w:r>
      <w:r>
        <w:rPr>
          <w:rFonts w:hint="eastAsia"/>
          <w:sz w:val="24"/>
        </w:rPr>
        <w:t>+214.2m</w:t>
      </w:r>
      <w:r>
        <w:rPr>
          <w:rFonts w:hint="eastAsia"/>
          <w:sz w:val="24"/>
        </w:rPr>
        <w:t>～</w:t>
      </w:r>
      <w:r>
        <w:rPr>
          <w:rFonts w:hint="eastAsia"/>
          <w:sz w:val="24"/>
        </w:rPr>
        <w:t>+178.5m</w:t>
      </w:r>
      <w:r>
        <w:rPr>
          <w:rFonts w:hint="eastAsia"/>
          <w:sz w:val="24"/>
        </w:rPr>
        <w:t>标高间具有工业开采价值的膨润土矿体。</w:t>
      </w:r>
    </w:p>
    <w:p w:rsidR="002F41D7" w:rsidRDefault="00BB7D52">
      <w:pPr>
        <w:pStyle w:val="3"/>
        <w:keepNext w:val="0"/>
        <w:keepLines w:val="0"/>
        <w:spacing w:line="360" w:lineRule="auto"/>
        <w:jc w:val="both"/>
        <w:rPr>
          <w:rFonts w:ascii="Calibri" w:hAnsi="Calibri"/>
          <w:sz w:val="28"/>
          <w:szCs w:val="28"/>
        </w:rPr>
      </w:pPr>
      <w:bookmarkStart w:id="232" w:name="_Toc29088"/>
      <w:r>
        <w:rPr>
          <w:rFonts w:ascii="Calibri" w:hAnsi="Calibri" w:hint="eastAsia"/>
          <w:sz w:val="28"/>
          <w:szCs w:val="28"/>
        </w:rPr>
        <w:t>二</w:t>
      </w:r>
      <w:r>
        <w:rPr>
          <w:rFonts w:ascii="Calibri" w:hAnsi="Calibri" w:hint="eastAsia"/>
          <w:sz w:val="28"/>
          <w:szCs w:val="28"/>
        </w:rPr>
        <w:t>.</w:t>
      </w:r>
      <w:r>
        <w:rPr>
          <w:rFonts w:ascii="Calibri" w:hAnsi="Calibri" w:hint="eastAsia"/>
          <w:sz w:val="28"/>
          <w:szCs w:val="28"/>
        </w:rPr>
        <w:t>开采顺序</w:t>
      </w:r>
      <w:bookmarkEnd w:id="232"/>
    </w:p>
    <w:p w:rsidR="002F41D7" w:rsidRDefault="00BB7D52">
      <w:pPr>
        <w:snapToGrid w:val="0"/>
        <w:spacing w:line="360" w:lineRule="auto"/>
        <w:ind w:firstLineChars="200" w:firstLine="480"/>
        <w:rPr>
          <w:rFonts w:ascii="Times New Roman" w:hAnsi="Times New Roman"/>
          <w:b w:val="0"/>
          <w:sz w:val="24"/>
        </w:rPr>
      </w:pPr>
      <w:r>
        <w:rPr>
          <w:rFonts w:ascii="Times New Roman" w:hAnsi="Times New Roman" w:hint="eastAsia"/>
          <w:b w:val="0"/>
          <w:sz w:val="24"/>
        </w:rPr>
        <w:t>本次设计开采的矿体为膨润土矿体，设计采用自上而下分台阶开采。按</w:t>
      </w:r>
      <w:r>
        <w:rPr>
          <w:rFonts w:ascii="Times New Roman" w:hAnsi="Times New Roman" w:hint="eastAsia"/>
          <w:b w:val="0"/>
          <w:sz w:val="24"/>
        </w:rPr>
        <w:t>10m</w:t>
      </w:r>
      <w:r>
        <w:rPr>
          <w:rFonts w:ascii="Times New Roman" w:hAnsi="Times New Roman" w:hint="eastAsia"/>
          <w:b w:val="0"/>
          <w:sz w:val="24"/>
        </w:rPr>
        <w:t>台阶高度（分台阶高度为</w:t>
      </w:r>
      <w:r>
        <w:rPr>
          <w:rFonts w:ascii="Times New Roman" w:hAnsi="Times New Roman" w:hint="eastAsia"/>
          <w:b w:val="0"/>
          <w:sz w:val="24"/>
        </w:rPr>
        <w:t>5m</w:t>
      </w:r>
      <w:r>
        <w:rPr>
          <w:rFonts w:ascii="Times New Roman" w:hAnsi="Times New Roman" w:hint="eastAsia"/>
          <w:b w:val="0"/>
          <w:sz w:val="24"/>
        </w:rPr>
        <w:t>）从上而下进行采剥，分别从</w:t>
      </w:r>
      <w:r>
        <w:rPr>
          <w:rFonts w:ascii="Times New Roman" w:hAnsi="Times New Roman" w:hint="eastAsia"/>
          <w:b w:val="0"/>
          <w:sz w:val="24"/>
        </w:rPr>
        <w:t>214.2m</w:t>
      </w:r>
      <w:r>
        <w:rPr>
          <w:rFonts w:ascii="Times New Roman" w:hAnsi="Times New Roman" w:hint="eastAsia"/>
          <w:b w:val="0"/>
          <w:sz w:val="24"/>
        </w:rPr>
        <w:t>、</w:t>
      </w:r>
      <w:r>
        <w:rPr>
          <w:rFonts w:ascii="Times New Roman" w:hAnsi="Times New Roman" w:hint="eastAsia"/>
          <w:b w:val="0"/>
          <w:sz w:val="24"/>
        </w:rPr>
        <w:t>208.5</w:t>
      </w:r>
      <w:r>
        <w:rPr>
          <w:rFonts w:ascii="Times New Roman" w:hAnsi="Times New Roman" w:hint="eastAsia"/>
          <w:b w:val="0"/>
          <w:sz w:val="24"/>
        </w:rPr>
        <w:t>标高为首采平台开始，直至露天开采的最低开采标高</w:t>
      </w:r>
      <w:r>
        <w:rPr>
          <w:rFonts w:ascii="Times New Roman" w:hAnsi="Times New Roman" w:hint="eastAsia"/>
          <w:b w:val="0"/>
          <w:sz w:val="24"/>
        </w:rPr>
        <w:t>178.5m</w:t>
      </w:r>
      <w:r>
        <w:rPr>
          <w:rFonts w:ascii="Times New Roman" w:hAnsi="Times New Roman" w:hint="eastAsia"/>
          <w:b w:val="0"/>
          <w:sz w:val="24"/>
        </w:rPr>
        <w:t>（即采场底平面标高）为止。</w:t>
      </w:r>
    </w:p>
    <w:p w:rsidR="002F41D7" w:rsidRDefault="00BB7D52">
      <w:pPr>
        <w:pStyle w:val="3"/>
        <w:keepNext w:val="0"/>
        <w:keepLines w:val="0"/>
        <w:spacing w:line="360" w:lineRule="auto"/>
        <w:jc w:val="both"/>
        <w:rPr>
          <w:rFonts w:ascii="Calibri" w:hAnsi="Calibri"/>
          <w:sz w:val="28"/>
          <w:szCs w:val="28"/>
        </w:rPr>
      </w:pPr>
      <w:bookmarkStart w:id="233" w:name="_Toc18157"/>
      <w:r>
        <w:rPr>
          <w:rFonts w:ascii="Calibri" w:hAnsi="Calibri" w:hint="eastAsia"/>
          <w:sz w:val="28"/>
          <w:szCs w:val="28"/>
        </w:rPr>
        <w:t>三</w:t>
      </w:r>
      <w:r>
        <w:rPr>
          <w:rFonts w:ascii="Calibri" w:hAnsi="Calibri" w:hint="eastAsia"/>
          <w:sz w:val="28"/>
          <w:szCs w:val="28"/>
        </w:rPr>
        <w:t>.</w:t>
      </w:r>
      <w:r>
        <w:rPr>
          <w:rFonts w:ascii="Calibri" w:hAnsi="Calibri" w:hint="eastAsia"/>
          <w:sz w:val="28"/>
          <w:szCs w:val="28"/>
        </w:rPr>
        <w:t>露天开采境界</w:t>
      </w:r>
      <w:bookmarkEnd w:id="233"/>
    </w:p>
    <w:p w:rsidR="002F41D7" w:rsidRDefault="00BB7D52">
      <w:pPr>
        <w:pStyle w:val="a7"/>
        <w:ind w:right="4936"/>
        <w:jc w:val="left"/>
        <w:rPr>
          <w:szCs w:val="24"/>
        </w:rPr>
      </w:pPr>
      <w:r>
        <w:rPr>
          <w:rFonts w:hint="eastAsia"/>
          <w:szCs w:val="24"/>
        </w:rPr>
        <w:t>（一）露天开采境界圈定原则</w:t>
      </w:r>
    </w:p>
    <w:p w:rsidR="002F41D7" w:rsidRDefault="00BB7D52">
      <w:pPr>
        <w:spacing w:line="360" w:lineRule="auto"/>
        <w:ind w:firstLineChars="200" w:firstLine="480"/>
        <w:rPr>
          <w:b w:val="0"/>
          <w:bCs/>
          <w:sz w:val="24"/>
        </w:rPr>
      </w:pPr>
      <w:r>
        <w:rPr>
          <w:rFonts w:hint="eastAsia"/>
          <w:b w:val="0"/>
          <w:bCs/>
          <w:sz w:val="24"/>
        </w:rPr>
        <w:t>1.在采矿权范围及开采深度范围内圈定；</w:t>
      </w:r>
    </w:p>
    <w:p w:rsidR="002F41D7" w:rsidRDefault="00BB7D52">
      <w:pPr>
        <w:spacing w:line="360" w:lineRule="auto"/>
        <w:ind w:firstLineChars="200" w:firstLine="480"/>
        <w:rPr>
          <w:b w:val="0"/>
          <w:bCs/>
          <w:sz w:val="24"/>
        </w:rPr>
      </w:pPr>
      <w:r>
        <w:rPr>
          <w:rFonts w:hint="eastAsia"/>
          <w:b w:val="0"/>
          <w:bCs/>
          <w:sz w:val="24"/>
        </w:rPr>
        <w:t>2.以境界剥采比小于经济合理剥采比圈定露天开采境界；</w:t>
      </w:r>
    </w:p>
    <w:p w:rsidR="002F41D7" w:rsidRDefault="00BB7D52">
      <w:pPr>
        <w:spacing w:line="360" w:lineRule="auto"/>
        <w:ind w:firstLineChars="200" w:firstLine="480"/>
        <w:rPr>
          <w:b w:val="0"/>
          <w:bCs/>
          <w:sz w:val="24"/>
        </w:rPr>
      </w:pPr>
      <w:r>
        <w:rPr>
          <w:rFonts w:hint="eastAsia"/>
          <w:b w:val="0"/>
          <w:bCs/>
          <w:sz w:val="24"/>
        </w:rPr>
        <w:t>3.露天开采境界不超出拟申请的采矿权矿区范围；</w:t>
      </w:r>
    </w:p>
    <w:p w:rsidR="002F41D7" w:rsidRDefault="00BB7D52">
      <w:pPr>
        <w:pStyle w:val="a7"/>
        <w:ind w:right="-70" w:firstLineChars="200" w:firstLine="480"/>
        <w:jc w:val="left"/>
        <w:rPr>
          <w:bCs/>
          <w:szCs w:val="24"/>
        </w:rPr>
      </w:pPr>
      <w:r>
        <w:rPr>
          <w:rFonts w:hint="eastAsia"/>
          <w:bCs/>
        </w:rPr>
        <w:t>4.设计确定的露天采场最终边坡角应使其在矿山服务年限内基本保证采场边坡稳定，确保露天采矿场的安全生产。</w:t>
      </w:r>
    </w:p>
    <w:p w:rsidR="002F41D7" w:rsidRDefault="00BB7D52">
      <w:pPr>
        <w:pStyle w:val="a7"/>
        <w:ind w:right="4936"/>
        <w:jc w:val="left"/>
        <w:rPr>
          <w:szCs w:val="24"/>
        </w:rPr>
      </w:pPr>
      <w:r>
        <w:rPr>
          <w:rFonts w:hint="eastAsia"/>
          <w:szCs w:val="24"/>
        </w:rPr>
        <w:t>（二）开采境界圈定方法</w:t>
      </w:r>
    </w:p>
    <w:p w:rsidR="002F41D7" w:rsidRDefault="00BB7D52">
      <w:pPr>
        <w:spacing w:line="360" w:lineRule="auto"/>
        <w:ind w:firstLineChars="200" w:firstLine="480"/>
        <w:rPr>
          <w:b w:val="0"/>
          <w:sz w:val="24"/>
        </w:rPr>
      </w:pPr>
      <w:r>
        <w:rPr>
          <w:rFonts w:hint="eastAsia"/>
          <w:b w:val="0"/>
          <w:sz w:val="24"/>
        </w:rPr>
        <w:t>1.在矿区范围内据矿体赋存条件及采场合理布置要求，圈定地表境界；</w:t>
      </w:r>
    </w:p>
    <w:p w:rsidR="002F41D7" w:rsidRDefault="00BB7D52">
      <w:pPr>
        <w:spacing w:line="360" w:lineRule="auto"/>
        <w:ind w:firstLineChars="200" w:firstLine="480"/>
        <w:rPr>
          <w:b w:val="0"/>
          <w:sz w:val="24"/>
        </w:rPr>
      </w:pPr>
      <w:r>
        <w:rPr>
          <w:rFonts w:hint="eastAsia"/>
          <w:b w:val="0"/>
          <w:sz w:val="24"/>
        </w:rPr>
        <w:t>2.在矿区范围内据当地历史最高洪水位、采场地形情况，当地最低侵蚀基准</w:t>
      </w:r>
      <w:r>
        <w:rPr>
          <w:rFonts w:hint="eastAsia"/>
          <w:b w:val="0"/>
          <w:sz w:val="24"/>
        </w:rPr>
        <w:lastRenderedPageBreak/>
        <w:t>面、剥采比及采场合理布置要求，确定开采深度。</w:t>
      </w:r>
    </w:p>
    <w:p w:rsidR="002F41D7" w:rsidRDefault="00BB7D52">
      <w:pPr>
        <w:pStyle w:val="a7"/>
        <w:ind w:right="4936"/>
        <w:jc w:val="left"/>
        <w:rPr>
          <w:szCs w:val="24"/>
        </w:rPr>
      </w:pPr>
      <w:r>
        <w:rPr>
          <w:rFonts w:hint="eastAsia"/>
          <w:szCs w:val="24"/>
        </w:rPr>
        <w:t>（三）经济合理剥采比的确定</w:t>
      </w:r>
    </w:p>
    <w:p w:rsidR="002F41D7" w:rsidRDefault="00BB7D52">
      <w:pPr>
        <w:pStyle w:val="a7"/>
        <w:ind w:firstLineChars="200" w:firstLine="480"/>
        <w:jc w:val="left"/>
      </w:pPr>
      <w:r>
        <w:rPr>
          <w:rFonts w:hint="eastAsia"/>
        </w:rPr>
        <w:t>1.经济合理剥采比的确定</w:t>
      </w:r>
    </w:p>
    <w:p w:rsidR="002F41D7" w:rsidRDefault="00BB7D52">
      <w:pPr>
        <w:pStyle w:val="a7"/>
        <w:ind w:firstLineChars="200" w:firstLine="480"/>
        <w:jc w:val="left"/>
      </w:pPr>
      <w:r>
        <w:rPr>
          <w:rFonts w:hint="eastAsia"/>
        </w:rPr>
        <w:t>以境界剥采比＜经济合理剥采比为原则确定露天开采境界，实质上是对露天开采剥采比大小的控制，使其不超过经济合理剥采比，从而使整个矿床开采的总经济效果最佳。经计算经济合理剥采比为8.4m</w:t>
      </w:r>
      <w:r>
        <w:rPr>
          <w:rFonts w:hint="eastAsia"/>
          <w:vertAlign w:val="superscript"/>
        </w:rPr>
        <w:t>3</w:t>
      </w:r>
      <w:r>
        <w:rPr>
          <w:rFonts w:hint="eastAsia"/>
        </w:rPr>
        <w:t>/m</w:t>
      </w:r>
      <w:r>
        <w:rPr>
          <w:rFonts w:hint="eastAsia"/>
          <w:vertAlign w:val="superscript"/>
        </w:rPr>
        <w:t>3</w:t>
      </w:r>
      <w:r>
        <w:rPr>
          <w:rFonts w:hint="eastAsia"/>
        </w:rPr>
        <w:t>，具体计算如下：</w:t>
      </w:r>
    </w:p>
    <w:p w:rsidR="002F41D7" w:rsidRDefault="00BB7D52">
      <w:pPr>
        <w:pStyle w:val="a7"/>
        <w:ind w:firstLineChars="200" w:firstLine="480"/>
        <w:jc w:val="left"/>
      </w:pPr>
      <w:r>
        <w:rPr>
          <w:rFonts w:hint="eastAsia"/>
        </w:rPr>
        <w:t>njh=[γ(P</w:t>
      </w:r>
      <w:r>
        <w:rPr>
          <w:rFonts w:hint="eastAsia"/>
          <w:sz w:val="15"/>
          <w:szCs w:val="15"/>
        </w:rPr>
        <w:t>0</w:t>
      </w:r>
      <w:r>
        <w:rPr>
          <w:rFonts w:hint="eastAsia"/>
        </w:rPr>
        <w:t>-a)]/b</w:t>
      </w:r>
    </w:p>
    <w:p w:rsidR="002F41D7" w:rsidRDefault="00BB7D52">
      <w:pPr>
        <w:pStyle w:val="a7"/>
        <w:ind w:firstLineChars="200" w:firstLine="480"/>
        <w:jc w:val="left"/>
      </w:pPr>
      <w:r>
        <w:rPr>
          <w:rFonts w:hint="eastAsia"/>
        </w:rPr>
        <w:t>式中：njh——经济合理剥采比，m</w:t>
      </w:r>
      <w:r>
        <w:rPr>
          <w:rFonts w:hint="eastAsia"/>
          <w:vertAlign w:val="superscript"/>
        </w:rPr>
        <w:t>3</w:t>
      </w:r>
      <w:r>
        <w:rPr>
          <w:rFonts w:hint="eastAsia"/>
        </w:rPr>
        <w:t>/m</w:t>
      </w:r>
      <w:r>
        <w:rPr>
          <w:rFonts w:hint="eastAsia"/>
          <w:vertAlign w:val="superscript"/>
        </w:rPr>
        <w:t>3</w:t>
      </w:r>
    </w:p>
    <w:p w:rsidR="002F41D7" w:rsidRDefault="00BB7D52">
      <w:pPr>
        <w:pStyle w:val="a7"/>
        <w:ind w:firstLineChars="200" w:firstLine="480"/>
        <w:jc w:val="left"/>
      </w:pPr>
      <w:r>
        <w:rPr>
          <w:rFonts w:hint="eastAsia"/>
        </w:rPr>
        <w:t>γ——矿石体重，t/m</w:t>
      </w:r>
      <w:r>
        <w:rPr>
          <w:rFonts w:hint="eastAsia"/>
          <w:vertAlign w:val="superscript"/>
        </w:rPr>
        <w:t>3</w:t>
      </w:r>
    </w:p>
    <w:p w:rsidR="002F41D7" w:rsidRDefault="00BB7D52">
      <w:pPr>
        <w:pStyle w:val="a7"/>
        <w:ind w:firstLineChars="200" w:firstLine="480"/>
        <w:jc w:val="left"/>
      </w:pPr>
      <w:r>
        <w:rPr>
          <w:rFonts w:hint="eastAsia"/>
        </w:rPr>
        <w:t>P</w:t>
      </w:r>
      <w:r>
        <w:rPr>
          <w:rFonts w:hint="eastAsia"/>
          <w:sz w:val="15"/>
          <w:szCs w:val="15"/>
        </w:rPr>
        <w:t>0</w:t>
      </w:r>
      <w:r>
        <w:rPr>
          <w:rFonts w:hint="eastAsia"/>
        </w:rPr>
        <w:t>——原矿销售价格，元/t</w:t>
      </w:r>
    </w:p>
    <w:p w:rsidR="002F41D7" w:rsidRDefault="00BB7D52">
      <w:pPr>
        <w:pStyle w:val="a7"/>
        <w:ind w:firstLineChars="200" w:firstLine="480"/>
        <w:jc w:val="left"/>
      </w:pPr>
      <w:r>
        <w:rPr>
          <w:rFonts w:hint="eastAsia"/>
        </w:rPr>
        <w:t>a——露天纯采矿成本，元/t</w:t>
      </w:r>
    </w:p>
    <w:p w:rsidR="002F41D7" w:rsidRDefault="00BB7D52">
      <w:pPr>
        <w:pStyle w:val="a7"/>
        <w:ind w:firstLineChars="200" w:firstLine="480"/>
        <w:jc w:val="left"/>
      </w:pPr>
      <w:r>
        <w:rPr>
          <w:rFonts w:hint="eastAsia"/>
        </w:rPr>
        <w:t>b——露天剥离成本，元/m</w:t>
      </w:r>
      <w:r>
        <w:rPr>
          <w:rFonts w:hint="eastAsia"/>
          <w:vertAlign w:val="superscript"/>
        </w:rPr>
        <w:t>3</w:t>
      </w:r>
    </w:p>
    <w:p w:rsidR="002F41D7" w:rsidRDefault="00BB7D52">
      <w:pPr>
        <w:pStyle w:val="a7"/>
        <w:ind w:firstLineChars="200" w:firstLine="480"/>
        <w:jc w:val="left"/>
      </w:pPr>
      <w:r>
        <w:rPr>
          <w:rFonts w:hint="eastAsia"/>
        </w:rPr>
        <w:t>根据目前市场情况，类比同类矿山的生产的经济指标，并结合本矿山的实际，经计算，膨润土矿取γ＝2.00t/m</w:t>
      </w:r>
      <w:r>
        <w:rPr>
          <w:rFonts w:hint="eastAsia"/>
          <w:vertAlign w:val="superscript"/>
        </w:rPr>
        <w:t>3</w:t>
      </w:r>
      <w:r>
        <w:rPr>
          <w:rFonts w:hint="eastAsia"/>
        </w:rPr>
        <w:t>，P</w:t>
      </w:r>
      <w:r>
        <w:rPr>
          <w:rFonts w:hint="eastAsia"/>
          <w:sz w:val="15"/>
          <w:szCs w:val="15"/>
        </w:rPr>
        <w:t>0</w:t>
      </w:r>
      <w:r>
        <w:rPr>
          <w:rFonts w:hint="eastAsia"/>
        </w:rPr>
        <w:t>＝100元/t（参照当地高岭土矿的市场销售价格），a＝33元/t，b＝16.0元/m</w:t>
      </w:r>
      <w:r>
        <w:rPr>
          <w:rFonts w:hint="eastAsia"/>
          <w:vertAlign w:val="superscript"/>
        </w:rPr>
        <w:t>3</w:t>
      </w:r>
      <w:r>
        <w:rPr>
          <w:rFonts w:hint="eastAsia"/>
        </w:rPr>
        <w:t>，计算得njh＝8.4m</w:t>
      </w:r>
      <w:r>
        <w:rPr>
          <w:rFonts w:hint="eastAsia"/>
          <w:vertAlign w:val="superscript"/>
        </w:rPr>
        <w:t>3</w:t>
      </w:r>
      <w:r>
        <w:rPr>
          <w:rFonts w:hint="eastAsia"/>
        </w:rPr>
        <w:t>/m</w:t>
      </w:r>
      <w:r>
        <w:rPr>
          <w:rFonts w:hint="eastAsia"/>
          <w:vertAlign w:val="superscript"/>
        </w:rPr>
        <w:t>3</w:t>
      </w:r>
      <w:r>
        <w:rPr>
          <w:rFonts w:hint="eastAsia"/>
        </w:rPr>
        <w:t>，故本矿山膨润土矿的经济合理剥采比（体积比）为：8.4m</w:t>
      </w:r>
      <w:r>
        <w:rPr>
          <w:rFonts w:hint="eastAsia"/>
          <w:vertAlign w:val="superscript"/>
        </w:rPr>
        <w:t>3</w:t>
      </w:r>
      <w:r>
        <w:rPr>
          <w:rFonts w:hint="eastAsia"/>
        </w:rPr>
        <w:t>/m</w:t>
      </w:r>
      <w:r>
        <w:rPr>
          <w:rFonts w:hint="eastAsia"/>
          <w:vertAlign w:val="superscript"/>
        </w:rPr>
        <w:t>3</w:t>
      </w:r>
      <w:r>
        <w:rPr>
          <w:rFonts w:hint="eastAsia"/>
        </w:rPr>
        <w:t>。</w:t>
      </w:r>
    </w:p>
    <w:p w:rsidR="002F41D7" w:rsidRDefault="00BB7D52">
      <w:pPr>
        <w:pStyle w:val="a7"/>
        <w:ind w:firstLineChars="200" w:firstLine="480"/>
        <w:jc w:val="left"/>
      </w:pPr>
      <w:r>
        <w:rPr>
          <w:rFonts w:hint="eastAsia"/>
        </w:rPr>
        <w:t>2.矿区生产剥采比</w:t>
      </w:r>
    </w:p>
    <w:p w:rsidR="002F41D7" w:rsidRDefault="00BB7D52">
      <w:pPr>
        <w:pStyle w:val="a7"/>
        <w:ind w:right="-70" w:firstLineChars="200" w:firstLine="480"/>
        <w:jc w:val="left"/>
      </w:pPr>
      <w:r>
        <w:rPr>
          <w:rFonts w:hint="eastAsia"/>
        </w:rPr>
        <w:t>（1）矿区剥量计算</w:t>
      </w:r>
    </w:p>
    <w:p w:rsidR="002F41D7" w:rsidRDefault="00BB7D52">
      <w:pPr>
        <w:pStyle w:val="a7"/>
        <w:ind w:right="-70" w:firstLineChars="200" w:firstLine="480"/>
        <w:jc w:val="left"/>
      </w:pPr>
      <w:r>
        <w:rPr>
          <w:rFonts w:hint="eastAsia"/>
        </w:rPr>
        <w:t>根据地质报告，矿体覆盖层厚度为0.9～4.00m，平均1.73m。经计算盖层总剥离量14.75万m</w:t>
      </w:r>
      <w:r>
        <w:rPr>
          <w:rFonts w:hint="eastAsia"/>
          <w:vertAlign w:val="superscript"/>
        </w:rPr>
        <w:t>3</w:t>
      </w:r>
      <w:r>
        <w:rPr>
          <w:rFonts w:hint="eastAsia"/>
        </w:rPr>
        <w:t>。</w:t>
      </w:r>
    </w:p>
    <w:p w:rsidR="002F41D7" w:rsidRDefault="00BB7D52">
      <w:pPr>
        <w:pStyle w:val="a7"/>
        <w:ind w:firstLineChars="200" w:firstLine="480"/>
        <w:jc w:val="left"/>
      </w:pPr>
      <w:r>
        <w:rPr>
          <w:rFonts w:hint="eastAsia"/>
        </w:rPr>
        <w:t>3.矿区剥采比计算</w:t>
      </w:r>
    </w:p>
    <w:p w:rsidR="002F41D7" w:rsidRDefault="00BB7D52">
      <w:pPr>
        <w:pStyle w:val="a7"/>
        <w:ind w:right="-70" w:firstLineChars="200" w:firstLine="480"/>
        <w:jc w:val="left"/>
      </w:pPr>
      <w:r>
        <w:rPr>
          <w:rFonts w:hint="eastAsia"/>
        </w:rPr>
        <w:t>采矿前先剥离覆盖在矿体的盖层（表土层），矿体盖层体积为14.75万m</w:t>
      </w:r>
      <w:r>
        <w:rPr>
          <w:rFonts w:hint="eastAsia"/>
          <w:vertAlign w:val="superscript"/>
        </w:rPr>
        <w:t>3</w:t>
      </w:r>
      <w:r>
        <w:rPr>
          <w:rFonts w:hint="eastAsia"/>
        </w:rPr>
        <w:t>，按照矿体可设计利用矿体总体积46.48m</w:t>
      </w:r>
      <w:r>
        <w:rPr>
          <w:rFonts w:hint="eastAsia"/>
          <w:vertAlign w:val="superscript"/>
        </w:rPr>
        <w:t>3</w:t>
      </w:r>
      <w:r>
        <w:rPr>
          <w:rFonts w:hint="eastAsia"/>
        </w:rPr>
        <w:t>，计算得矿床剥采比为0.32：1（0.32/m</w:t>
      </w:r>
      <w:r>
        <w:rPr>
          <w:rFonts w:hint="eastAsia"/>
          <w:vertAlign w:val="superscript"/>
        </w:rPr>
        <w:t>3</w:t>
      </w:r>
      <w:r>
        <w:rPr>
          <w:rFonts w:hint="eastAsia"/>
        </w:rPr>
        <w:t>）。矿体剥采比小于经济合理剥采比，说明矿床适宜露天开采。</w:t>
      </w:r>
    </w:p>
    <w:p w:rsidR="002F41D7" w:rsidRDefault="00BB7D52">
      <w:pPr>
        <w:pStyle w:val="a7"/>
        <w:jc w:val="left"/>
      </w:pPr>
      <w:r>
        <w:rPr>
          <w:rFonts w:hint="eastAsia"/>
          <w:szCs w:val="24"/>
        </w:rPr>
        <w:t>（四）露天开采境界</w:t>
      </w:r>
    </w:p>
    <w:p w:rsidR="002F41D7" w:rsidRDefault="00BB7D52">
      <w:pPr>
        <w:spacing w:line="360" w:lineRule="auto"/>
        <w:ind w:firstLineChars="200" w:firstLine="480"/>
        <w:rPr>
          <w:b w:val="0"/>
          <w:sz w:val="24"/>
          <w:szCs w:val="30"/>
        </w:rPr>
      </w:pPr>
      <w:r>
        <w:rPr>
          <w:rFonts w:hint="eastAsia"/>
          <w:b w:val="0"/>
          <w:sz w:val="24"/>
          <w:szCs w:val="30"/>
        </w:rPr>
        <w:t>根据设计确定的露天开采境界圈定的原则，按选定的露天采场边坡参数，设计先在各地质横剖面上初步确定开采深度，再在纵投影图上调整露天矿底部标高，将各横剖面、纵投影图上露天矿底部周界投影到分层平面图上，逐层圈定露天采场开采境界。露天采场境界尺寸详见表4-1：</w:t>
      </w:r>
    </w:p>
    <w:p w:rsidR="002F41D7" w:rsidRDefault="002F41D7">
      <w:pPr>
        <w:spacing w:line="360" w:lineRule="auto"/>
        <w:ind w:firstLineChars="200" w:firstLine="480"/>
        <w:rPr>
          <w:b w:val="0"/>
          <w:sz w:val="24"/>
          <w:szCs w:val="30"/>
        </w:rPr>
      </w:pPr>
    </w:p>
    <w:p w:rsidR="002F41D7" w:rsidRDefault="00BB7D52">
      <w:pPr>
        <w:spacing w:line="360" w:lineRule="auto"/>
        <w:ind w:firstLineChars="50" w:firstLine="120"/>
        <w:rPr>
          <w:b w:val="0"/>
          <w:sz w:val="24"/>
          <w:szCs w:val="30"/>
        </w:rPr>
      </w:pPr>
      <w:r>
        <w:rPr>
          <w:rFonts w:hint="eastAsia"/>
          <w:b w:val="0"/>
          <w:sz w:val="24"/>
          <w:szCs w:val="30"/>
        </w:rPr>
        <w:lastRenderedPageBreak/>
        <w:t>表4-1                         露天采场境界尺寸表</w:t>
      </w:r>
    </w:p>
    <w:tbl>
      <w:tblPr>
        <w:tblW w:w="89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63"/>
        <w:gridCol w:w="2317"/>
        <w:gridCol w:w="1820"/>
        <w:gridCol w:w="1940"/>
        <w:gridCol w:w="2120"/>
      </w:tblGrid>
      <w:tr w:rsidR="002F41D7">
        <w:trPr>
          <w:trHeight w:val="292"/>
        </w:trPr>
        <w:tc>
          <w:tcPr>
            <w:tcW w:w="763" w:type="dxa"/>
            <w:noWrap/>
            <w:vAlign w:val="center"/>
          </w:tcPr>
          <w:p w:rsidR="002F41D7" w:rsidRDefault="00BB7D52">
            <w:pPr>
              <w:spacing w:line="400" w:lineRule="exact"/>
              <w:jc w:val="center"/>
              <w:rPr>
                <w:b w:val="0"/>
                <w:sz w:val="24"/>
                <w:szCs w:val="30"/>
              </w:rPr>
            </w:pPr>
            <w:r>
              <w:rPr>
                <w:rFonts w:hint="eastAsia"/>
                <w:b w:val="0"/>
                <w:sz w:val="24"/>
                <w:szCs w:val="30"/>
              </w:rPr>
              <w:t>序号</w:t>
            </w:r>
          </w:p>
        </w:tc>
        <w:tc>
          <w:tcPr>
            <w:tcW w:w="2317" w:type="dxa"/>
            <w:noWrap/>
            <w:vAlign w:val="center"/>
          </w:tcPr>
          <w:p w:rsidR="002F41D7" w:rsidRDefault="00BB7D52">
            <w:pPr>
              <w:spacing w:line="400" w:lineRule="exact"/>
              <w:rPr>
                <w:b w:val="0"/>
                <w:sz w:val="24"/>
                <w:szCs w:val="30"/>
              </w:rPr>
            </w:pPr>
            <w:r>
              <w:rPr>
                <w:rFonts w:hint="eastAsia"/>
                <w:b w:val="0"/>
                <w:sz w:val="24"/>
                <w:szCs w:val="30"/>
              </w:rPr>
              <w:t>指  标  名  称</w:t>
            </w:r>
          </w:p>
        </w:tc>
        <w:tc>
          <w:tcPr>
            <w:tcW w:w="1820" w:type="dxa"/>
            <w:noWrap/>
            <w:vAlign w:val="center"/>
          </w:tcPr>
          <w:p w:rsidR="002F41D7" w:rsidRDefault="00BB7D52">
            <w:pPr>
              <w:spacing w:line="400" w:lineRule="exact"/>
              <w:jc w:val="center"/>
              <w:rPr>
                <w:b w:val="0"/>
                <w:sz w:val="24"/>
                <w:szCs w:val="30"/>
              </w:rPr>
            </w:pPr>
            <w:r>
              <w:rPr>
                <w:rFonts w:hint="eastAsia"/>
                <w:b w:val="0"/>
                <w:sz w:val="24"/>
                <w:szCs w:val="30"/>
              </w:rPr>
              <w:t>单  位</w:t>
            </w:r>
          </w:p>
        </w:tc>
        <w:tc>
          <w:tcPr>
            <w:tcW w:w="1940" w:type="dxa"/>
            <w:noWrap/>
            <w:vAlign w:val="center"/>
          </w:tcPr>
          <w:p w:rsidR="002F41D7" w:rsidRDefault="00BB7D52">
            <w:pPr>
              <w:spacing w:line="400" w:lineRule="exact"/>
              <w:jc w:val="center"/>
              <w:rPr>
                <w:b w:val="0"/>
                <w:sz w:val="24"/>
                <w:szCs w:val="30"/>
              </w:rPr>
            </w:pPr>
            <w:r>
              <w:rPr>
                <w:rFonts w:hint="eastAsia"/>
                <w:b w:val="0"/>
                <w:sz w:val="24"/>
                <w:szCs w:val="30"/>
              </w:rPr>
              <w:t>数  量</w:t>
            </w:r>
          </w:p>
        </w:tc>
        <w:tc>
          <w:tcPr>
            <w:tcW w:w="2120" w:type="dxa"/>
            <w:noWrap/>
            <w:vAlign w:val="center"/>
          </w:tcPr>
          <w:p w:rsidR="002F41D7" w:rsidRDefault="00BB7D52">
            <w:pPr>
              <w:spacing w:line="400" w:lineRule="exact"/>
              <w:jc w:val="center"/>
              <w:rPr>
                <w:b w:val="0"/>
                <w:sz w:val="24"/>
                <w:szCs w:val="30"/>
              </w:rPr>
            </w:pPr>
            <w:r>
              <w:rPr>
                <w:rFonts w:hint="eastAsia"/>
                <w:b w:val="0"/>
                <w:sz w:val="24"/>
                <w:szCs w:val="30"/>
              </w:rPr>
              <w:t>备注</w:t>
            </w:r>
          </w:p>
        </w:tc>
      </w:tr>
      <w:tr w:rsidR="002F41D7">
        <w:trPr>
          <w:trHeight w:val="292"/>
        </w:trPr>
        <w:tc>
          <w:tcPr>
            <w:tcW w:w="763" w:type="dxa"/>
            <w:noWrap/>
            <w:vAlign w:val="center"/>
          </w:tcPr>
          <w:p w:rsidR="002F41D7" w:rsidRDefault="00BB7D52">
            <w:pPr>
              <w:spacing w:line="400" w:lineRule="exact"/>
              <w:jc w:val="center"/>
              <w:rPr>
                <w:b w:val="0"/>
                <w:sz w:val="24"/>
                <w:szCs w:val="30"/>
              </w:rPr>
            </w:pPr>
            <w:r>
              <w:rPr>
                <w:rFonts w:hint="eastAsia"/>
                <w:b w:val="0"/>
                <w:sz w:val="24"/>
                <w:szCs w:val="30"/>
              </w:rPr>
              <w:t>1</w:t>
            </w:r>
          </w:p>
        </w:tc>
        <w:tc>
          <w:tcPr>
            <w:tcW w:w="2317" w:type="dxa"/>
            <w:noWrap/>
            <w:vAlign w:val="center"/>
          </w:tcPr>
          <w:p w:rsidR="002F41D7" w:rsidRDefault="00BB7D52">
            <w:pPr>
              <w:spacing w:line="400" w:lineRule="exact"/>
              <w:rPr>
                <w:b w:val="0"/>
                <w:sz w:val="24"/>
                <w:szCs w:val="30"/>
              </w:rPr>
            </w:pPr>
            <w:r>
              <w:rPr>
                <w:rFonts w:hint="eastAsia"/>
                <w:b w:val="0"/>
                <w:sz w:val="24"/>
                <w:szCs w:val="30"/>
              </w:rPr>
              <w:t>采场地表尺寸</w:t>
            </w:r>
          </w:p>
        </w:tc>
        <w:tc>
          <w:tcPr>
            <w:tcW w:w="1820" w:type="dxa"/>
            <w:noWrap/>
            <w:vAlign w:val="center"/>
          </w:tcPr>
          <w:p w:rsidR="002F41D7" w:rsidRDefault="00BB7D52">
            <w:pPr>
              <w:spacing w:line="400" w:lineRule="exact"/>
              <w:ind w:firstLineChars="100" w:firstLine="240"/>
              <w:jc w:val="center"/>
              <w:rPr>
                <w:b w:val="0"/>
                <w:sz w:val="24"/>
                <w:szCs w:val="30"/>
              </w:rPr>
            </w:pPr>
            <w:r>
              <w:rPr>
                <w:rFonts w:hint="eastAsia"/>
                <w:b w:val="0"/>
                <w:sz w:val="24"/>
                <w:szCs w:val="30"/>
              </w:rPr>
              <w:t>m</w:t>
            </w:r>
          </w:p>
        </w:tc>
        <w:tc>
          <w:tcPr>
            <w:tcW w:w="1940" w:type="dxa"/>
            <w:noWrap/>
            <w:vAlign w:val="center"/>
          </w:tcPr>
          <w:p w:rsidR="002F41D7" w:rsidRDefault="00BB7D52">
            <w:pPr>
              <w:spacing w:line="400" w:lineRule="exact"/>
              <w:jc w:val="center"/>
              <w:rPr>
                <w:b w:val="0"/>
                <w:sz w:val="24"/>
                <w:szCs w:val="30"/>
              </w:rPr>
            </w:pPr>
            <w:r>
              <w:rPr>
                <w:rFonts w:hint="eastAsia"/>
                <w:b w:val="0"/>
                <w:sz w:val="24"/>
                <w:szCs w:val="30"/>
              </w:rPr>
              <w:t>414×315</w:t>
            </w:r>
          </w:p>
        </w:tc>
        <w:tc>
          <w:tcPr>
            <w:tcW w:w="2120" w:type="dxa"/>
            <w:noWrap/>
            <w:vAlign w:val="center"/>
          </w:tcPr>
          <w:p w:rsidR="002F41D7" w:rsidRDefault="00BB7D52">
            <w:pPr>
              <w:spacing w:line="400" w:lineRule="exact"/>
              <w:jc w:val="center"/>
              <w:rPr>
                <w:b w:val="0"/>
                <w:sz w:val="24"/>
                <w:szCs w:val="30"/>
              </w:rPr>
            </w:pPr>
            <w:r>
              <w:rPr>
                <w:rFonts w:hint="eastAsia"/>
                <w:b w:val="0"/>
                <w:sz w:val="24"/>
                <w:szCs w:val="30"/>
              </w:rPr>
              <w:t>长×宽</w:t>
            </w:r>
          </w:p>
        </w:tc>
      </w:tr>
      <w:tr w:rsidR="002F41D7">
        <w:trPr>
          <w:trHeight w:val="292"/>
        </w:trPr>
        <w:tc>
          <w:tcPr>
            <w:tcW w:w="763" w:type="dxa"/>
            <w:noWrap/>
            <w:vAlign w:val="center"/>
          </w:tcPr>
          <w:p w:rsidR="002F41D7" w:rsidRDefault="00BB7D52">
            <w:pPr>
              <w:spacing w:line="400" w:lineRule="exact"/>
              <w:jc w:val="center"/>
              <w:rPr>
                <w:b w:val="0"/>
                <w:sz w:val="24"/>
                <w:szCs w:val="30"/>
              </w:rPr>
            </w:pPr>
            <w:r>
              <w:rPr>
                <w:rFonts w:hint="eastAsia"/>
                <w:b w:val="0"/>
                <w:sz w:val="24"/>
                <w:szCs w:val="30"/>
              </w:rPr>
              <w:t>2</w:t>
            </w:r>
          </w:p>
        </w:tc>
        <w:tc>
          <w:tcPr>
            <w:tcW w:w="2317" w:type="dxa"/>
            <w:noWrap/>
            <w:vAlign w:val="center"/>
          </w:tcPr>
          <w:p w:rsidR="002F41D7" w:rsidRDefault="00BB7D52">
            <w:pPr>
              <w:spacing w:line="400" w:lineRule="exact"/>
              <w:rPr>
                <w:b w:val="0"/>
                <w:sz w:val="24"/>
                <w:szCs w:val="30"/>
              </w:rPr>
            </w:pPr>
            <w:r>
              <w:rPr>
                <w:rFonts w:hint="eastAsia"/>
                <w:b w:val="0"/>
                <w:sz w:val="24"/>
                <w:szCs w:val="30"/>
              </w:rPr>
              <w:t>采场底部尺寸</w:t>
            </w:r>
          </w:p>
        </w:tc>
        <w:tc>
          <w:tcPr>
            <w:tcW w:w="1820" w:type="dxa"/>
            <w:noWrap/>
            <w:vAlign w:val="center"/>
          </w:tcPr>
          <w:p w:rsidR="002F41D7" w:rsidRDefault="00BB7D52">
            <w:pPr>
              <w:spacing w:line="400" w:lineRule="exact"/>
              <w:ind w:firstLineChars="100" w:firstLine="240"/>
              <w:jc w:val="center"/>
              <w:rPr>
                <w:b w:val="0"/>
                <w:sz w:val="24"/>
                <w:szCs w:val="30"/>
              </w:rPr>
            </w:pPr>
            <w:r>
              <w:rPr>
                <w:rFonts w:hint="eastAsia"/>
                <w:b w:val="0"/>
                <w:sz w:val="24"/>
                <w:szCs w:val="30"/>
              </w:rPr>
              <w:t>m</w:t>
            </w:r>
          </w:p>
        </w:tc>
        <w:tc>
          <w:tcPr>
            <w:tcW w:w="1940" w:type="dxa"/>
            <w:noWrap/>
            <w:vAlign w:val="center"/>
          </w:tcPr>
          <w:p w:rsidR="002F41D7" w:rsidRDefault="00BB7D52">
            <w:pPr>
              <w:spacing w:line="400" w:lineRule="exact"/>
              <w:jc w:val="center"/>
              <w:rPr>
                <w:b w:val="0"/>
                <w:sz w:val="24"/>
                <w:szCs w:val="30"/>
              </w:rPr>
            </w:pPr>
            <w:r>
              <w:rPr>
                <w:rFonts w:hint="eastAsia"/>
                <w:b w:val="0"/>
                <w:sz w:val="24"/>
                <w:szCs w:val="30"/>
              </w:rPr>
              <w:t>360×280</w:t>
            </w:r>
          </w:p>
        </w:tc>
        <w:tc>
          <w:tcPr>
            <w:tcW w:w="2120" w:type="dxa"/>
            <w:noWrap/>
            <w:vAlign w:val="center"/>
          </w:tcPr>
          <w:p w:rsidR="002F41D7" w:rsidRDefault="00BB7D52">
            <w:pPr>
              <w:spacing w:line="400" w:lineRule="exact"/>
              <w:jc w:val="center"/>
              <w:rPr>
                <w:b w:val="0"/>
                <w:sz w:val="24"/>
                <w:szCs w:val="30"/>
              </w:rPr>
            </w:pPr>
            <w:r>
              <w:rPr>
                <w:rFonts w:hint="eastAsia"/>
                <w:b w:val="0"/>
                <w:sz w:val="24"/>
                <w:szCs w:val="30"/>
              </w:rPr>
              <w:t>长×宽</w:t>
            </w:r>
          </w:p>
        </w:tc>
      </w:tr>
      <w:tr w:rsidR="002F41D7">
        <w:trPr>
          <w:trHeight w:val="292"/>
        </w:trPr>
        <w:tc>
          <w:tcPr>
            <w:tcW w:w="763" w:type="dxa"/>
            <w:noWrap/>
            <w:vAlign w:val="center"/>
          </w:tcPr>
          <w:p w:rsidR="002F41D7" w:rsidRDefault="00BB7D52">
            <w:pPr>
              <w:spacing w:line="400" w:lineRule="exact"/>
              <w:jc w:val="center"/>
              <w:rPr>
                <w:b w:val="0"/>
                <w:sz w:val="24"/>
                <w:szCs w:val="30"/>
              </w:rPr>
            </w:pPr>
            <w:r>
              <w:rPr>
                <w:rFonts w:hint="eastAsia"/>
                <w:b w:val="0"/>
                <w:sz w:val="24"/>
                <w:szCs w:val="30"/>
              </w:rPr>
              <w:t>3</w:t>
            </w:r>
          </w:p>
        </w:tc>
        <w:tc>
          <w:tcPr>
            <w:tcW w:w="2317" w:type="dxa"/>
            <w:noWrap/>
            <w:vAlign w:val="center"/>
          </w:tcPr>
          <w:p w:rsidR="002F41D7" w:rsidRDefault="00BB7D52">
            <w:pPr>
              <w:spacing w:line="400" w:lineRule="exact"/>
              <w:rPr>
                <w:b w:val="0"/>
                <w:sz w:val="24"/>
                <w:szCs w:val="30"/>
              </w:rPr>
            </w:pPr>
            <w:r>
              <w:rPr>
                <w:rFonts w:hint="eastAsia"/>
                <w:b w:val="0"/>
                <w:sz w:val="24"/>
                <w:szCs w:val="30"/>
              </w:rPr>
              <w:t>采场最终开采高度</w:t>
            </w:r>
          </w:p>
        </w:tc>
        <w:tc>
          <w:tcPr>
            <w:tcW w:w="1820" w:type="dxa"/>
            <w:noWrap/>
            <w:vAlign w:val="center"/>
          </w:tcPr>
          <w:p w:rsidR="002F41D7" w:rsidRDefault="00BB7D52">
            <w:pPr>
              <w:spacing w:line="400" w:lineRule="exact"/>
              <w:ind w:firstLineChars="100" w:firstLine="240"/>
              <w:jc w:val="center"/>
              <w:rPr>
                <w:b w:val="0"/>
                <w:sz w:val="24"/>
                <w:szCs w:val="30"/>
              </w:rPr>
            </w:pPr>
            <w:r>
              <w:rPr>
                <w:rFonts w:hint="eastAsia"/>
                <w:b w:val="0"/>
                <w:sz w:val="24"/>
                <w:szCs w:val="30"/>
              </w:rPr>
              <w:t>m</w:t>
            </w:r>
          </w:p>
        </w:tc>
        <w:tc>
          <w:tcPr>
            <w:tcW w:w="1940" w:type="dxa"/>
            <w:noWrap/>
            <w:vAlign w:val="center"/>
          </w:tcPr>
          <w:p w:rsidR="002F41D7" w:rsidRDefault="00BB7D52">
            <w:pPr>
              <w:spacing w:line="400" w:lineRule="exact"/>
              <w:ind w:leftChars="28" w:left="59" w:firstLine="1"/>
              <w:jc w:val="center"/>
              <w:rPr>
                <w:b w:val="0"/>
                <w:sz w:val="24"/>
                <w:szCs w:val="30"/>
              </w:rPr>
            </w:pPr>
            <w:r>
              <w:rPr>
                <w:rFonts w:hint="eastAsia"/>
                <w:b w:val="0"/>
                <w:sz w:val="24"/>
                <w:szCs w:val="30"/>
              </w:rPr>
              <w:t>35.7</w:t>
            </w:r>
          </w:p>
        </w:tc>
        <w:tc>
          <w:tcPr>
            <w:tcW w:w="2120" w:type="dxa"/>
            <w:noWrap/>
            <w:vAlign w:val="center"/>
          </w:tcPr>
          <w:p w:rsidR="002F41D7" w:rsidRDefault="002F41D7">
            <w:pPr>
              <w:spacing w:line="400" w:lineRule="exact"/>
              <w:ind w:firstLineChars="100" w:firstLine="240"/>
              <w:jc w:val="center"/>
              <w:rPr>
                <w:b w:val="0"/>
                <w:sz w:val="24"/>
                <w:szCs w:val="30"/>
              </w:rPr>
            </w:pPr>
          </w:p>
        </w:tc>
      </w:tr>
      <w:tr w:rsidR="002F41D7">
        <w:trPr>
          <w:trHeight w:val="292"/>
        </w:trPr>
        <w:tc>
          <w:tcPr>
            <w:tcW w:w="763" w:type="dxa"/>
            <w:noWrap/>
            <w:vAlign w:val="center"/>
          </w:tcPr>
          <w:p w:rsidR="002F41D7" w:rsidRDefault="00BB7D52">
            <w:pPr>
              <w:spacing w:line="400" w:lineRule="exact"/>
              <w:jc w:val="center"/>
              <w:rPr>
                <w:b w:val="0"/>
                <w:sz w:val="24"/>
                <w:szCs w:val="30"/>
              </w:rPr>
            </w:pPr>
            <w:r>
              <w:rPr>
                <w:rFonts w:hint="eastAsia"/>
                <w:b w:val="0"/>
                <w:sz w:val="24"/>
                <w:szCs w:val="30"/>
              </w:rPr>
              <w:t>4</w:t>
            </w:r>
          </w:p>
        </w:tc>
        <w:tc>
          <w:tcPr>
            <w:tcW w:w="2317" w:type="dxa"/>
            <w:noWrap/>
            <w:vAlign w:val="center"/>
          </w:tcPr>
          <w:p w:rsidR="002F41D7" w:rsidRDefault="00BB7D52">
            <w:pPr>
              <w:spacing w:line="400" w:lineRule="exact"/>
              <w:rPr>
                <w:b w:val="0"/>
                <w:sz w:val="24"/>
                <w:szCs w:val="30"/>
              </w:rPr>
            </w:pPr>
            <w:r>
              <w:rPr>
                <w:rFonts w:hint="eastAsia"/>
                <w:b w:val="0"/>
                <w:sz w:val="24"/>
                <w:szCs w:val="30"/>
              </w:rPr>
              <w:t>最低开采标高</w:t>
            </w:r>
          </w:p>
        </w:tc>
        <w:tc>
          <w:tcPr>
            <w:tcW w:w="1820" w:type="dxa"/>
            <w:noWrap/>
            <w:vAlign w:val="center"/>
          </w:tcPr>
          <w:p w:rsidR="002F41D7" w:rsidRDefault="00BB7D52">
            <w:pPr>
              <w:spacing w:line="400" w:lineRule="exact"/>
              <w:ind w:firstLineChars="100" w:firstLine="240"/>
              <w:jc w:val="center"/>
              <w:rPr>
                <w:b w:val="0"/>
                <w:sz w:val="24"/>
                <w:szCs w:val="30"/>
              </w:rPr>
            </w:pPr>
            <w:r>
              <w:rPr>
                <w:rFonts w:hint="eastAsia"/>
                <w:b w:val="0"/>
                <w:sz w:val="24"/>
                <w:szCs w:val="30"/>
              </w:rPr>
              <w:t>m</w:t>
            </w:r>
          </w:p>
        </w:tc>
        <w:tc>
          <w:tcPr>
            <w:tcW w:w="1940" w:type="dxa"/>
            <w:noWrap/>
            <w:vAlign w:val="center"/>
          </w:tcPr>
          <w:p w:rsidR="002F41D7" w:rsidRDefault="00BB7D52">
            <w:pPr>
              <w:spacing w:line="400" w:lineRule="exact"/>
              <w:ind w:leftChars="28" w:left="59" w:firstLine="1"/>
              <w:jc w:val="center"/>
              <w:rPr>
                <w:b w:val="0"/>
                <w:sz w:val="24"/>
                <w:szCs w:val="30"/>
              </w:rPr>
            </w:pPr>
            <w:r>
              <w:rPr>
                <w:rFonts w:hint="eastAsia"/>
                <w:b w:val="0"/>
                <w:sz w:val="24"/>
                <w:szCs w:val="30"/>
              </w:rPr>
              <w:t>+178.5</w:t>
            </w:r>
          </w:p>
        </w:tc>
        <w:tc>
          <w:tcPr>
            <w:tcW w:w="2120" w:type="dxa"/>
            <w:noWrap/>
            <w:vAlign w:val="center"/>
          </w:tcPr>
          <w:p w:rsidR="002F41D7" w:rsidRDefault="002F41D7">
            <w:pPr>
              <w:spacing w:line="400" w:lineRule="exact"/>
              <w:ind w:firstLineChars="100" w:firstLine="240"/>
              <w:jc w:val="center"/>
              <w:rPr>
                <w:b w:val="0"/>
                <w:sz w:val="24"/>
                <w:szCs w:val="30"/>
              </w:rPr>
            </w:pPr>
          </w:p>
        </w:tc>
      </w:tr>
      <w:tr w:rsidR="002F41D7">
        <w:trPr>
          <w:trHeight w:val="292"/>
        </w:trPr>
        <w:tc>
          <w:tcPr>
            <w:tcW w:w="763" w:type="dxa"/>
            <w:noWrap/>
            <w:vAlign w:val="center"/>
          </w:tcPr>
          <w:p w:rsidR="002F41D7" w:rsidRDefault="00BB7D52">
            <w:pPr>
              <w:spacing w:line="400" w:lineRule="exact"/>
              <w:jc w:val="center"/>
              <w:rPr>
                <w:b w:val="0"/>
                <w:sz w:val="24"/>
                <w:szCs w:val="30"/>
              </w:rPr>
            </w:pPr>
            <w:r>
              <w:rPr>
                <w:rFonts w:hint="eastAsia"/>
                <w:b w:val="0"/>
                <w:sz w:val="24"/>
                <w:szCs w:val="30"/>
              </w:rPr>
              <w:t>5</w:t>
            </w:r>
          </w:p>
        </w:tc>
        <w:tc>
          <w:tcPr>
            <w:tcW w:w="2317" w:type="dxa"/>
            <w:noWrap/>
            <w:vAlign w:val="center"/>
          </w:tcPr>
          <w:p w:rsidR="002F41D7" w:rsidRDefault="00BB7D52">
            <w:pPr>
              <w:spacing w:line="400" w:lineRule="exact"/>
              <w:rPr>
                <w:b w:val="0"/>
                <w:sz w:val="24"/>
                <w:szCs w:val="30"/>
              </w:rPr>
            </w:pPr>
            <w:r>
              <w:rPr>
                <w:rFonts w:hint="eastAsia"/>
                <w:b w:val="0"/>
                <w:sz w:val="24"/>
                <w:szCs w:val="30"/>
              </w:rPr>
              <w:t>台阶高度</w:t>
            </w:r>
          </w:p>
        </w:tc>
        <w:tc>
          <w:tcPr>
            <w:tcW w:w="1820" w:type="dxa"/>
            <w:noWrap/>
            <w:vAlign w:val="center"/>
          </w:tcPr>
          <w:p w:rsidR="002F41D7" w:rsidRDefault="00BB7D52">
            <w:pPr>
              <w:spacing w:line="400" w:lineRule="exact"/>
              <w:ind w:firstLineChars="100" w:firstLine="240"/>
              <w:jc w:val="center"/>
              <w:rPr>
                <w:b w:val="0"/>
                <w:sz w:val="24"/>
                <w:szCs w:val="30"/>
              </w:rPr>
            </w:pPr>
            <w:r>
              <w:rPr>
                <w:rFonts w:hint="eastAsia"/>
                <w:b w:val="0"/>
                <w:sz w:val="24"/>
                <w:szCs w:val="30"/>
              </w:rPr>
              <w:t>m</w:t>
            </w:r>
          </w:p>
        </w:tc>
        <w:tc>
          <w:tcPr>
            <w:tcW w:w="1940" w:type="dxa"/>
            <w:noWrap/>
            <w:vAlign w:val="center"/>
          </w:tcPr>
          <w:p w:rsidR="002F41D7" w:rsidRDefault="00BB7D52">
            <w:pPr>
              <w:spacing w:line="400" w:lineRule="exact"/>
              <w:ind w:leftChars="28" w:left="59" w:firstLine="1"/>
              <w:jc w:val="center"/>
              <w:rPr>
                <w:b w:val="0"/>
                <w:sz w:val="24"/>
                <w:szCs w:val="30"/>
              </w:rPr>
            </w:pPr>
            <w:r>
              <w:rPr>
                <w:rFonts w:hint="eastAsia"/>
                <w:b w:val="0"/>
                <w:sz w:val="24"/>
                <w:szCs w:val="30"/>
              </w:rPr>
              <w:t>10</w:t>
            </w:r>
          </w:p>
        </w:tc>
        <w:tc>
          <w:tcPr>
            <w:tcW w:w="2120" w:type="dxa"/>
            <w:noWrap/>
            <w:vAlign w:val="center"/>
          </w:tcPr>
          <w:p w:rsidR="002F41D7" w:rsidRDefault="002F41D7">
            <w:pPr>
              <w:spacing w:line="400" w:lineRule="exact"/>
              <w:ind w:firstLineChars="100" w:firstLine="240"/>
              <w:jc w:val="center"/>
              <w:rPr>
                <w:b w:val="0"/>
                <w:sz w:val="24"/>
                <w:szCs w:val="30"/>
              </w:rPr>
            </w:pPr>
          </w:p>
        </w:tc>
      </w:tr>
      <w:tr w:rsidR="002F41D7">
        <w:trPr>
          <w:trHeight w:val="292"/>
        </w:trPr>
        <w:tc>
          <w:tcPr>
            <w:tcW w:w="763" w:type="dxa"/>
            <w:noWrap/>
            <w:vAlign w:val="center"/>
          </w:tcPr>
          <w:p w:rsidR="002F41D7" w:rsidRDefault="00BB7D52">
            <w:pPr>
              <w:spacing w:line="400" w:lineRule="exact"/>
              <w:jc w:val="center"/>
              <w:rPr>
                <w:b w:val="0"/>
                <w:sz w:val="24"/>
                <w:szCs w:val="30"/>
              </w:rPr>
            </w:pPr>
            <w:r>
              <w:rPr>
                <w:rFonts w:hint="eastAsia"/>
                <w:b w:val="0"/>
                <w:sz w:val="24"/>
                <w:szCs w:val="30"/>
              </w:rPr>
              <w:t>6</w:t>
            </w:r>
          </w:p>
        </w:tc>
        <w:tc>
          <w:tcPr>
            <w:tcW w:w="2317" w:type="dxa"/>
            <w:noWrap/>
            <w:vAlign w:val="center"/>
          </w:tcPr>
          <w:p w:rsidR="002F41D7" w:rsidRDefault="00BB7D52">
            <w:pPr>
              <w:spacing w:line="400" w:lineRule="exact"/>
              <w:rPr>
                <w:b w:val="0"/>
                <w:sz w:val="24"/>
                <w:szCs w:val="30"/>
              </w:rPr>
            </w:pPr>
            <w:r>
              <w:rPr>
                <w:rFonts w:hint="eastAsia"/>
                <w:b w:val="0"/>
                <w:sz w:val="24"/>
                <w:szCs w:val="30"/>
              </w:rPr>
              <w:t>工作台阶坡面角</w:t>
            </w:r>
          </w:p>
        </w:tc>
        <w:tc>
          <w:tcPr>
            <w:tcW w:w="1820" w:type="dxa"/>
            <w:noWrap/>
            <w:vAlign w:val="center"/>
          </w:tcPr>
          <w:p w:rsidR="002F41D7" w:rsidRDefault="00BB7D52">
            <w:pPr>
              <w:spacing w:line="400" w:lineRule="exact"/>
              <w:ind w:firstLineChars="100" w:firstLine="240"/>
              <w:jc w:val="center"/>
              <w:rPr>
                <w:b w:val="0"/>
                <w:sz w:val="24"/>
                <w:szCs w:val="30"/>
              </w:rPr>
            </w:pPr>
            <w:r>
              <w:rPr>
                <w:rFonts w:hint="eastAsia"/>
                <w:b w:val="0"/>
                <w:sz w:val="24"/>
                <w:szCs w:val="30"/>
              </w:rPr>
              <w:t>度</w:t>
            </w:r>
          </w:p>
        </w:tc>
        <w:tc>
          <w:tcPr>
            <w:tcW w:w="1940" w:type="dxa"/>
            <w:noWrap/>
            <w:vAlign w:val="center"/>
          </w:tcPr>
          <w:p w:rsidR="002F41D7" w:rsidRDefault="00BB7D52">
            <w:pPr>
              <w:spacing w:line="400" w:lineRule="exact"/>
              <w:ind w:leftChars="28" w:left="59" w:firstLine="1"/>
              <w:jc w:val="center"/>
              <w:rPr>
                <w:b w:val="0"/>
                <w:sz w:val="24"/>
                <w:szCs w:val="30"/>
              </w:rPr>
            </w:pPr>
            <w:r>
              <w:rPr>
                <w:rFonts w:hint="eastAsia"/>
                <w:b w:val="0"/>
                <w:sz w:val="24"/>
                <w:szCs w:val="30"/>
              </w:rPr>
              <w:t>40°</w:t>
            </w:r>
          </w:p>
        </w:tc>
        <w:tc>
          <w:tcPr>
            <w:tcW w:w="2120" w:type="dxa"/>
            <w:noWrap/>
            <w:vAlign w:val="center"/>
          </w:tcPr>
          <w:p w:rsidR="002F41D7" w:rsidRDefault="002F41D7">
            <w:pPr>
              <w:spacing w:line="400" w:lineRule="exact"/>
              <w:ind w:firstLineChars="100" w:firstLine="240"/>
              <w:jc w:val="center"/>
              <w:rPr>
                <w:b w:val="0"/>
                <w:sz w:val="24"/>
                <w:szCs w:val="30"/>
              </w:rPr>
            </w:pPr>
          </w:p>
        </w:tc>
      </w:tr>
      <w:tr w:rsidR="002F41D7">
        <w:trPr>
          <w:trHeight w:val="292"/>
        </w:trPr>
        <w:tc>
          <w:tcPr>
            <w:tcW w:w="763" w:type="dxa"/>
            <w:noWrap/>
            <w:vAlign w:val="center"/>
          </w:tcPr>
          <w:p w:rsidR="002F41D7" w:rsidRDefault="00BB7D52">
            <w:pPr>
              <w:spacing w:line="400" w:lineRule="exact"/>
              <w:jc w:val="center"/>
              <w:rPr>
                <w:b w:val="0"/>
                <w:sz w:val="24"/>
                <w:szCs w:val="30"/>
              </w:rPr>
            </w:pPr>
            <w:r>
              <w:rPr>
                <w:rFonts w:hint="eastAsia"/>
                <w:b w:val="0"/>
                <w:sz w:val="24"/>
                <w:szCs w:val="30"/>
              </w:rPr>
              <w:t>7</w:t>
            </w:r>
          </w:p>
        </w:tc>
        <w:tc>
          <w:tcPr>
            <w:tcW w:w="2317" w:type="dxa"/>
            <w:noWrap/>
            <w:vAlign w:val="center"/>
          </w:tcPr>
          <w:p w:rsidR="002F41D7" w:rsidRDefault="00BB7D52">
            <w:pPr>
              <w:spacing w:line="400" w:lineRule="exact"/>
              <w:rPr>
                <w:b w:val="0"/>
                <w:sz w:val="24"/>
                <w:szCs w:val="30"/>
              </w:rPr>
            </w:pPr>
            <w:r>
              <w:rPr>
                <w:rFonts w:hint="eastAsia"/>
                <w:b w:val="0"/>
                <w:sz w:val="24"/>
                <w:szCs w:val="30"/>
              </w:rPr>
              <w:t>最终边坡角</w:t>
            </w:r>
          </w:p>
        </w:tc>
        <w:tc>
          <w:tcPr>
            <w:tcW w:w="1820" w:type="dxa"/>
            <w:noWrap/>
            <w:vAlign w:val="center"/>
          </w:tcPr>
          <w:p w:rsidR="002F41D7" w:rsidRDefault="00BB7D52">
            <w:pPr>
              <w:spacing w:line="400" w:lineRule="exact"/>
              <w:ind w:firstLineChars="100" w:firstLine="240"/>
              <w:jc w:val="center"/>
              <w:rPr>
                <w:b w:val="0"/>
                <w:sz w:val="24"/>
                <w:szCs w:val="30"/>
              </w:rPr>
            </w:pPr>
            <w:r>
              <w:rPr>
                <w:rFonts w:hint="eastAsia"/>
                <w:b w:val="0"/>
                <w:sz w:val="24"/>
                <w:szCs w:val="30"/>
              </w:rPr>
              <w:t>度</w:t>
            </w:r>
          </w:p>
        </w:tc>
        <w:tc>
          <w:tcPr>
            <w:tcW w:w="1940" w:type="dxa"/>
            <w:noWrap/>
            <w:vAlign w:val="center"/>
          </w:tcPr>
          <w:p w:rsidR="002F41D7" w:rsidRDefault="00BB7D52">
            <w:pPr>
              <w:spacing w:line="400" w:lineRule="exact"/>
              <w:ind w:leftChars="28" w:left="59" w:firstLine="1"/>
              <w:jc w:val="center"/>
              <w:rPr>
                <w:b w:val="0"/>
                <w:sz w:val="24"/>
                <w:szCs w:val="30"/>
              </w:rPr>
            </w:pPr>
            <w:r>
              <w:rPr>
                <w:rFonts w:hint="eastAsia"/>
                <w:b w:val="0"/>
                <w:sz w:val="24"/>
                <w:szCs w:val="30"/>
              </w:rPr>
              <w:t>34～36</w:t>
            </w:r>
          </w:p>
        </w:tc>
        <w:tc>
          <w:tcPr>
            <w:tcW w:w="2120" w:type="dxa"/>
            <w:noWrap/>
            <w:vAlign w:val="center"/>
          </w:tcPr>
          <w:p w:rsidR="002F41D7" w:rsidRDefault="002F41D7">
            <w:pPr>
              <w:spacing w:line="400" w:lineRule="exact"/>
              <w:ind w:firstLineChars="100" w:firstLine="240"/>
              <w:jc w:val="center"/>
              <w:rPr>
                <w:b w:val="0"/>
                <w:sz w:val="24"/>
                <w:szCs w:val="30"/>
              </w:rPr>
            </w:pPr>
          </w:p>
        </w:tc>
      </w:tr>
    </w:tbl>
    <w:p w:rsidR="002F41D7" w:rsidRDefault="002F41D7">
      <w:pPr>
        <w:pStyle w:val="a7"/>
      </w:pPr>
    </w:p>
    <w:p w:rsidR="002F41D7" w:rsidRDefault="00BB7D52">
      <w:pPr>
        <w:pStyle w:val="3"/>
        <w:keepNext w:val="0"/>
        <w:keepLines w:val="0"/>
        <w:spacing w:line="360" w:lineRule="auto"/>
        <w:jc w:val="both"/>
        <w:rPr>
          <w:rFonts w:ascii="Calibri" w:hAnsi="Calibri"/>
          <w:sz w:val="28"/>
          <w:szCs w:val="28"/>
        </w:rPr>
      </w:pPr>
      <w:bookmarkStart w:id="234" w:name="_Toc21886"/>
      <w:r>
        <w:rPr>
          <w:rFonts w:ascii="Calibri" w:hAnsi="Calibri" w:hint="eastAsia"/>
          <w:sz w:val="28"/>
          <w:szCs w:val="28"/>
        </w:rPr>
        <w:t>四</w:t>
      </w:r>
      <w:r>
        <w:rPr>
          <w:rFonts w:ascii="Calibri" w:hAnsi="Calibri" w:hint="eastAsia"/>
          <w:sz w:val="28"/>
          <w:szCs w:val="28"/>
        </w:rPr>
        <w:t>.</w:t>
      </w:r>
      <w:r>
        <w:rPr>
          <w:rFonts w:ascii="Calibri" w:hAnsi="Calibri" w:hint="eastAsia"/>
          <w:sz w:val="28"/>
          <w:szCs w:val="28"/>
        </w:rPr>
        <w:t>开采方案</w:t>
      </w:r>
      <w:bookmarkEnd w:id="234"/>
    </w:p>
    <w:p w:rsidR="002F41D7" w:rsidRDefault="00BB7D52">
      <w:pPr>
        <w:pStyle w:val="a7"/>
        <w:ind w:right="4936"/>
        <w:jc w:val="left"/>
        <w:rPr>
          <w:szCs w:val="24"/>
        </w:rPr>
      </w:pPr>
      <w:r>
        <w:rPr>
          <w:rFonts w:hint="eastAsia"/>
          <w:szCs w:val="24"/>
        </w:rPr>
        <w:t>（一）露天开采主要参数确定</w:t>
      </w:r>
    </w:p>
    <w:p w:rsidR="002F41D7" w:rsidRDefault="00BB7D52">
      <w:pPr>
        <w:spacing w:line="360" w:lineRule="auto"/>
        <w:ind w:firstLineChars="200" w:firstLine="480"/>
        <w:rPr>
          <w:b w:val="0"/>
          <w:bCs/>
          <w:sz w:val="24"/>
        </w:rPr>
      </w:pPr>
      <w:r>
        <w:rPr>
          <w:rFonts w:hint="eastAsia"/>
          <w:b w:val="0"/>
          <w:bCs/>
          <w:sz w:val="24"/>
        </w:rPr>
        <w:t>露天采场边坡参数是根据矿床的开采技术条件和矿岩物理力学性质及设计确定的最大开采深度、开采工艺等因素，并参考类似矿山实践经验，选定露天采场边坡参数为：</w:t>
      </w:r>
    </w:p>
    <w:p w:rsidR="002F41D7" w:rsidRDefault="00BB7D52">
      <w:pPr>
        <w:spacing w:line="360" w:lineRule="auto"/>
        <w:ind w:left="960" w:hangingChars="400" w:hanging="960"/>
        <w:rPr>
          <w:b w:val="0"/>
          <w:bCs/>
          <w:sz w:val="24"/>
        </w:rPr>
      </w:pPr>
      <w:r>
        <w:rPr>
          <w:rFonts w:hint="eastAsia"/>
          <w:b w:val="0"/>
          <w:bCs/>
          <w:sz w:val="24"/>
        </w:rPr>
        <w:t>设计开采标高214.2m-178.5m</w:t>
      </w:r>
    </w:p>
    <w:p w:rsidR="002F41D7" w:rsidRDefault="00BB7D52">
      <w:pPr>
        <w:spacing w:line="360" w:lineRule="auto"/>
        <w:ind w:left="960" w:hangingChars="400" w:hanging="960"/>
        <w:rPr>
          <w:b w:val="0"/>
          <w:bCs/>
          <w:sz w:val="24"/>
        </w:rPr>
      </w:pPr>
      <w:r>
        <w:rPr>
          <w:rFonts w:hint="eastAsia"/>
          <w:b w:val="0"/>
          <w:bCs/>
          <w:sz w:val="24"/>
        </w:rPr>
        <w:t>台阶高度：H=10m（并段后），分段台阶高度5m</w:t>
      </w:r>
    </w:p>
    <w:p w:rsidR="002F41D7" w:rsidRDefault="00BB7D52">
      <w:pPr>
        <w:spacing w:line="360" w:lineRule="auto"/>
        <w:rPr>
          <w:b w:val="0"/>
          <w:bCs/>
          <w:sz w:val="24"/>
        </w:rPr>
      </w:pPr>
      <w:r>
        <w:rPr>
          <w:rFonts w:hint="eastAsia"/>
          <w:b w:val="0"/>
          <w:bCs/>
          <w:sz w:val="24"/>
        </w:rPr>
        <w:t>台阶坡面角：40°</w:t>
      </w:r>
    </w:p>
    <w:p w:rsidR="002F41D7" w:rsidRDefault="00BB7D52">
      <w:pPr>
        <w:spacing w:line="360" w:lineRule="auto"/>
        <w:rPr>
          <w:b w:val="0"/>
          <w:bCs/>
          <w:sz w:val="24"/>
        </w:rPr>
      </w:pPr>
      <w:r>
        <w:rPr>
          <w:rFonts w:hint="eastAsia"/>
          <w:b w:val="0"/>
          <w:bCs/>
          <w:sz w:val="24"/>
        </w:rPr>
        <w:t>安全平台宽度：4m</w:t>
      </w:r>
    </w:p>
    <w:p w:rsidR="002F41D7" w:rsidRDefault="00BB7D52">
      <w:pPr>
        <w:spacing w:line="360" w:lineRule="auto"/>
        <w:rPr>
          <w:b w:val="0"/>
          <w:bCs/>
          <w:sz w:val="24"/>
        </w:rPr>
      </w:pPr>
      <w:r>
        <w:rPr>
          <w:rFonts w:hint="eastAsia"/>
          <w:b w:val="0"/>
          <w:bCs/>
          <w:sz w:val="24"/>
        </w:rPr>
        <w:t>清扫平台宽度：6m(每隔二个安全平台设一个清扫平台)</w:t>
      </w:r>
    </w:p>
    <w:p w:rsidR="002F41D7" w:rsidRDefault="00BB7D52">
      <w:pPr>
        <w:spacing w:line="360" w:lineRule="auto"/>
        <w:rPr>
          <w:b w:val="0"/>
          <w:bCs/>
          <w:sz w:val="24"/>
        </w:rPr>
      </w:pPr>
      <w:r>
        <w:rPr>
          <w:rFonts w:hint="eastAsia"/>
          <w:b w:val="0"/>
          <w:bCs/>
          <w:sz w:val="24"/>
        </w:rPr>
        <w:t>采场最终边坡角：≤36°</w:t>
      </w:r>
    </w:p>
    <w:p w:rsidR="002F41D7" w:rsidRDefault="00BB7D52">
      <w:pPr>
        <w:spacing w:line="360" w:lineRule="auto"/>
        <w:rPr>
          <w:b w:val="0"/>
          <w:bCs/>
          <w:sz w:val="24"/>
        </w:rPr>
      </w:pPr>
      <w:r>
        <w:rPr>
          <w:rFonts w:hint="eastAsia"/>
          <w:b w:val="0"/>
          <w:bCs/>
          <w:sz w:val="24"/>
        </w:rPr>
        <w:t>露天采场最小底宽：30m</w:t>
      </w:r>
    </w:p>
    <w:p w:rsidR="002F41D7" w:rsidRDefault="00BB7D52">
      <w:pPr>
        <w:pStyle w:val="a7"/>
        <w:ind w:right="4936"/>
        <w:jc w:val="left"/>
        <w:rPr>
          <w:bCs/>
          <w:szCs w:val="24"/>
        </w:rPr>
      </w:pPr>
      <w:r>
        <w:rPr>
          <w:rFonts w:hint="eastAsia"/>
          <w:bCs/>
        </w:rPr>
        <w:t>最小工作平台宽度：30m</w:t>
      </w:r>
    </w:p>
    <w:p w:rsidR="002F41D7" w:rsidRDefault="00BB7D52">
      <w:pPr>
        <w:pStyle w:val="a7"/>
        <w:ind w:right="4936"/>
        <w:jc w:val="left"/>
        <w:rPr>
          <w:szCs w:val="24"/>
        </w:rPr>
      </w:pPr>
      <w:r>
        <w:rPr>
          <w:rFonts w:hint="eastAsia"/>
          <w:szCs w:val="24"/>
        </w:rPr>
        <w:t>（二）矿山道路</w:t>
      </w:r>
    </w:p>
    <w:p w:rsidR="002F41D7" w:rsidRDefault="00BB7D52">
      <w:pPr>
        <w:pStyle w:val="a4"/>
        <w:spacing w:line="360" w:lineRule="auto"/>
        <w:ind w:firstLine="480"/>
        <w:rPr>
          <w:rFonts w:ascii="宋体" w:hAnsi="宋体"/>
          <w:sz w:val="24"/>
        </w:rPr>
      </w:pPr>
      <w:r>
        <w:rPr>
          <w:rFonts w:hint="eastAsia"/>
          <w:sz w:val="24"/>
        </w:rPr>
        <w:t>矿山外部运输公路一般设单车道，设计最高行车速度</w:t>
      </w:r>
      <w:r>
        <w:rPr>
          <w:rFonts w:hint="eastAsia"/>
          <w:sz w:val="24"/>
        </w:rPr>
        <w:t>15km/h</w:t>
      </w:r>
      <w:r>
        <w:rPr>
          <w:rFonts w:hint="eastAsia"/>
          <w:sz w:val="24"/>
        </w:rPr>
        <w:t>，路宽</w:t>
      </w:r>
      <w:r>
        <w:rPr>
          <w:rFonts w:hint="eastAsia"/>
          <w:sz w:val="24"/>
        </w:rPr>
        <w:t>5.0m</w:t>
      </w:r>
      <w:r>
        <w:rPr>
          <w:rFonts w:hint="eastAsia"/>
          <w:sz w:val="24"/>
        </w:rPr>
        <w:t>，每隔</w:t>
      </w:r>
      <w:r>
        <w:rPr>
          <w:rFonts w:hint="eastAsia"/>
          <w:sz w:val="24"/>
        </w:rPr>
        <w:t>50~100m</w:t>
      </w:r>
      <w:r>
        <w:rPr>
          <w:rFonts w:hint="eastAsia"/>
          <w:sz w:val="24"/>
        </w:rPr>
        <w:t>设错车道，错车道路面宽</w:t>
      </w:r>
      <w:r>
        <w:rPr>
          <w:rFonts w:hint="eastAsia"/>
          <w:sz w:val="24"/>
        </w:rPr>
        <w:t>8.0m</w:t>
      </w:r>
      <w:r>
        <w:rPr>
          <w:rFonts w:hint="eastAsia"/>
          <w:sz w:val="24"/>
        </w:rPr>
        <w:t>。公路最大允许纵坡度为</w:t>
      </w:r>
      <w:r>
        <w:rPr>
          <w:sz w:val="24"/>
        </w:rPr>
        <w:t>8</w:t>
      </w:r>
      <w:r>
        <w:rPr>
          <w:rFonts w:hint="eastAsia"/>
          <w:sz w:val="24"/>
        </w:rPr>
        <w:t>%</w:t>
      </w:r>
      <w:r>
        <w:rPr>
          <w:rFonts w:hint="eastAsia"/>
          <w:sz w:val="24"/>
        </w:rPr>
        <w:t>，最小曲线半径为≥</w:t>
      </w:r>
      <w:r>
        <w:rPr>
          <w:rFonts w:hint="eastAsia"/>
          <w:sz w:val="24"/>
        </w:rPr>
        <w:t>15</w:t>
      </w:r>
      <w:r>
        <w:rPr>
          <w:sz w:val="24"/>
        </w:rPr>
        <w:t>m</w:t>
      </w:r>
      <w:r>
        <w:rPr>
          <w:rFonts w:hint="eastAsia"/>
          <w:sz w:val="24"/>
        </w:rPr>
        <w:t>，最大纵坡度</w:t>
      </w:r>
      <w:r>
        <w:rPr>
          <w:rFonts w:hint="eastAsia"/>
          <w:sz w:val="24"/>
        </w:rPr>
        <w:t>9%</w:t>
      </w:r>
      <w:r>
        <w:rPr>
          <w:rFonts w:hint="eastAsia"/>
          <w:sz w:val="24"/>
        </w:rPr>
        <w:t>，最大纵坡长度</w:t>
      </w:r>
      <w:r>
        <w:rPr>
          <w:rFonts w:hint="eastAsia"/>
          <w:sz w:val="24"/>
        </w:rPr>
        <w:t>120m</w:t>
      </w:r>
      <w:r>
        <w:rPr>
          <w:rFonts w:hint="eastAsia"/>
          <w:sz w:val="24"/>
        </w:rPr>
        <w:t>，缓和坡段长度</w:t>
      </w:r>
      <w:r>
        <w:rPr>
          <w:rFonts w:hint="eastAsia"/>
          <w:sz w:val="24"/>
        </w:rPr>
        <w:t>40m</w:t>
      </w:r>
      <w:r>
        <w:rPr>
          <w:rFonts w:hint="eastAsia"/>
          <w:sz w:val="24"/>
        </w:rPr>
        <w:t>，路面类型：泥结碎石，路面。</w:t>
      </w:r>
    </w:p>
    <w:p w:rsidR="002F41D7" w:rsidRDefault="00BB7D52">
      <w:pPr>
        <w:pStyle w:val="a7"/>
        <w:ind w:right="4936"/>
        <w:jc w:val="left"/>
        <w:rPr>
          <w:szCs w:val="24"/>
        </w:rPr>
      </w:pPr>
      <w:r>
        <w:rPr>
          <w:rFonts w:hint="eastAsia"/>
          <w:szCs w:val="24"/>
        </w:rPr>
        <w:t>（三）开采回采率</w:t>
      </w:r>
    </w:p>
    <w:p w:rsidR="002F41D7" w:rsidRDefault="00BB7D52">
      <w:pPr>
        <w:pStyle w:val="a7"/>
        <w:tabs>
          <w:tab w:val="left" w:pos="8620"/>
          <w:tab w:val="left" w:pos="8820"/>
        </w:tabs>
        <w:ind w:right="150" w:firstLineChars="200" w:firstLine="480"/>
        <w:jc w:val="left"/>
        <w:rPr>
          <w:b/>
          <w:bCs/>
          <w:szCs w:val="24"/>
        </w:rPr>
      </w:pPr>
      <w:r>
        <w:rPr>
          <w:rFonts w:hint="eastAsia"/>
        </w:rPr>
        <w:t>根据矿体赋存条件及采矿工艺和《采矿设计手册》对同类矿山采矿回收率的取值范围（一般回采率为90～98%），参考类似露天采矿场生产经验，设计</w:t>
      </w:r>
      <w:r>
        <w:rPr>
          <w:rFonts w:hint="eastAsia"/>
        </w:rPr>
        <w:lastRenderedPageBreak/>
        <w:t>确定采矿损失率5%，回收率95%。</w:t>
      </w:r>
    </w:p>
    <w:p w:rsidR="002F41D7" w:rsidRDefault="00BB7D52">
      <w:pPr>
        <w:pStyle w:val="a7"/>
        <w:tabs>
          <w:tab w:val="left" w:pos="8620"/>
        </w:tabs>
        <w:ind w:right="150"/>
        <w:jc w:val="left"/>
        <w:rPr>
          <w:szCs w:val="24"/>
        </w:rPr>
      </w:pPr>
      <w:r>
        <w:rPr>
          <w:rFonts w:hint="eastAsia"/>
          <w:szCs w:val="24"/>
        </w:rPr>
        <w:t>（四）露天采剥工艺、主要采剥设备选型</w:t>
      </w:r>
    </w:p>
    <w:p w:rsidR="002F41D7" w:rsidRDefault="00BB7D52">
      <w:pPr>
        <w:pStyle w:val="a7"/>
        <w:ind w:right="4936"/>
        <w:jc w:val="left"/>
        <w:rPr>
          <w:szCs w:val="24"/>
        </w:rPr>
      </w:pPr>
      <w:r>
        <w:rPr>
          <w:rFonts w:hint="eastAsia"/>
          <w:szCs w:val="24"/>
        </w:rPr>
        <w:t>（1）采剥工艺</w:t>
      </w:r>
    </w:p>
    <w:p w:rsidR="002F41D7" w:rsidRDefault="00BB7D52">
      <w:pPr>
        <w:spacing w:line="360" w:lineRule="auto"/>
        <w:ind w:firstLineChars="200" w:firstLine="480"/>
        <w:rPr>
          <w:b w:val="0"/>
          <w:sz w:val="24"/>
          <w:szCs w:val="30"/>
        </w:rPr>
      </w:pPr>
      <w:r>
        <w:rPr>
          <w:rFonts w:hint="eastAsia"/>
          <w:b w:val="0"/>
          <w:sz w:val="24"/>
          <w:szCs w:val="30"/>
        </w:rPr>
        <w:t>本设计方案开采对象为膨润土矿体，开采标高在+214.2m～+178.5m之间。</w:t>
      </w:r>
    </w:p>
    <w:p w:rsidR="002F41D7" w:rsidRDefault="00BB7D52">
      <w:pPr>
        <w:spacing w:line="360" w:lineRule="auto"/>
        <w:ind w:firstLineChars="200" w:firstLine="480"/>
        <w:rPr>
          <w:b w:val="0"/>
          <w:sz w:val="24"/>
          <w:szCs w:val="30"/>
        </w:rPr>
      </w:pPr>
      <w:r>
        <w:rPr>
          <w:rFonts w:hint="eastAsia"/>
          <w:b w:val="0"/>
          <w:sz w:val="24"/>
          <w:szCs w:val="30"/>
        </w:rPr>
        <w:t>根据开采技术条件及类似矿山生产实践经验，本设计方案确定矿山采用自上而下分台阶露天开采，采用挖掘机直接挖掘采剥矿体、岩土（无需凿岩爆破），自卸汽车运输的台阶式采矿、剥离工艺。</w:t>
      </w:r>
    </w:p>
    <w:p w:rsidR="002F41D7" w:rsidRDefault="00BB7D52">
      <w:pPr>
        <w:spacing w:line="360" w:lineRule="auto"/>
        <w:ind w:firstLineChars="200" w:firstLine="480"/>
        <w:rPr>
          <w:b w:val="0"/>
          <w:sz w:val="24"/>
          <w:szCs w:val="30"/>
        </w:rPr>
      </w:pPr>
      <w:r>
        <w:rPr>
          <w:rFonts w:hint="eastAsia"/>
          <w:b w:val="0"/>
          <w:sz w:val="24"/>
          <w:szCs w:val="30"/>
        </w:rPr>
        <w:t>采准工作：在矿区范围内从简易道路最高标高（214.2m）处开始，采用挖掘机直接挖掘、铲装，沿山坡地形开掘单壁沟，并向最终边坡方向推进至设计的露天开采边界，形成214.2m的剥离平台、208.5m的采准工作平台和178.5m终了平台。</w:t>
      </w:r>
    </w:p>
    <w:p w:rsidR="002F41D7" w:rsidRDefault="00BB7D52">
      <w:pPr>
        <w:spacing w:line="360" w:lineRule="auto"/>
        <w:ind w:firstLineChars="200" w:firstLine="480"/>
        <w:rPr>
          <w:b w:val="0"/>
          <w:sz w:val="24"/>
          <w:szCs w:val="30"/>
        </w:rPr>
      </w:pPr>
      <w:r>
        <w:rPr>
          <w:rFonts w:hint="eastAsia"/>
          <w:b w:val="0"/>
          <w:sz w:val="24"/>
          <w:szCs w:val="30"/>
        </w:rPr>
        <w:t>回采工作：从208.5m采准平台开始，采用自上而下分台阶开采顺序，挖掘机直接挖掘、铲装，自卸汽车运输的台阶式回采工艺。</w:t>
      </w:r>
    </w:p>
    <w:p w:rsidR="002F41D7" w:rsidRDefault="00BB7D52">
      <w:pPr>
        <w:spacing w:line="360" w:lineRule="auto"/>
        <w:ind w:firstLineChars="200" w:firstLine="480"/>
        <w:rPr>
          <w:b w:val="0"/>
          <w:sz w:val="24"/>
          <w:szCs w:val="30"/>
        </w:rPr>
      </w:pPr>
      <w:r>
        <w:rPr>
          <w:rFonts w:hint="eastAsia"/>
          <w:b w:val="0"/>
          <w:sz w:val="24"/>
          <w:szCs w:val="30"/>
        </w:rPr>
        <w:t>采场工作面主要参数为：</w:t>
      </w:r>
    </w:p>
    <w:p w:rsidR="002F41D7" w:rsidRDefault="00BB7D52">
      <w:pPr>
        <w:spacing w:line="360" w:lineRule="auto"/>
        <w:ind w:firstLineChars="200" w:firstLine="480"/>
        <w:rPr>
          <w:b w:val="0"/>
          <w:sz w:val="24"/>
          <w:szCs w:val="30"/>
        </w:rPr>
      </w:pPr>
      <w:r>
        <w:rPr>
          <w:rFonts w:hint="eastAsia"/>
          <w:b w:val="0"/>
          <w:sz w:val="24"/>
          <w:szCs w:val="30"/>
        </w:rPr>
        <w:t>1.最终台阶高度：10m（分台阶高度为5m）</w:t>
      </w:r>
    </w:p>
    <w:p w:rsidR="002F41D7" w:rsidRDefault="00BB7D52">
      <w:pPr>
        <w:spacing w:line="360" w:lineRule="auto"/>
        <w:ind w:firstLineChars="200" w:firstLine="480"/>
        <w:rPr>
          <w:b w:val="0"/>
          <w:sz w:val="24"/>
          <w:szCs w:val="30"/>
        </w:rPr>
      </w:pPr>
      <w:r>
        <w:rPr>
          <w:rFonts w:hint="eastAsia"/>
          <w:b w:val="0"/>
          <w:sz w:val="24"/>
          <w:szCs w:val="30"/>
        </w:rPr>
        <w:t>2.台阶坡面角：40°</w:t>
      </w:r>
    </w:p>
    <w:p w:rsidR="002F41D7" w:rsidRDefault="00BB7D52">
      <w:pPr>
        <w:spacing w:line="360" w:lineRule="auto"/>
        <w:ind w:firstLineChars="200" w:firstLine="480"/>
        <w:rPr>
          <w:b w:val="0"/>
          <w:sz w:val="24"/>
          <w:szCs w:val="30"/>
        </w:rPr>
      </w:pPr>
      <w:r>
        <w:rPr>
          <w:rFonts w:hint="eastAsia"/>
          <w:b w:val="0"/>
          <w:sz w:val="24"/>
          <w:szCs w:val="30"/>
        </w:rPr>
        <w:t>3.最小工作平台宽度：30m</w:t>
      </w:r>
    </w:p>
    <w:p w:rsidR="002F41D7" w:rsidRDefault="00BB7D52">
      <w:pPr>
        <w:pStyle w:val="a7"/>
        <w:ind w:right="4936"/>
        <w:jc w:val="left"/>
        <w:rPr>
          <w:szCs w:val="24"/>
        </w:rPr>
      </w:pPr>
      <w:r>
        <w:rPr>
          <w:rFonts w:hint="eastAsia"/>
          <w:szCs w:val="24"/>
        </w:rPr>
        <w:t>（2）主要采剥设备选型</w:t>
      </w:r>
    </w:p>
    <w:p w:rsidR="002F41D7" w:rsidRDefault="00BB7D52">
      <w:pPr>
        <w:spacing w:line="360" w:lineRule="auto"/>
        <w:ind w:firstLineChars="200" w:firstLine="480"/>
        <w:rPr>
          <w:b w:val="0"/>
          <w:sz w:val="24"/>
          <w:szCs w:val="30"/>
        </w:rPr>
      </w:pPr>
      <w:r>
        <w:rPr>
          <w:rFonts w:hint="eastAsia"/>
          <w:b w:val="0"/>
          <w:sz w:val="24"/>
          <w:szCs w:val="30"/>
        </w:rPr>
        <w:t>根据矿体开采技术条件，矿岩物理力学性质，采矿工艺和年采矿（剥离）量的需要，设计确定采用1m</w:t>
      </w:r>
      <w:r>
        <w:rPr>
          <w:rFonts w:hint="eastAsia"/>
          <w:b w:val="0"/>
          <w:sz w:val="24"/>
          <w:szCs w:val="30"/>
          <w:vertAlign w:val="superscript"/>
        </w:rPr>
        <w:t>3</w:t>
      </w:r>
      <w:r>
        <w:rPr>
          <w:rFonts w:hint="eastAsia"/>
          <w:b w:val="0"/>
          <w:sz w:val="24"/>
          <w:szCs w:val="30"/>
        </w:rPr>
        <w:t>斗挖掘机2台（1用1备），ZL-50型装载机1台，T-220型推土机1台，10t自卸汽车4辆（3用1备），即可满足矿山采矿（剥离）生产需求。</w:t>
      </w:r>
    </w:p>
    <w:p w:rsidR="002F41D7" w:rsidRDefault="00BB7D52">
      <w:pPr>
        <w:spacing w:line="360" w:lineRule="auto"/>
        <w:rPr>
          <w:b w:val="0"/>
          <w:sz w:val="24"/>
          <w:szCs w:val="30"/>
        </w:rPr>
      </w:pPr>
      <w:r>
        <w:rPr>
          <w:rFonts w:hint="eastAsia"/>
          <w:b w:val="0"/>
          <w:sz w:val="24"/>
        </w:rPr>
        <w:t>（3）</w:t>
      </w:r>
      <w:r>
        <w:rPr>
          <w:rFonts w:hint="eastAsia"/>
          <w:b w:val="0"/>
          <w:sz w:val="24"/>
          <w:szCs w:val="30"/>
        </w:rPr>
        <w:t>矿石回采率、废石混入率</w:t>
      </w:r>
    </w:p>
    <w:p w:rsidR="002F41D7" w:rsidRDefault="00BB7D52">
      <w:pPr>
        <w:spacing w:line="360" w:lineRule="auto"/>
        <w:ind w:firstLineChars="200" w:firstLine="480"/>
        <w:rPr>
          <w:b w:val="0"/>
          <w:sz w:val="24"/>
          <w:szCs w:val="30"/>
        </w:rPr>
      </w:pPr>
      <w:r>
        <w:rPr>
          <w:rFonts w:hint="eastAsia"/>
          <w:b w:val="0"/>
          <w:sz w:val="24"/>
          <w:szCs w:val="30"/>
        </w:rPr>
        <w:t>根据矿体赋存条件及采剥工艺，参考类似露天采场生产经验，设计确定矿石回采率为95%，废石混入率为5%。</w:t>
      </w:r>
    </w:p>
    <w:p w:rsidR="002F41D7" w:rsidRDefault="00BB7D52">
      <w:pPr>
        <w:pStyle w:val="a7"/>
        <w:jc w:val="left"/>
        <w:rPr>
          <w:szCs w:val="24"/>
        </w:rPr>
      </w:pPr>
      <w:r>
        <w:rPr>
          <w:rFonts w:hint="eastAsia"/>
          <w:szCs w:val="24"/>
        </w:rPr>
        <w:t>（五）基建期工程量以及时间安排</w:t>
      </w:r>
    </w:p>
    <w:p w:rsidR="002F41D7" w:rsidRDefault="00BB7D52">
      <w:pPr>
        <w:spacing w:line="360" w:lineRule="auto"/>
        <w:ind w:firstLineChars="200" w:firstLine="480"/>
        <w:rPr>
          <w:b w:val="0"/>
          <w:sz w:val="24"/>
          <w:szCs w:val="30"/>
        </w:rPr>
      </w:pPr>
      <w:r>
        <w:rPr>
          <w:rFonts w:hint="eastAsia"/>
          <w:b w:val="0"/>
          <w:sz w:val="24"/>
          <w:szCs w:val="30"/>
        </w:rPr>
        <w:t>矿山厂房已建设好，运输道路需对面路铺垫碎石，夯实开沟开水沟，工作时间1个月。</w:t>
      </w:r>
    </w:p>
    <w:p w:rsidR="002F41D7" w:rsidRDefault="00BB7D52">
      <w:pPr>
        <w:pStyle w:val="3"/>
        <w:keepNext w:val="0"/>
        <w:keepLines w:val="0"/>
        <w:spacing w:line="360" w:lineRule="auto"/>
        <w:jc w:val="both"/>
        <w:rPr>
          <w:rFonts w:ascii="Calibri" w:hAnsi="Calibri"/>
          <w:sz w:val="28"/>
          <w:szCs w:val="28"/>
        </w:rPr>
      </w:pPr>
      <w:bookmarkStart w:id="235" w:name="_Toc28178"/>
      <w:r>
        <w:rPr>
          <w:rFonts w:ascii="Calibri" w:hAnsi="Calibri" w:hint="eastAsia"/>
          <w:sz w:val="28"/>
          <w:szCs w:val="28"/>
        </w:rPr>
        <w:t>五</w:t>
      </w:r>
      <w:r>
        <w:rPr>
          <w:rFonts w:ascii="Calibri" w:hAnsi="Calibri" w:hint="eastAsia"/>
          <w:sz w:val="28"/>
          <w:szCs w:val="28"/>
        </w:rPr>
        <w:t>.</w:t>
      </w:r>
      <w:r>
        <w:rPr>
          <w:rFonts w:ascii="Calibri" w:hAnsi="Calibri" w:hint="eastAsia"/>
          <w:sz w:val="28"/>
          <w:szCs w:val="28"/>
        </w:rPr>
        <w:t>矿石加工及排土设施</w:t>
      </w:r>
      <w:bookmarkEnd w:id="235"/>
    </w:p>
    <w:p w:rsidR="002F41D7" w:rsidRDefault="00BB7D52">
      <w:pPr>
        <w:pStyle w:val="a7"/>
        <w:ind w:right="4936"/>
        <w:jc w:val="left"/>
        <w:rPr>
          <w:szCs w:val="24"/>
        </w:rPr>
      </w:pPr>
      <w:r>
        <w:rPr>
          <w:rFonts w:hint="eastAsia"/>
          <w:szCs w:val="24"/>
        </w:rPr>
        <w:t>（一）矿石破碎工艺</w:t>
      </w:r>
    </w:p>
    <w:p w:rsidR="002F41D7" w:rsidRDefault="00BB7D52">
      <w:pPr>
        <w:spacing w:line="360" w:lineRule="auto"/>
        <w:ind w:firstLineChars="200" w:firstLine="480"/>
        <w:rPr>
          <w:b w:val="0"/>
          <w:sz w:val="24"/>
          <w:szCs w:val="30"/>
        </w:rPr>
      </w:pPr>
      <w:r>
        <w:rPr>
          <w:rFonts w:hint="eastAsia"/>
          <w:b w:val="0"/>
          <w:sz w:val="24"/>
          <w:szCs w:val="30"/>
        </w:rPr>
        <w:lastRenderedPageBreak/>
        <w:t>本矿区全风层软质膨润土，矿石可直接用钩机钩起，再用汽车运输至工业场地，不需要特殊加工处理，因而不需要进行破碎处理。</w:t>
      </w:r>
    </w:p>
    <w:p w:rsidR="002F41D7" w:rsidRDefault="00BB7D52">
      <w:pPr>
        <w:pStyle w:val="a7"/>
        <w:ind w:right="-70"/>
        <w:jc w:val="left"/>
        <w:rPr>
          <w:szCs w:val="24"/>
        </w:rPr>
      </w:pPr>
      <w:r>
        <w:rPr>
          <w:rFonts w:hint="eastAsia"/>
          <w:szCs w:val="24"/>
        </w:rPr>
        <w:t>（二）共伴生矿石、废石综合利用情况</w:t>
      </w:r>
    </w:p>
    <w:p w:rsidR="002F41D7" w:rsidRDefault="00BB7D52">
      <w:pPr>
        <w:pStyle w:val="a7"/>
        <w:ind w:right="4936" w:firstLineChars="200" w:firstLine="480"/>
        <w:jc w:val="left"/>
        <w:rPr>
          <w:szCs w:val="24"/>
        </w:rPr>
      </w:pPr>
      <w:r>
        <w:rPr>
          <w:rFonts w:hint="eastAsia"/>
          <w:szCs w:val="24"/>
        </w:rPr>
        <w:t>本矿山无共（伴）生矿产。</w:t>
      </w:r>
    </w:p>
    <w:p w:rsidR="002F41D7" w:rsidRDefault="00BB7D52">
      <w:pPr>
        <w:pStyle w:val="a7"/>
        <w:tabs>
          <w:tab w:val="left" w:pos="4420"/>
          <w:tab w:val="left" w:pos="8180"/>
        </w:tabs>
        <w:ind w:firstLineChars="200" w:firstLine="480"/>
        <w:jc w:val="left"/>
        <w:rPr>
          <w:szCs w:val="24"/>
        </w:rPr>
      </w:pPr>
      <w:r>
        <w:rPr>
          <w:rFonts w:hint="eastAsia"/>
          <w:szCs w:val="24"/>
        </w:rPr>
        <w:t>矿山生产中产生的废（石）渣及剥离出来的表土，主要可用于矿山后期复垦，也可用于矿山公路修补或供应填土工程工地。</w:t>
      </w:r>
    </w:p>
    <w:p w:rsidR="002F41D7" w:rsidRDefault="00BB7D52">
      <w:pPr>
        <w:pStyle w:val="a7"/>
        <w:ind w:right="4936"/>
        <w:jc w:val="left"/>
        <w:rPr>
          <w:szCs w:val="24"/>
        </w:rPr>
      </w:pPr>
      <w:r>
        <w:rPr>
          <w:rFonts w:hint="eastAsia"/>
          <w:szCs w:val="24"/>
        </w:rPr>
        <w:t>（三）废石场（排土场）设置</w:t>
      </w:r>
    </w:p>
    <w:p w:rsidR="002F41D7" w:rsidRDefault="00BB7D52">
      <w:pPr>
        <w:spacing w:line="360" w:lineRule="auto"/>
        <w:ind w:firstLineChars="200" w:firstLine="480"/>
        <w:rPr>
          <w:b w:val="0"/>
          <w:sz w:val="24"/>
          <w:szCs w:val="30"/>
        </w:rPr>
      </w:pPr>
      <w:r>
        <w:rPr>
          <w:rFonts w:hint="eastAsia"/>
          <w:b w:val="0"/>
          <w:sz w:val="24"/>
          <w:szCs w:val="30"/>
        </w:rPr>
        <w:t>本矿山开采的是膨润土矿，无需选矿（但需深加工），故不需设尾矿库。</w:t>
      </w:r>
    </w:p>
    <w:p w:rsidR="002F41D7" w:rsidRDefault="00BB7D52">
      <w:pPr>
        <w:spacing w:line="360" w:lineRule="auto"/>
        <w:ind w:firstLineChars="200" w:firstLine="480"/>
        <w:rPr>
          <w:b w:val="0"/>
          <w:sz w:val="24"/>
          <w:szCs w:val="30"/>
        </w:rPr>
      </w:pPr>
      <w:r>
        <w:rPr>
          <w:rFonts w:hint="eastAsia"/>
          <w:b w:val="0"/>
          <w:sz w:val="24"/>
          <w:szCs w:val="30"/>
        </w:rPr>
        <w:t>为了不占用基本农田（采矿证范围外土地都为基本农田），本次设计排土场一个，在采矿权范围内，设计在矿区北西面山坡。排土场长200m，宽180m，高7.5m，容积18.9万m</w:t>
      </w:r>
      <w:r>
        <w:rPr>
          <w:rFonts w:hint="eastAsia"/>
          <w:b w:val="0"/>
          <w:sz w:val="24"/>
          <w:szCs w:val="30"/>
          <w:vertAlign w:val="superscript"/>
        </w:rPr>
        <w:t>3</w:t>
      </w:r>
      <w:r>
        <w:rPr>
          <w:rFonts w:hint="eastAsia"/>
          <w:b w:val="0"/>
          <w:sz w:val="24"/>
          <w:szCs w:val="30"/>
        </w:rPr>
        <w:t>，完全能满足废石堆放要求。其中剥离表土堆放在堆土场左侧，以便矿山今后用来复垦和恢复治理工作。</w:t>
      </w:r>
    </w:p>
    <w:p w:rsidR="002F41D7" w:rsidRDefault="00BB7D52">
      <w:pPr>
        <w:pStyle w:val="a7"/>
        <w:ind w:right="4936"/>
        <w:jc w:val="left"/>
        <w:rPr>
          <w:szCs w:val="24"/>
        </w:rPr>
      </w:pPr>
      <w:r>
        <w:rPr>
          <w:rFonts w:hint="eastAsia"/>
          <w:szCs w:val="24"/>
        </w:rPr>
        <w:t>（四）供水</w:t>
      </w:r>
    </w:p>
    <w:p w:rsidR="002F41D7" w:rsidRDefault="00BB7D52">
      <w:pPr>
        <w:spacing w:line="360" w:lineRule="auto"/>
        <w:ind w:firstLineChars="200" w:firstLine="480"/>
        <w:rPr>
          <w:b w:val="0"/>
          <w:sz w:val="24"/>
        </w:rPr>
      </w:pPr>
      <w:r>
        <w:rPr>
          <w:rFonts w:hint="eastAsia"/>
          <w:b w:val="0"/>
          <w:sz w:val="24"/>
        </w:rPr>
        <w:t>矿山生产用水从矿区东面的平卜河沟中抽取，距离约150m，河水经水泵抽至矿区附近的高位水池（200</w:t>
      </w:r>
      <w:r>
        <w:rPr>
          <w:b w:val="0"/>
          <w:sz w:val="24"/>
        </w:rPr>
        <w:t>m</w:t>
      </w:r>
      <w:r>
        <w:rPr>
          <w:b w:val="0"/>
          <w:sz w:val="24"/>
          <w:vertAlign w:val="superscript"/>
        </w:rPr>
        <w:t>3</w:t>
      </w:r>
      <w:r>
        <w:rPr>
          <w:rFonts w:hint="eastAsia"/>
          <w:b w:val="0"/>
          <w:sz w:val="24"/>
        </w:rPr>
        <w:t>），再用水管接送到各生产用水地点。可以满足生产需要；生活用水从距</w:t>
      </w:r>
      <w:r>
        <w:rPr>
          <w:rFonts w:hint="eastAsia"/>
          <w:b w:val="0"/>
          <w:sz w:val="24"/>
          <w:szCs w:val="28"/>
        </w:rPr>
        <w:t>上思县昌菱糖厂2km处的</w:t>
      </w:r>
      <w:r>
        <w:rPr>
          <w:rFonts w:hint="eastAsia"/>
          <w:b w:val="0"/>
          <w:sz w:val="24"/>
        </w:rPr>
        <w:t>水管网接取，可满足生活用水需求。</w:t>
      </w:r>
    </w:p>
    <w:p w:rsidR="002F41D7" w:rsidRDefault="00BB7D52">
      <w:pPr>
        <w:pStyle w:val="a7"/>
        <w:tabs>
          <w:tab w:val="left" w:pos="3570"/>
        </w:tabs>
        <w:ind w:firstLineChars="200" w:firstLine="480"/>
        <w:jc w:val="left"/>
        <w:rPr>
          <w:szCs w:val="24"/>
        </w:rPr>
      </w:pPr>
      <w:r>
        <w:rPr>
          <w:rFonts w:hint="eastAsia"/>
        </w:rPr>
        <w:t>矿山生产用水量约100m</w:t>
      </w:r>
      <w:r>
        <w:rPr>
          <w:rFonts w:hint="eastAsia"/>
          <w:vertAlign w:val="superscript"/>
        </w:rPr>
        <w:t>3</w:t>
      </w:r>
      <w:r>
        <w:rPr>
          <w:rFonts w:hint="eastAsia"/>
        </w:rPr>
        <w:t>/d，水压0</w:t>
      </w:r>
      <w:r>
        <w:t>.3MPa</w:t>
      </w:r>
      <w:r>
        <w:rPr>
          <w:rFonts w:hint="eastAsia"/>
        </w:rPr>
        <w:t>，最高用水点214.2m标高。</w:t>
      </w:r>
    </w:p>
    <w:p w:rsidR="002F41D7" w:rsidRDefault="00BB7D52">
      <w:pPr>
        <w:pStyle w:val="a7"/>
        <w:ind w:right="4936"/>
        <w:jc w:val="left"/>
        <w:rPr>
          <w:szCs w:val="24"/>
        </w:rPr>
      </w:pPr>
      <w:r>
        <w:rPr>
          <w:rFonts w:hint="eastAsia"/>
          <w:szCs w:val="24"/>
        </w:rPr>
        <w:t>（五）供电</w:t>
      </w:r>
    </w:p>
    <w:p w:rsidR="002F41D7" w:rsidRDefault="00BB7D52">
      <w:pPr>
        <w:pStyle w:val="a7"/>
        <w:ind w:firstLineChars="200" w:firstLine="480"/>
        <w:jc w:val="left"/>
        <w:rPr>
          <w:b/>
          <w:bCs/>
          <w:szCs w:val="24"/>
        </w:rPr>
      </w:pPr>
      <w:r>
        <w:rPr>
          <w:rFonts w:hint="eastAsia"/>
        </w:rPr>
        <w:t>本项目采矿工程采用挖掘机作业，夜间不作业，采矿场不用电。主要是</w:t>
      </w:r>
      <w:r>
        <w:rPr>
          <w:rFonts w:hint="eastAsia"/>
          <w:spacing w:val="-4"/>
        </w:rPr>
        <w:t>生活区用电。设备耗电量较少。</w:t>
      </w:r>
      <w:r>
        <w:rPr>
          <w:rFonts w:hint="eastAsia"/>
        </w:rPr>
        <w:t>矿区生活用电从矿区南侧约200m距离的农村电网接取，为保证矿山正常生产，矿山须配备75</w:t>
      </w:r>
      <w:r>
        <w:t>kw</w:t>
      </w:r>
      <w:r>
        <w:rPr>
          <w:rFonts w:hint="eastAsia"/>
        </w:rPr>
        <w:t>的柴油发电机组，作为停电时生产、生活的应急电源。</w:t>
      </w:r>
    </w:p>
    <w:p w:rsidR="002F41D7" w:rsidRDefault="00BB7D52">
      <w:pPr>
        <w:pStyle w:val="3"/>
        <w:keepNext w:val="0"/>
        <w:keepLines w:val="0"/>
        <w:spacing w:line="360" w:lineRule="auto"/>
        <w:jc w:val="both"/>
        <w:rPr>
          <w:rFonts w:ascii="Calibri" w:hAnsi="Calibri"/>
          <w:sz w:val="28"/>
          <w:szCs w:val="28"/>
        </w:rPr>
      </w:pPr>
      <w:bookmarkStart w:id="236" w:name="_Toc18543"/>
      <w:r>
        <w:rPr>
          <w:rFonts w:ascii="Calibri" w:hAnsi="Calibri" w:hint="eastAsia"/>
          <w:sz w:val="28"/>
          <w:szCs w:val="28"/>
        </w:rPr>
        <w:t>六</w:t>
      </w:r>
      <w:r>
        <w:rPr>
          <w:rFonts w:ascii="Calibri" w:hAnsi="Calibri" w:hint="eastAsia"/>
          <w:sz w:val="28"/>
          <w:szCs w:val="28"/>
        </w:rPr>
        <w:t>.</w:t>
      </w:r>
      <w:r>
        <w:rPr>
          <w:rFonts w:ascii="Calibri" w:hAnsi="Calibri" w:hint="eastAsia"/>
          <w:sz w:val="28"/>
          <w:szCs w:val="28"/>
        </w:rPr>
        <w:t>矿山安全设施</w:t>
      </w:r>
      <w:bookmarkEnd w:id="236"/>
    </w:p>
    <w:p w:rsidR="002F41D7" w:rsidRDefault="00BB7D52">
      <w:pPr>
        <w:pStyle w:val="a7"/>
        <w:ind w:firstLineChars="200" w:firstLine="480"/>
        <w:jc w:val="left"/>
      </w:pPr>
      <w:r>
        <w:t xml:space="preserve">（一）主要安全因素分析 </w:t>
      </w:r>
    </w:p>
    <w:p w:rsidR="002F41D7" w:rsidRDefault="00BB7D52">
      <w:pPr>
        <w:pStyle w:val="a7"/>
        <w:ind w:firstLineChars="200" w:firstLine="480"/>
        <w:jc w:val="left"/>
      </w:pPr>
      <w:r>
        <w:t>矿山开采属于高危险性行业，必须重视安全生产。矿山应制定相应的安全规章制度，配备专职安全员负责安全生产，同时矿长即为安全第一责任人。对</w:t>
      </w:r>
      <w:r>
        <w:rPr>
          <w:spacing w:val="-3"/>
        </w:rPr>
        <w:t>于矿山易发生的滑坡、崩塌、爆破、高处坠落和车辆伤害等事故，应制定有安全</w:t>
      </w:r>
      <w:r>
        <w:rPr>
          <w:spacing w:val="-109"/>
        </w:rPr>
        <w:t xml:space="preserve"> </w:t>
      </w:r>
      <w:r>
        <w:rPr>
          <w:spacing w:val="-3"/>
        </w:rPr>
        <w:t>对策措施，并且成立有相应的事故应急机制，确保发生事故后能及时处理，减少</w:t>
      </w:r>
      <w:r>
        <w:rPr>
          <w:spacing w:val="-111"/>
        </w:rPr>
        <w:t xml:space="preserve"> </w:t>
      </w:r>
      <w:r>
        <w:t>人身、财产损失。在事故发生后及时总结经验教训，尽可能杜绝发生类似事故。影响矿</w:t>
      </w:r>
      <w:r>
        <w:lastRenderedPageBreak/>
        <w:t>山安全的主要因素及防范措施叙述如下：</w:t>
      </w:r>
    </w:p>
    <w:p w:rsidR="002F41D7" w:rsidRDefault="00BB7D52" w:rsidP="006D4907">
      <w:pPr>
        <w:pStyle w:val="a7"/>
        <w:ind w:leftChars="200" w:left="422"/>
        <w:jc w:val="left"/>
      </w:pPr>
      <w:r>
        <w:rPr>
          <w:rFonts w:hint="eastAsia"/>
        </w:rPr>
        <w:t>1.</w:t>
      </w:r>
      <w:r>
        <w:t xml:space="preserve">防地震 </w:t>
      </w:r>
    </w:p>
    <w:p w:rsidR="002F41D7" w:rsidRDefault="00BB7D52">
      <w:pPr>
        <w:pStyle w:val="a7"/>
        <w:ind w:firstLineChars="200" w:firstLine="488"/>
        <w:jc w:val="left"/>
      </w:pPr>
      <w:r>
        <w:rPr>
          <w:spacing w:val="2"/>
        </w:rPr>
        <w:t>据中国地震烈度区划图，本区地震基本烈度为Ⅵ级，建筑物以标准设防类</w:t>
      </w:r>
      <w:r>
        <w:t>（丙类）</w:t>
      </w:r>
      <w:r>
        <w:rPr>
          <w:spacing w:val="18"/>
        </w:rPr>
        <w:t xml:space="preserve"> </w:t>
      </w:r>
      <w:r>
        <w:t>要求进行设防。矿区内建筑物抗震设计按《建筑抗震设计规范》（GB 50011-2010）进行。</w:t>
      </w:r>
    </w:p>
    <w:p w:rsidR="002F41D7" w:rsidRDefault="00BB7D52">
      <w:pPr>
        <w:pStyle w:val="a7"/>
        <w:ind w:firstLineChars="200" w:firstLine="488"/>
      </w:pPr>
      <w:r>
        <w:rPr>
          <w:spacing w:val="2"/>
        </w:rPr>
        <w:t>地震对采场安全的影响主要体现在对边坡安全的影响，可能产生边坡松动</w:t>
      </w:r>
      <w:r>
        <w:rPr>
          <w:spacing w:val="-3"/>
        </w:rPr>
        <w:t>和滚石滑落。在实际生产中，要严格按照设计设置台阶坡面、安全平台和清扫平</w:t>
      </w:r>
      <w:r>
        <w:rPr>
          <w:spacing w:val="-111"/>
        </w:rPr>
        <w:t xml:space="preserve"> </w:t>
      </w:r>
      <w:r>
        <w:t>台，人员和设备尽量远离边坡底部。</w:t>
      </w:r>
    </w:p>
    <w:p w:rsidR="002F41D7" w:rsidRDefault="00BB7D52" w:rsidP="006D4907">
      <w:pPr>
        <w:pStyle w:val="a7"/>
        <w:ind w:leftChars="200" w:left="422"/>
        <w:jc w:val="left"/>
      </w:pPr>
      <w:r>
        <w:rPr>
          <w:rFonts w:hint="eastAsia"/>
        </w:rPr>
        <w:t>2.</w:t>
      </w:r>
      <w:r>
        <w:t xml:space="preserve">防雷击 </w:t>
      </w:r>
    </w:p>
    <w:p w:rsidR="002F41D7" w:rsidRDefault="00BB7D52">
      <w:pPr>
        <w:pStyle w:val="a7"/>
        <w:ind w:firstLineChars="200" w:firstLine="488"/>
        <w:jc w:val="left"/>
      </w:pPr>
      <w:r>
        <w:rPr>
          <w:spacing w:val="2"/>
        </w:rPr>
        <w:t>地表主要建筑物、供配电等设备按国家和行业标准、规程、规范设置避雷</w:t>
      </w:r>
      <w:r>
        <w:t>措施。</w:t>
      </w:r>
    </w:p>
    <w:p w:rsidR="002F41D7" w:rsidRDefault="00BB7D52" w:rsidP="006D4907">
      <w:pPr>
        <w:pStyle w:val="a7"/>
        <w:ind w:leftChars="200" w:left="422"/>
        <w:jc w:val="left"/>
      </w:pPr>
      <w:r>
        <w:rPr>
          <w:rFonts w:hint="eastAsia"/>
        </w:rPr>
        <w:t>3.</w:t>
      </w:r>
      <w:r>
        <w:t xml:space="preserve">防崩塌和滑坡 </w:t>
      </w:r>
    </w:p>
    <w:p w:rsidR="002F41D7" w:rsidRDefault="00BB7D52">
      <w:pPr>
        <w:pStyle w:val="a7"/>
        <w:ind w:firstLineChars="200" w:firstLine="480"/>
        <w:jc w:val="left"/>
      </w:pPr>
      <w:r>
        <w:t>(1)严格按设计由上到下分层及分台阶开采，严禁掏采。</w:t>
      </w:r>
    </w:p>
    <w:p w:rsidR="002F41D7" w:rsidRDefault="00BB7D52">
      <w:pPr>
        <w:pStyle w:val="a7"/>
        <w:ind w:firstLineChars="200" w:firstLine="504"/>
      </w:pPr>
      <w:r>
        <w:rPr>
          <w:spacing w:val="6"/>
        </w:rPr>
        <w:t>(2)露天采场最终边帮是一个新暴露的岩石面，必须按设计规定的安全平</w:t>
      </w:r>
      <w:r>
        <w:t xml:space="preserve"> 台、清扫平台和阶段终了坡面角施工，并及时清理。</w:t>
      </w:r>
    </w:p>
    <w:p w:rsidR="002F41D7" w:rsidRDefault="00BB7D52">
      <w:pPr>
        <w:pStyle w:val="a7"/>
        <w:ind w:firstLineChars="200" w:firstLine="476"/>
      </w:pPr>
      <w:r>
        <w:rPr>
          <w:spacing w:val="-1"/>
        </w:rPr>
        <w:t>(3)为了提高最终边帮的稳定性和边帮的平整，当工作线推进到最终边坡附</w:t>
      </w:r>
      <w:r>
        <w:t>近时， 应采用预裂爆破技术。</w:t>
      </w:r>
    </w:p>
    <w:p w:rsidR="002F41D7" w:rsidRDefault="00BB7D52">
      <w:pPr>
        <w:pStyle w:val="a7"/>
        <w:ind w:firstLineChars="200" w:firstLine="480"/>
      </w:pPr>
      <w:r>
        <w:t>(4)对边坡岩体的位移要进行认真系统地观测研究，采取相应的有效措施，以保证边坡的整体稳定和防止部分失稳，并做到即时报警。对于边帮上的浮石，平台上的岩块及工作面上的伞岩，应及时清理，防止浮石滚落及其它事故。</w:t>
      </w:r>
    </w:p>
    <w:p w:rsidR="002F41D7" w:rsidRDefault="00BB7D52">
      <w:pPr>
        <w:pStyle w:val="a7"/>
        <w:ind w:firstLineChars="200" w:firstLine="476"/>
        <w:jc w:val="left"/>
      </w:pPr>
      <w:r>
        <w:rPr>
          <w:spacing w:val="-1"/>
        </w:rPr>
        <w:t>(5)矿山开采过程中特别是打炮眼时密切注意作业面稳定情况，注意机械和</w:t>
      </w:r>
      <w:r>
        <w:t>人员的安全。</w:t>
      </w:r>
    </w:p>
    <w:p w:rsidR="002F41D7" w:rsidRDefault="00BB7D52">
      <w:pPr>
        <w:pStyle w:val="a7"/>
        <w:ind w:firstLineChars="200" w:firstLine="476"/>
        <w:jc w:val="left"/>
      </w:pPr>
      <w:r>
        <w:rPr>
          <w:spacing w:val="-1"/>
        </w:rPr>
        <w:t>(6)对采场工作帮应每季度检查一次，高陡边帮应每月检查一次，不稳定区</w:t>
      </w:r>
      <w:r>
        <w:t>段在暴雨过后应及时检查，发现异常应立即处理。</w:t>
      </w:r>
    </w:p>
    <w:p w:rsidR="002F41D7" w:rsidRDefault="00BB7D52">
      <w:pPr>
        <w:pStyle w:val="a7"/>
        <w:ind w:firstLineChars="200" w:firstLine="480"/>
        <w:jc w:val="left"/>
      </w:pPr>
      <w:r>
        <w:t xml:space="preserve">(7)采剥工作面不应形成伞檐、空洞等。 </w:t>
      </w:r>
    </w:p>
    <w:p w:rsidR="002F41D7" w:rsidRDefault="00BB7D52">
      <w:pPr>
        <w:pStyle w:val="a7"/>
        <w:ind w:firstLineChars="200" w:firstLine="476"/>
        <w:jc w:val="left"/>
      </w:pPr>
      <w:r>
        <w:rPr>
          <w:spacing w:val="-1"/>
        </w:rPr>
        <w:t>(8)在矿区边界坡脚处开挖安全平台或修筑拦石坝，防止上方滚石影响设施</w:t>
      </w:r>
      <w:r>
        <w:t>及人员安全。</w:t>
      </w:r>
    </w:p>
    <w:p w:rsidR="002F41D7" w:rsidRDefault="00BB7D52">
      <w:pPr>
        <w:pStyle w:val="a7"/>
        <w:ind w:firstLineChars="200" w:firstLine="480"/>
        <w:jc w:val="left"/>
      </w:pPr>
      <w:r>
        <w:t>4</w:t>
      </w:r>
      <w:r>
        <w:rPr>
          <w:rFonts w:hint="eastAsia"/>
        </w:rPr>
        <w:t>.</w:t>
      </w:r>
      <w:r>
        <w:t xml:space="preserve">防火 </w:t>
      </w:r>
    </w:p>
    <w:p w:rsidR="002F41D7" w:rsidRDefault="00BB7D52">
      <w:pPr>
        <w:pStyle w:val="a7"/>
        <w:ind w:firstLineChars="200" w:firstLine="476"/>
        <w:jc w:val="left"/>
      </w:pPr>
      <w:r>
        <w:rPr>
          <w:spacing w:val="-1"/>
        </w:rPr>
        <w:t>(1)矿山工业场地和破碎系统内的建筑物、矿区开采设备，均按规定配有灭</w:t>
      </w:r>
      <w:r>
        <w:t>火器。</w:t>
      </w:r>
    </w:p>
    <w:p w:rsidR="002F41D7" w:rsidRDefault="00BB7D52">
      <w:pPr>
        <w:pStyle w:val="a7"/>
        <w:ind w:firstLineChars="200" w:firstLine="476"/>
        <w:jc w:val="left"/>
      </w:pPr>
      <w:r>
        <w:rPr>
          <w:spacing w:val="-1"/>
        </w:rPr>
        <w:lastRenderedPageBreak/>
        <w:t>(2)根据电器设备的用电量正确选择导线截面，导线架空敷设时其安全间距</w:t>
      </w:r>
      <w:r>
        <w:t>必须满足规范要求。</w:t>
      </w:r>
    </w:p>
    <w:p w:rsidR="002F41D7" w:rsidRDefault="00BB7D52">
      <w:pPr>
        <w:pStyle w:val="a7"/>
        <w:ind w:firstLineChars="200" w:firstLine="480"/>
        <w:jc w:val="left"/>
      </w:pPr>
      <w:r>
        <w:t xml:space="preserve">(3)电气操作人员要认真执行规范，正确连接导线，接线柱要压牢、压实。 </w:t>
      </w:r>
    </w:p>
    <w:p w:rsidR="002F41D7" w:rsidRDefault="00BB7D52">
      <w:pPr>
        <w:pStyle w:val="a7"/>
        <w:ind w:firstLineChars="200" w:firstLine="476"/>
        <w:jc w:val="left"/>
      </w:pPr>
      <w:r>
        <w:rPr>
          <w:spacing w:val="-1"/>
        </w:rPr>
        <w:t>(4)现场用的电动机严禁超载使用，电机周围无易燃物，发现及时解决，保</w:t>
      </w:r>
      <w:r>
        <w:t xml:space="preserve">证设备正常运转。 </w:t>
      </w:r>
    </w:p>
    <w:p w:rsidR="002F41D7" w:rsidRDefault="00BB7D52">
      <w:pPr>
        <w:pStyle w:val="a7"/>
        <w:ind w:firstLineChars="200" w:firstLine="532"/>
        <w:jc w:val="left"/>
      </w:pPr>
      <w:r>
        <w:rPr>
          <w:spacing w:val="13"/>
        </w:rPr>
        <w:t>(5)施工现场内严禁使用电炉子，使用碘钨灯时，灯与易燃间距要大于</w:t>
      </w:r>
      <w:r>
        <w:t xml:space="preserve">30cm，室内不准使用功率超过 60W 的灯泡。 </w:t>
      </w:r>
    </w:p>
    <w:p w:rsidR="002F41D7" w:rsidRDefault="00BB7D52">
      <w:pPr>
        <w:pStyle w:val="a7"/>
        <w:ind w:firstLineChars="200" w:firstLine="476"/>
        <w:jc w:val="left"/>
      </w:pPr>
      <w:r>
        <w:rPr>
          <w:spacing w:val="-1"/>
        </w:rPr>
        <w:t>(6)使用焊机时要执行用火证制度，并有人监护、施焊周围不能存在易燃物</w:t>
      </w:r>
      <w:r>
        <w:t xml:space="preserve">体，并配备防火设备。电焊机要放在通风良好的地方。 </w:t>
      </w:r>
    </w:p>
    <w:p w:rsidR="002F41D7" w:rsidRDefault="00BB7D52">
      <w:pPr>
        <w:pStyle w:val="a7"/>
        <w:ind w:firstLineChars="200" w:firstLine="480"/>
        <w:jc w:val="left"/>
      </w:pPr>
      <w:r>
        <w:t xml:space="preserve">(7)施工现场的高大设备做好防雷接地工作。 </w:t>
      </w:r>
    </w:p>
    <w:p w:rsidR="002F41D7" w:rsidRDefault="00BB7D52">
      <w:pPr>
        <w:pStyle w:val="a7"/>
        <w:ind w:firstLineChars="200" w:firstLine="476"/>
        <w:jc w:val="left"/>
      </w:pPr>
      <w:r>
        <w:rPr>
          <w:spacing w:val="-1"/>
        </w:rPr>
        <w:t>(8)存放易燃气体、易燃物仓库内的照明、装置一定要采用防爆型设备，导</w:t>
      </w:r>
      <w:r>
        <w:t>线敷设、灯具安装、导线与设备连接均应满足有关规范要求。</w:t>
      </w:r>
    </w:p>
    <w:p w:rsidR="002F41D7" w:rsidRDefault="00BB7D52">
      <w:pPr>
        <w:pStyle w:val="a7"/>
        <w:ind w:firstLineChars="200" w:firstLine="476"/>
        <w:jc w:val="left"/>
      </w:pPr>
      <w:r>
        <w:rPr>
          <w:spacing w:val="-1"/>
        </w:rPr>
        <w:t>(9)各防火地点，均按规定设有灭火器材、报火警仪器等。矿山设有消防水</w:t>
      </w:r>
      <w:r>
        <w:rPr>
          <w:spacing w:val="-3"/>
        </w:rPr>
        <w:t>池，一旦发生火灾可作为消防水源。电缆沟、配电室均按防火规范要求进行设计</w:t>
      </w:r>
      <w:r>
        <w:rPr>
          <w:rFonts w:hint="eastAsia"/>
          <w:spacing w:val="-3"/>
        </w:rPr>
        <w:t>。</w:t>
      </w:r>
    </w:p>
    <w:p w:rsidR="002F41D7" w:rsidRDefault="00BB7D52">
      <w:pPr>
        <w:pStyle w:val="a7"/>
        <w:ind w:firstLineChars="200" w:firstLine="480"/>
        <w:jc w:val="left"/>
      </w:pPr>
      <w:r>
        <w:rPr>
          <w:rFonts w:hint="eastAsia"/>
        </w:rPr>
        <w:t>5.</w:t>
      </w:r>
      <w:r>
        <w:t xml:space="preserve">防交通事故 </w:t>
      </w:r>
    </w:p>
    <w:p w:rsidR="002F41D7" w:rsidRDefault="00BB7D52">
      <w:pPr>
        <w:pStyle w:val="a7"/>
        <w:ind w:firstLineChars="200" w:firstLine="480"/>
        <w:jc w:val="left"/>
      </w:pPr>
      <w:r>
        <w:t>(1)提高员工安全意识，严禁与车辆抢道及爬跳车。</w:t>
      </w:r>
    </w:p>
    <w:p w:rsidR="002F41D7" w:rsidRDefault="00BB7D52">
      <w:pPr>
        <w:pStyle w:val="a7"/>
        <w:ind w:firstLineChars="200" w:firstLine="476"/>
        <w:jc w:val="left"/>
      </w:pPr>
      <w:r>
        <w:rPr>
          <w:spacing w:val="-1"/>
        </w:rPr>
        <w:t>(2)开车前要检查车辆的完好情况，带病车辆不准出车，特别是刹车系统和</w:t>
      </w:r>
      <w:r>
        <w:t>转向系统。</w:t>
      </w:r>
    </w:p>
    <w:p w:rsidR="002F41D7" w:rsidRDefault="00BB7D52">
      <w:pPr>
        <w:pStyle w:val="a7"/>
        <w:ind w:firstLineChars="200" w:firstLine="476"/>
        <w:jc w:val="left"/>
      </w:pPr>
      <w:r>
        <w:rPr>
          <w:spacing w:val="-1"/>
        </w:rPr>
        <w:t>(3)作业人员必须持证上岗，严格遵守安全操作规程；精心操作，杜绝操作</w:t>
      </w:r>
      <w:r>
        <w:t>失误；</w:t>
      </w:r>
    </w:p>
    <w:p w:rsidR="002F41D7" w:rsidRDefault="00BB7D52">
      <w:pPr>
        <w:pStyle w:val="a7"/>
        <w:ind w:firstLineChars="200" w:firstLine="476"/>
        <w:jc w:val="left"/>
      </w:pPr>
      <w:r>
        <w:rPr>
          <w:spacing w:val="-1"/>
        </w:rPr>
        <w:t>(4)自卸汽车严禁运载易燃、易爆物品。驾驶室外平台、脚踏板和自卸汽车</w:t>
      </w:r>
      <w:r>
        <w:t>车斗不准载人；禁止在运行中起落车斗。</w:t>
      </w:r>
    </w:p>
    <w:p w:rsidR="002F41D7" w:rsidRDefault="00BB7D52">
      <w:pPr>
        <w:pStyle w:val="a7"/>
        <w:ind w:firstLineChars="200" w:firstLine="480"/>
        <w:jc w:val="left"/>
      </w:pPr>
      <w:r>
        <w:t xml:space="preserve">(5)装车时，禁止检查、维护车辆；驾驶员不得将头和手臂伸出驾驶室外。 </w:t>
      </w:r>
    </w:p>
    <w:p w:rsidR="002F41D7" w:rsidRDefault="00BB7D52">
      <w:pPr>
        <w:pStyle w:val="a7"/>
        <w:ind w:firstLineChars="200" w:firstLine="480"/>
        <w:jc w:val="left"/>
      </w:pPr>
      <w:r>
        <w:t xml:space="preserve">(6)下坡行驶严禁空档滑行。 </w:t>
      </w:r>
    </w:p>
    <w:p w:rsidR="002F41D7" w:rsidRDefault="00BB7D52">
      <w:pPr>
        <w:pStyle w:val="a7"/>
        <w:ind w:firstLineChars="200" w:firstLine="476"/>
        <w:jc w:val="left"/>
      </w:pPr>
      <w:r>
        <w:rPr>
          <w:spacing w:val="-1"/>
        </w:rPr>
        <w:t>(7)车辆在矿区道路上行驶时，宜采用中速；在急弯、陡坡、危险地段应限</w:t>
      </w:r>
      <w:r>
        <w:t>速行驶；在养路地段应减速通过，急转弯处严禁超车；矿山应依据情况具体规定各地段的车速，并设置路标。</w:t>
      </w:r>
    </w:p>
    <w:p w:rsidR="002F41D7" w:rsidRDefault="00BB7D52">
      <w:pPr>
        <w:pStyle w:val="a7"/>
        <w:ind w:firstLineChars="200" w:firstLine="460"/>
        <w:jc w:val="left"/>
      </w:pPr>
      <w:r>
        <w:rPr>
          <w:spacing w:val="-5"/>
        </w:rPr>
        <w:t>(8)山坡弯道，坡度较大的地段以及高堤路基地段外侧应设护栏、挡车墙等，</w:t>
      </w:r>
      <w:r>
        <w:t>确保运矿汽车刹车及方向转向系统意外时使用，并于运矿道路两侧间隔 10m 设有反光路肩标志，确保夜间或大雾期间行车安全。</w:t>
      </w:r>
    </w:p>
    <w:p w:rsidR="002F41D7" w:rsidRDefault="00BB7D52">
      <w:pPr>
        <w:pStyle w:val="a7"/>
        <w:ind w:firstLineChars="200" w:firstLine="460"/>
        <w:jc w:val="left"/>
        <w:rPr>
          <w:spacing w:val="-89"/>
        </w:rPr>
      </w:pPr>
      <w:r>
        <w:rPr>
          <w:spacing w:val="-5"/>
        </w:rPr>
        <w:lastRenderedPageBreak/>
        <w:t>(9)加强安全管理，严禁违章作业、违章调度、无证上岗、酒后行车等行为。</w:t>
      </w:r>
      <w:r>
        <w:rPr>
          <w:spacing w:val="-89"/>
        </w:rPr>
        <w:t xml:space="preserve"> </w:t>
      </w:r>
    </w:p>
    <w:p w:rsidR="002F41D7" w:rsidRDefault="00BB7D52">
      <w:pPr>
        <w:pStyle w:val="a7"/>
        <w:ind w:firstLineChars="200" w:firstLine="476"/>
        <w:jc w:val="left"/>
      </w:pPr>
      <w:r>
        <w:rPr>
          <w:spacing w:val="-1"/>
        </w:rPr>
        <w:t>(10)两台以上的挖掘机在同一平台上作业时，挖掘机的间距：汽车运输时，</w:t>
      </w:r>
      <w:r>
        <w:t xml:space="preserve">不得小于其最大挖掘半径的 3 倍，且不得小于 50m。 </w:t>
      </w:r>
    </w:p>
    <w:p w:rsidR="002F41D7" w:rsidRDefault="00BB7D52">
      <w:pPr>
        <w:pStyle w:val="a7"/>
        <w:ind w:firstLineChars="200" w:firstLine="480"/>
        <w:jc w:val="left"/>
      </w:pPr>
      <w:r>
        <w:t>(11)两阶段同时作业的挖掘机必须沿阶段方面错开一定的距离：在上阶段边缘安全带进行辅助作业的挖掘机必须超前下阶段正常作业的挖掘机最大挖掘半径3的距离，且不小于50m。</w:t>
      </w:r>
    </w:p>
    <w:p w:rsidR="002F41D7" w:rsidRDefault="00BB7D52">
      <w:pPr>
        <w:pStyle w:val="a7"/>
        <w:ind w:firstLineChars="200" w:firstLine="480"/>
        <w:jc w:val="left"/>
      </w:pPr>
      <w:r>
        <w:t>(12)挖掘机工作时，其平衡装置外形的垂直投影到阶段坡底的水平距离，应不小于</w:t>
      </w:r>
      <w:r>
        <w:rPr>
          <w:spacing w:val="-60"/>
        </w:rPr>
        <w:t xml:space="preserve"> </w:t>
      </w:r>
      <w:r>
        <w:t>1m。</w:t>
      </w:r>
    </w:p>
    <w:p w:rsidR="002F41D7" w:rsidRDefault="00BB7D52">
      <w:pPr>
        <w:pStyle w:val="a7"/>
        <w:ind w:firstLineChars="200" w:firstLine="468"/>
      </w:pPr>
      <w:r>
        <w:rPr>
          <w:spacing w:val="-3"/>
        </w:rPr>
        <w:t>(13)挖掘机必须在作业平台的稳定范围内行走。挖掘机上下坡时，驱动轴应</w:t>
      </w:r>
      <w:r>
        <w:rPr>
          <w:spacing w:val="-2"/>
        </w:rPr>
        <w:t>始终处于下坡方向；铲斗要空载，并下放与地面保持适当距离；悬臂轴线应与行</w:t>
      </w:r>
      <w:r>
        <w:rPr>
          <w:spacing w:val="-97"/>
        </w:rPr>
        <w:t xml:space="preserve"> </w:t>
      </w:r>
      <w:r>
        <w:t>进方向一致。</w:t>
      </w:r>
    </w:p>
    <w:p w:rsidR="002F41D7" w:rsidRDefault="00BB7D52">
      <w:pPr>
        <w:pStyle w:val="a7"/>
        <w:ind w:firstLineChars="200" w:firstLine="480"/>
        <w:jc w:val="left"/>
      </w:pPr>
      <w:r>
        <w:t xml:space="preserve">(14)挖掘机、前装机铲装作业时，禁止铲斗从车辆驾驶室上方通过。 </w:t>
      </w:r>
    </w:p>
    <w:p w:rsidR="002F41D7" w:rsidRDefault="00BB7D52">
      <w:pPr>
        <w:pStyle w:val="a7"/>
        <w:ind w:firstLineChars="200" w:firstLine="480"/>
        <w:jc w:val="left"/>
      </w:pPr>
      <w:r>
        <w:t xml:space="preserve">(15)严禁挖掘机在运转中调整悬臂架的位置。 </w:t>
      </w:r>
    </w:p>
    <w:p w:rsidR="002F41D7" w:rsidRDefault="00BB7D52">
      <w:pPr>
        <w:pStyle w:val="a7"/>
        <w:ind w:firstLineChars="200" w:firstLine="480"/>
        <w:jc w:val="left"/>
      </w:pPr>
      <w:r>
        <w:t xml:space="preserve">(16)车辆在矿区道路上宜中速行驶，急弯、陡坡、危险地段应限速行驶，养路地段应减速通过。急转弯处严禁超车。 </w:t>
      </w:r>
    </w:p>
    <w:p w:rsidR="002F41D7" w:rsidRDefault="00BB7D52">
      <w:pPr>
        <w:pStyle w:val="a7"/>
        <w:ind w:firstLineChars="200" w:firstLine="480"/>
        <w:jc w:val="left"/>
      </w:pPr>
      <w:r>
        <w:t>(17)双车道的路面宽度，应保证会车安全。陡长坡道的尽端弯道，不宜采用最小平曲线半径。弯道处会车视距若不能满足要求，则应分设车道。</w:t>
      </w:r>
    </w:p>
    <w:p w:rsidR="002F41D7" w:rsidRDefault="00BB7D52">
      <w:pPr>
        <w:pStyle w:val="a7"/>
        <w:ind w:firstLineChars="200" w:firstLine="480"/>
        <w:jc w:val="left"/>
      </w:pPr>
      <w:r>
        <w:t>(1</w:t>
      </w:r>
      <w:r>
        <w:rPr>
          <w:rFonts w:hint="eastAsia"/>
        </w:rPr>
        <w:t>8</w:t>
      </w:r>
      <w:r>
        <w:t>)雾天和烟尘弥漫影响能见度时，应开亮车前灯与标志灯，并靠右侧减速行驶，前后车间距不得小于</w:t>
      </w:r>
      <w:r>
        <w:rPr>
          <w:spacing w:val="-3"/>
        </w:rPr>
        <w:t xml:space="preserve">30m。视距不足 </w:t>
      </w:r>
      <w:r>
        <w:t>20m</w:t>
      </w:r>
      <w:r>
        <w:rPr>
          <w:spacing w:val="-19"/>
        </w:rPr>
        <w:t xml:space="preserve"> </w:t>
      </w:r>
      <w:r>
        <w:rPr>
          <w:spacing w:val="-4"/>
        </w:rPr>
        <w:t>时，应靠右暂停行驶，并不</w:t>
      </w:r>
      <w:r>
        <w:t>得熄灭车前、车后的警示灯。</w:t>
      </w:r>
    </w:p>
    <w:p w:rsidR="002F41D7" w:rsidRDefault="00BB7D52">
      <w:pPr>
        <w:pStyle w:val="a7"/>
        <w:ind w:firstLineChars="200" w:firstLine="480"/>
        <w:jc w:val="left"/>
      </w:pPr>
      <w:r>
        <w:t>(19)道路较滑时，应有防滑措施并减速行驶；前后车距不得小于40m；禁</w:t>
      </w:r>
      <w:r>
        <w:rPr>
          <w:spacing w:val="-3"/>
        </w:rPr>
        <w:t>止急转方向盘、急刹车、超车或拖挂其他车辆；必须拖挂其他车辆时，应采取有</w:t>
      </w:r>
      <w:r>
        <w:rPr>
          <w:spacing w:val="-109"/>
        </w:rPr>
        <w:t xml:space="preserve"> </w:t>
      </w:r>
      <w:r>
        <w:t>效的安全措施，并有专人指挥。</w:t>
      </w:r>
    </w:p>
    <w:p w:rsidR="002F41D7" w:rsidRDefault="00BB7D52">
      <w:pPr>
        <w:pStyle w:val="a7"/>
        <w:ind w:firstLineChars="200" w:firstLine="480"/>
        <w:jc w:val="left"/>
      </w:pPr>
      <w:r>
        <w:t>(20)对主要运输道路及联络道的长大坡道，可根据运行安全需要设置汽车避难道。</w:t>
      </w:r>
    </w:p>
    <w:p w:rsidR="002F41D7" w:rsidRDefault="00BB7D52">
      <w:pPr>
        <w:pStyle w:val="a7"/>
        <w:ind w:firstLineChars="200" w:firstLine="480"/>
        <w:jc w:val="left"/>
      </w:pPr>
      <w:r>
        <w:t>(21)禁止采用溜车方式发动车辆，下坡行驶严禁空档滑行。在坡道上停车时，司机不能离开，必须使用停车制动并采取安全措施。</w:t>
      </w:r>
    </w:p>
    <w:p w:rsidR="002F41D7" w:rsidRDefault="00BB7D52">
      <w:pPr>
        <w:pStyle w:val="a7"/>
        <w:ind w:firstLineChars="200" w:firstLine="480"/>
        <w:jc w:val="left"/>
      </w:pPr>
      <w:r>
        <w:t>(22)卸矿平台要有足够的调车宽度。卸矿地点必须设置牢固可靠的挡车设</w:t>
      </w:r>
      <w:r>
        <w:rPr>
          <w:spacing w:val="-3"/>
        </w:rPr>
        <w:t>施，并设专人指挥。挡车设施的高度不得小于该卸矿点各种运输车辆最大轮胎直</w:t>
      </w:r>
      <w:r>
        <w:rPr>
          <w:spacing w:val="-109"/>
        </w:rPr>
        <w:t xml:space="preserve"> </w:t>
      </w:r>
      <w:r>
        <w:t>径的五分之二。</w:t>
      </w:r>
    </w:p>
    <w:p w:rsidR="002F41D7" w:rsidRDefault="00BB7D52">
      <w:pPr>
        <w:pStyle w:val="a7"/>
        <w:ind w:firstLineChars="200" w:firstLine="480"/>
        <w:jc w:val="left"/>
      </w:pPr>
      <w:r>
        <w:lastRenderedPageBreak/>
        <w:t>(23)露天矿场汽车加油站，应设置在安全地点。不应在有明火或其他不安全因素的地点加油。</w:t>
      </w:r>
    </w:p>
    <w:p w:rsidR="002F41D7" w:rsidRDefault="00BB7D52">
      <w:pPr>
        <w:pStyle w:val="a7"/>
        <w:ind w:firstLineChars="200" w:firstLine="480"/>
        <w:jc w:val="left"/>
      </w:pPr>
      <w:r>
        <w:t>(24)挖掘机汽笛或警报器应完好。进行各种操作时，均应发出警告信号。夜间作业时，车下及前后的所有信号、照明灯应完好。</w:t>
      </w:r>
    </w:p>
    <w:p w:rsidR="002F41D7" w:rsidRDefault="00BB7D52">
      <w:pPr>
        <w:pStyle w:val="a7"/>
        <w:ind w:firstLineChars="200" w:firstLine="480"/>
        <w:jc w:val="left"/>
      </w:pPr>
      <w:r>
        <w:t xml:space="preserve">(25)运输设备应选用本质安全型设备。 </w:t>
      </w:r>
    </w:p>
    <w:p w:rsidR="002F41D7" w:rsidRDefault="00BB7D52">
      <w:pPr>
        <w:pStyle w:val="a7"/>
        <w:ind w:firstLineChars="200" w:firstLine="480"/>
        <w:jc w:val="left"/>
      </w:pPr>
      <w:r>
        <w:t xml:space="preserve">(26)矿山公路的坡度、宽度、曲线最小半径等应符合矿山运输设备的安全性能要求，边坡分路的外侧应设车挡。 </w:t>
      </w:r>
    </w:p>
    <w:p w:rsidR="002F41D7" w:rsidRDefault="00BB7D52">
      <w:pPr>
        <w:pStyle w:val="a7"/>
        <w:ind w:firstLineChars="200" w:firstLine="480"/>
        <w:jc w:val="left"/>
      </w:pPr>
      <w:r>
        <w:t xml:space="preserve">(27)加强运输工作的安全管理，操作人员按章作业。 </w:t>
      </w:r>
    </w:p>
    <w:p w:rsidR="002F41D7" w:rsidRDefault="00BB7D52">
      <w:pPr>
        <w:pStyle w:val="a7"/>
        <w:ind w:firstLineChars="200" w:firstLine="480"/>
        <w:jc w:val="left"/>
      </w:pPr>
      <w:r>
        <w:t xml:space="preserve">(28)制定场内车辆行驶的安全操作规程；加强管理，严格执行； </w:t>
      </w:r>
    </w:p>
    <w:p w:rsidR="002F41D7" w:rsidRDefault="00BB7D52">
      <w:pPr>
        <w:pStyle w:val="a7"/>
        <w:ind w:firstLineChars="200" w:firstLine="480"/>
        <w:jc w:val="left"/>
      </w:pPr>
      <w:r>
        <w:t>(29)使用安全性能良好的运输工具；</w:t>
      </w:r>
    </w:p>
    <w:p w:rsidR="002F41D7" w:rsidRDefault="00BB7D52">
      <w:pPr>
        <w:pStyle w:val="a7"/>
        <w:ind w:firstLineChars="200" w:firstLine="488"/>
      </w:pPr>
      <w:r>
        <w:rPr>
          <w:spacing w:val="2"/>
        </w:rPr>
        <w:t>(30)禁止立体同时作业，高处作业的工具必须用绳系好，不得往下掉落；</w:t>
      </w:r>
      <w:r>
        <w:t>物件应当有防止掉落的防范措施；</w:t>
      </w:r>
    </w:p>
    <w:p w:rsidR="002F41D7" w:rsidRDefault="00BB7D52">
      <w:pPr>
        <w:pStyle w:val="a7"/>
        <w:ind w:firstLineChars="200" w:firstLine="480"/>
        <w:jc w:val="left"/>
      </w:pPr>
      <w:r>
        <w:t xml:space="preserve">(31)坡面上、台阶上的设备、物件、工具等必须有防掉落的牢固措施； </w:t>
      </w:r>
    </w:p>
    <w:p w:rsidR="002F41D7" w:rsidRDefault="00BB7D52">
      <w:pPr>
        <w:pStyle w:val="a7"/>
        <w:ind w:firstLineChars="200" w:firstLine="480"/>
        <w:jc w:val="left"/>
      </w:pPr>
      <w:r>
        <w:t>(32)严禁人员在边坡底部休息或逗留；</w:t>
      </w:r>
    </w:p>
    <w:p w:rsidR="002F41D7" w:rsidRDefault="00BB7D52">
      <w:pPr>
        <w:pStyle w:val="a7"/>
        <w:ind w:firstLineChars="200" w:firstLine="480"/>
        <w:jc w:val="left"/>
      </w:pPr>
      <w:r>
        <w:rPr>
          <w:rFonts w:hint="eastAsia"/>
        </w:rPr>
        <w:t>6.</w:t>
      </w:r>
      <w:r>
        <w:t xml:space="preserve">防机械伤害 </w:t>
      </w:r>
    </w:p>
    <w:p w:rsidR="002F41D7" w:rsidRDefault="00BB7D52">
      <w:pPr>
        <w:pStyle w:val="a7"/>
        <w:ind w:firstLineChars="200" w:firstLine="488"/>
        <w:jc w:val="left"/>
      </w:pPr>
      <w:r>
        <w:rPr>
          <w:spacing w:val="2"/>
        </w:rPr>
        <w:t>作业人员要严格执行和遵守各种设备的相应操作规程和安全规程，对各类</w:t>
      </w:r>
      <w:r>
        <w:rPr>
          <w:spacing w:val="-3"/>
        </w:rPr>
        <w:t>设备的转动件裸露部分，均按</w:t>
      </w:r>
      <w:r>
        <w:rPr>
          <w:spacing w:val="16"/>
        </w:rPr>
        <w:t xml:space="preserve"> </w:t>
      </w:r>
      <w:r>
        <w:rPr>
          <w:spacing w:val="-3"/>
        </w:rPr>
        <w:t>GB8196《机械设备防护罩安全要求》的规定要求，</w:t>
      </w:r>
      <w:r>
        <w:t>防止机械伤害事故的发生。预防措施如下：</w:t>
      </w:r>
    </w:p>
    <w:p w:rsidR="002F41D7" w:rsidRDefault="00BB7D52">
      <w:pPr>
        <w:pStyle w:val="a7"/>
        <w:ind w:firstLineChars="200" w:firstLine="476"/>
      </w:pPr>
      <w:r>
        <w:rPr>
          <w:spacing w:val="-1"/>
        </w:rPr>
        <w:t>(1)机械设备应按其技术性能的要求正确使用。缺少安全装置或安全装置已</w:t>
      </w:r>
      <w:r>
        <w:t>失效的机械设备不得使用。</w:t>
      </w:r>
    </w:p>
    <w:p w:rsidR="002F41D7" w:rsidRDefault="00BB7D52">
      <w:pPr>
        <w:pStyle w:val="a7"/>
        <w:ind w:firstLineChars="200" w:firstLine="480"/>
        <w:jc w:val="left"/>
      </w:pPr>
      <w:r>
        <w:t xml:space="preserve">(2)按规范要求对机械进行验收，验收合格后方可使用。 </w:t>
      </w:r>
    </w:p>
    <w:p w:rsidR="002F41D7" w:rsidRDefault="00BB7D52">
      <w:pPr>
        <w:pStyle w:val="a7"/>
        <w:ind w:firstLineChars="200" w:firstLine="476"/>
        <w:jc w:val="left"/>
      </w:pPr>
      <w:r>
        <w:rPr>
          <w:spacing w:val="-1"/>
        </w:rPr>
        <w:t>(3)机械操作工持证上岗，工作期间坚持守岗位，按操作规程操作，遵守劳</w:t>
      </w:r>
      <w:r>
        <w:t>动纪律。</w:t>
      </w:r>
    </w:p>
    <w:p w:rsidR="002F41D7" w:rsidRDefault="00BB7D52">
      <w:pPr>
        <w:pStyle w:val="a7"/>
        <w:ind w:firstLineChars="200" w:firstLine="480"/>
        <w:jc w:val="left"/>
      </w:pPr>
      <w:r>
        <w:t xml:space="preserve">(4)处在运行和运转中的机械严禁对其进行维修、保养或调整等作业。 </w:t>
      </w:r>
    </w:p>
    <w:p w:rsidR="002F41D7" w:rsidRDefault="00BB7D52">
      <w:pPr>
        <w:pStyle w:val="a7"/>
        <w:ind w:firstLineChars="200" w:firstLine="476"/>
        <w:jc w:val="left"/>
      </w:pPr>
      <w:r>
        <w:rPr>
          <w:spacing w:val="-1"/>
        </w:rPr>
        <w:t>(5)机械设备应按时进行保养，当发现有漏油、失修或超载带病运转等情况</w:t>
      </w:r>
      <w:r>
        <w:t xml:space="preserve">时，有关部门应停止使用。 </w:t>
      </w:r>
    </w:p>
    <w:p w:rsidR="002F41D7" w:rsidRDefault="00BB7D52">
      <w:pPr>
        <w:pStyle w:val="a7"/>
        <w:ind w:firstLineChars="200" w:firstLine="480"/>
        <w:jc w:val="left"/>
      </w:pPr>
      <w:r>
        <w:t>(6)压风设备和送风管道要经常进行检查，发现有漏风现象要及时维修。</w:t>
      </w:r>
    </w:p>
    <w:p w:rsidR="002F41D7" w:rsidRDefault="00BB7D52">
      <w:pPr>
        <w:pStyle w:val="a7"/>
        <w:ind w:firstLineChars="200" w:firstLine="480"/>
        <w:jc w:val="left"/>
      </w:pPr>
      <w:r>
        <w:rPr>
          <w:rFonts w:hint="eastAsia"/>
        </w:rPr>
        <w:t>7.</w:t>
      </w:r>
      <w:r>
        <w:t xml:space="preserve">防高处坠落 </w:t>
      </w:r>
    </w:p>
    <w:p w:rsidR="002F41D7" w:rsidRDefault="00BB7D52">
      <w:pPr>
        <w:pStyle w:val="a7"/>
        <w:ind w:firstLineChars="200" w:firstLine="488"/>
        <w:jc w:val="left"/>
      </w:pPr>
      <w:r>
        <w:rPr>
          <w:spacing w:val="2"/>
        </w:rPr>
        <w:t>作业人员要严格执行和遵守各种设备的相应操作规程和安全规程，防止机</w:t>
      </w:r>
      <w:r>
        <w:t>械伤害和人身坠落事故。预防措施如下：</w:t>
      </w:r>
    </w:p>
    <w:p w:rsidR="002F41D7" w:rsidRDefault="00BB7D52">
      <w:pPr>
        <w:pStyle w:val="a7"/>
        <w:ind w:firstLineChars="200" w:firstLine="480"/>
      </w:pPr>
      <w:r>
        <w:lastRenderedPageBreak/>
        <w:t xml:space="preserve">(1)在距坠落高度基准面 2m </w:t>
      </w:r>
      <w:r>
        <w:rPr>
          <w:spacing w:val="-3"/>
        </w:rPr>
        <w:t xml:space="preserve">以上（含 </w:t>
      </w:r>
      <w:r>
        <w:t>2m）的高处或坡度超过</w:t>
      </w:r>
      <w:r>
        <w:rPr>
          <w:spacing w:val="-9"/>
        </w:rPr>
        <w:t xml:space="preserve"> </w:t>
      </w:r>
      <w:r>
        <w:t>30°的坡面上作业时，</w:t>
      </w:r>
      <w:r>
        <w:rPr>
          <w:spacing w:val="20"/>
        </w:rPr>
        <w:t xml:space="preserve"> </w:t>
      </w:r>
      <w:r>
        <w:t>必须设置安全桩、佩带安全带或设置安全网、护栏等防护设施。坡面作业安全桩、安全带的设置使用符合下列规定：</w:t>
      </w:r>
    </w:p>
    <w:p w:rsidR="002F41D7" w:rsidRDefault="00BB7D52">
      <w:pPr>
        <w:pStyle w:val="a7"/>
        <w:ind w:firstLineChars="200" w:firstLine="480"/>
      </w:pPr>
      <w:r>
        <w:t xml:space="preserve">a) 安全桩应采用直径不小于 32mm 的圆钢，并加设防止绳索脱落的装置。设在山顶上的安全桩与开采边缘的距离应不少于 3m，打入地层深度坚实土层不少于 </w:t>
      </w:r>
      <w:r>
        <w:rPr>
          <w:spacing w:val="-9"/>
        </w:rPr>
        <w:t>1m，石层不少于</w:t>
      </w:r>
      <w:r>
        <w:rPr>
          <w:spacing w:val="26"/>
        </w:rPr>
        <w:t xml:space="preserve"> </w:t>
      </w:r>
      <w:r>
        <w:rPr>
          <w:spacing w:val="-6"/>
        </w:rPr>
        <w:t>0.5m；设在斜坡上的安全桩应适当加深，土坡上另加附桩。</w:t>
      </w:r>
    </w:p>
    <w:p w:rsidR="002F41D7" w:rsidRDefault="00BB7D52">
      <w:pPr>
        <w:pStyle w:val="a7"/>
        <w:ind w:firstLineChars="200" w:firstLine="480"/>
      </w:pPr>
      <w:r>
        <w:t>b)安全绳直径应不少于 25mm，安全带直径应不少于</w:t>
      </w:r>
      <w:r>
        <w:rPr>
          <w:spacing w:val="-26"/>
        </w:rPr>
        <w:t xml:space="preserve"> </w:t>
      </w:r>
      <w:r>
        <w:t>16mm。在安全桩上栓好后的剩余绳头不短于 1m，不长于 3m。</w:t>
      </w:r>
    </w:p>
    <w:p w:rsidR="002F41D7" w:rsidRDefault="00BB7D52">
      <w:pPr>
        <w:pStyle w:val="a7"/>
        <w:ind w:firstLineChars="200" w:firstLine="480"/>
        <w:jc w:val="left"/>
      </w:pPr>
      <w:r>
        <w:t>一个安全桩只准栓一根安全绳，一根安全绳只准一个人使用。</w:t>
      </w:r>
    </w:p>
    <w:p w:rsidR="002F41D7" w:rsidRDefault="00BB7D52">
      <w:pPr>
        <w:pStyle w:val="a7"/>
        <w:ind w:firstLineChars="200" w:firstLine="480"/>
        <w:jc w:val="left"/>
      </w:pPr>
      <w:r>
        <w:t xml:space="preserve">使用安全绳（含安全桩）前应认真进行检查，确认完好（安全系数不得小于 </w:t>
      </w:r>
      <w:r>
        <w:rPr>
          <w:spacing w:val="-9"/>
        </w:rPr>
        <w:t xml:space="preserve">5）后，方可使用。使用时左右移动距离不得大于绳长的 </w:t>
      </w:r>
      <w:r>
        <w:rPr>
          <w:spacing w:val="-13"/>
        </w:rPr>
        <w:t>1/3，亦不得超过</w:t>
      </w:r>
      <w:r>
        <w:rPr>
          <w:spacing w:val="16"/>
        </w:rPr>
        <w:t xml:space="preserve"> </w:t>
      </w:r>
      <w:r>
        <w:t>5m。</w:t>
      </w:r>
    </w:p>
    <w:p w:rsidR="002F41D7" w:rsidRDefault="00BB7D52">
      <w:pPr>
        <w:pStyle w:val="a7"/>
        <w:ind w:firstLineChars="200" w:firstLine="460"/>
        <w:jc w:val="left"/>
      </w:pPr>
      <w:r>
        <w:rPr>
          <w:spacing w:val="-5"/>
        </w:rPr>
        <w:t>(2)排险作业必须由有经验的工人进行，作业时要系好安全带，戴好安全帽，</w:t>
      </w:r>
      <w:r>
        <w:t>并经常检查安全绳的完好情况，作业人员不得站在危石、浮石上及悬空作业。</w:t>
      </w:r>
    </w:p>
    <w:p w:rsidR="002F41D7" w:rsidRDefault="00BB7D52">
      <w:pPr>
        <w:pStyle w:val="a7"/>
        <w:ind w:firstLineChars="200" w:firstLine="476"/>
        <w:jc w:val="left"/>
      </w:pPr>
      <w:r>
        <w:rPr>
          <w:spacing w:val="-1"/>
        </w:rPr>
        <w:t>(3)修好施工便道，搞好危险地段的防护，移动设备和搬运材料时要量力而</w:t>
      </w:r>
      <w:r>
        <w:t>行，互相照顾，搬运大设备要有专人指挥。</w:t>
      </w:r>
    </w:p>
    <w:p w:rsidR="002F41D7" w:rsidRDefault="00BB7D52">
      <w:pPr>
        <w:pStyle w:val="a7"/>
        <w:ind w:firstLineChars="200" w:firstLine="480"/>
        <w:jc w:val="left"/>
      </w:pPr>
      <w:r>
        <w:t xml:space="preserve">(4)维修传送设备到高处时，要搭好防护架，系好安全带。 </w:t>
      </w:r>
    </w:p>
    <w:p w:rsidR="002F41D7" w:rsidRDefault="00BB7D52">
      <w:pPr>
        <w:pStyle w:val="a7"/>
        <w:ind w:firstLineChars="200" w:firstLine="480"/>
        <w:jc w:val="left"/>
      </w:pPr>
      <w:r>
        <w:t xml:space="preserve">(5)严禁酒后上岗和施工中打闹。 </w:t>
      </w:r>
    </w:p>
    <w:p w:rsidR="002F41D7" w:rsidRDefault="00BB7D52">
      <w:pPr>
        <w:pStyle w:val="a7"/>
        <w:ind w:firstLineChars="200" w:firstLine="476"/>
        <w:jc w:val="left"/>
      </w:pPr>
      <w:r>
        <w:rPr>
          <w:spacing w:val="-1"/>
        </w:rPr>
        <w:t>(6)不断改善劳动条件和环境，保障员工身心健康，员工定期进行体验，发</w:t>
      </w:r>
      <w:r>
        <w:rPr>
          <w:spacing w:val="-3"/>
        </w:rPr>
        <w:t>现身体状况不宜高处作业时，应及时调离高处作业岗位。经常组织员工进行学习</w:t>
      </w:r>
      <w:r>
        <w:rPr>
          <w:spacing w:val="-109"/>
        </w:rPr>
        <w:t xml:space="preserve"> </w:t>
      </w:r>
      <w:r>
        <w:t>和培训，提高作业人员的作业技能，提高全体员工的安全意识。</w:t>
      </w:r>
    </w:p>
    <w:p w:rsidR="002F41D7" w:rsidRDefault="00BB7D52">
      <w:pPr>
        <w:pStyle w:val="a7"/>
        <w:ind w:firstLineChars="200" w:firstLine="476"/>
        <w:jc w:val="left"/>
      </w:pPr>
      <w:r>
        <w:rPr>
          <w:spacing w:val="-1"/>
        </w:rPr>
        <w:t>(7)因遇大雾、炮烟、尘雾和照明不良而影响能见度，或因暴风雨、或有雷</w:t>
      </w:r>
      <w:r>
        <w:t>击危险不能坚持正常生产时，应立即停止作业。</w:t>
      </w:r>
    </w:p>
    <w:p w:rsidR="002F41D7" w:rsidRDefault="00BB7D52">
      <w:pPr>
        <w:pStyle w:val="a7"/>
        <w:ind w:firstLineChars="200" w:firstLine="480"/>
        <w:jc w:val="left"/>
      </w:pPr>
      <w:r>
        <w:rPr>
          <w:rFonts w:hint="eastAsia"/>
        </w:rPr>
        <w:t>8.</w:t>
      </w:r>
      <w:r>
        <w:t xml:space="preserve">防水 </w:t>
      </w:r>
    </w:p>
    <w:p w:rsidR="002F41D7" w:rsidRDefault="00BB7D52">
      <w:pPr>
        <w:pStyle w:val="a7"/>
        <w:ind w:firstLineChars="200" w:firstLine="488"/>
        <w:jc w:val="left"/>
      </w:pPr>
      <w:r>
        <w:rPr>
          <w:spacing w:val="2"/>
        </w:rPr>
        <w:t>对矿区雨水及地下水处理不当，将会导致洪涝灾害的发生，威胁采场安全</w:t>
      </w:r>
      <w:r>
        <w:t xml:space="preserve">生产。开采过程中应注意保持采场一定的排水坡度和开采顺序。 </w:t>
      </w:r>
    </w:p>
    <w:p w:rsidR="002F41D7" w:rsidRDefault="00BB7D52">
      <w:pPr>
        <w:pStyle w:val="a7"/>
        <w:ind w:firstLineChars="200" w:firstLine="480"/>
        <w:jc w:val="left"/>
      </w:pPr>
      <w:r>
        <w:t xml:space="preserve">主要的防治水措施有： </w:t>
      </w:r>
    </w:p>
    <w:p w:rsidR="002F41D7" w:rsidRDefault="00BB7D52">
      <w:pPr>
        <w:pStyle w:val="a7"/>
        <w:ind w:firstLineChars="200" w:firstLine="480"/>
        <w:jc w:val="left"/>
      </w:pPr>
      <w:r>
        <w:t xml:space="preserve">(1)修建矿山公路排水沟，防止雨水损坏简易运矿公路路面。 </w:t>
      </w:r>
    </w:p>
    <w:p w:rsidR="002F41D7" w:rsidRDefault="00BB7D52">
      <w:pPr>
        <w:pStyle w:val="a7"/>
        <w:ind w:firstLineChars="200" w:firstLine="480"/>
        <w:jc w:val="left"/>
      </w:pPr>
      <w:r>
        <w:t xml:space="preserve">(2)开采工作面及开采平台不能形成积水洼地。 </w:t>
      </w:r>
    </w:p>
    <w:p w:rsidR="002F41D7" w:rsidRDefault="00BB7D52">
      <w:pPr>
        <w:pStyle w:val="a7"/>
        <w:ind w:firstLineChars="200" w:firstLine="480"/>
        <w:jc w:val="left"/>
      </w:pPr>
      <w:r>
        <w:t xml:space="preserve">(3)采场及工业场地四周修建排水沟，堆矿场及矿山设施不能设在冲沟口，以免山洪毁坏设施及设备。 </w:t>
      </w:r>
    </w:p>
    <w:p w:rsidR="002F41D7" w:rsidRDefault="00BB7D52">
      <w:pPr>
        <w:pStyle w:val="a7"/>
        <w:ind w:firstLineChars="200" w:firstLine="488"/>
        <w:jc w:val="left"/>
      </w:pPr>
      <w:r>
        <w:rPr>
          <w:spacing w:val="2"/>
        </w:rPr>
        <w:lastRenderedPageBreak/>
        <w:t>矿山生产过程中要定期检查道路边沟、截洪沟、引水沟等排水设施通畅，</w:t>
      </w:r>
      <w:r>
        <w:rPr>
          <w:spacing w:val="-3"/>
        </w:rPr>
        <w:t>对于堵塞的部位及时清理，以便雨水及时排出，保证采场、道路、人员及设备安</w:t>
      </w:r>
      <w:r>
        <w:rPr>
          <w:spacing w:val="-109"/>
        </w:rPr>
        <w:t xml:space="preserve"> </w:t>
      </w:r>
      <w:r>
        <w:t>全。</w:t>
      </w:r>
    </w:p>
    <w:p w:rsidR="002F41D7" w:rsidRDefault="00BB7D52">
      <w:pPr>
        <w:pStyle w:val="a7"/>
        <w:ind w:firstLineChars="200" w:firstLine="480"/>
        <w:jc w:val="left"/>
      </w:pPr>
      <w:r>
        <w:t>10</w:t>
      </w:r>
      <w:r>
        <w:rPr>
          <w:rFonts w:hint="eastAsia"/>
        </w:rPr>
        <w:t>.</w:t>
      </w:r>
      <w:r>
        <w:t xml:space="preserve">防触电伤害 </w:t>
      </w:r>
    </w:p>
    <w:p w:rsidR="002F41D7" w:rsidRDefault="00BB7D52">
      <w:pPr>
        <w:pStyle w:val="a7"/>
        <w:ind w:firstLineChars="200" w:firstLine="480"/>
        <w:jc w:val="left"/>
      </w:pPr>
      <w:r>
        <w:t xml:space="preserve">(1)矿山必须有可靠的供电电源。严禁由地面上中性点接地的变压器或发电机给电气设备供电。 </w:t>
      </w:r>
    </w:p>
    <w:p w:rsidR="002F41D7" w:rsidRDefault="00BB7D52">
      <w:pPr>
        <w:pStyle w:val="a7"/>
        <w:ind w:firstLineChars="200" w:firstLine="476"/>
        <w:jc w:val="left"/>
      </w:pPr>
      <w:r>
        <w:rPr>
          <w:spacing w:val="-1"/>
        </w:rPr>
        <w:t>(2)不得带电检修、搬迁电器设备（包括电缆和电线）。检修或搬迁电器设</w:t>
      </w:r>
      <w:r>
        <w:t>备前必须做好：</w:t>
      </w:r>
    </w:p>
    <w:p w:rsidR="002F41D7" w:rsidRDefault="00BB7D52">
      <w:pPr>
        <w:pStyle w:val="a7"/>
        <w:ind w:firstLineChars="200" w:firstLine="480"/>
        <w:jc w:val="left"/>
      </w:pPr>
      <w:r>
        <w:t>1)断开工作电气设备范围的各方进线电源，并要注意防止馈电线路的反送。</w:t>
      </w:r>
    </w:p>
    <w:p w:rsidR="002F41D7" w:rsidRDefault="00BB7D52">
      <w:pPr>
        <w:pStyle w:val="a7"/>
        <w:ind w:firstLineChars="200" w:firstLine="480"/>
        <w:jc w:val="left"/>
      </w:pPr>
      <w:r>
        <w:t>2)进出线的各相都要验电。</w:t>
      </w:r>
    </w:p>
    <w:p w:rsidR="002F41D7" w:rsidRDefault="00BB7D52">
      <w:pPr>
        <w:pStyle w:val="a7"/>
        <w:ind w:firstLineChars="200" w:firstLine="488"/>
        <w:jc w:val="left"/>
      </w:pPr>
      <w:r>
        <w:rPr>
          <w:spacing w:val="2"/>
        </w:rPr>
        <w:t>3)对可能送电的各方和可能产生感应电压的各部位，都要挂地线，且挂在</w:t>
      </w:r>
      <w:r>
        <w:t xml:space="preserve"> 工作点可以看见的地方。</w:t>
      </w:r>
    </w:p>
    <w:p w:rsidR="002F41D7" w:rsidRDefault="00BB7D52">
      <w:pPr>
        <w:pStyle w:val="a7"/>
        <w:ind w:firstLineChars="200" w:firstLine="480"/>
        <w:jc w:val="left"/>
      </w:pPr>
      <w:r>
        <w:t xml:space="preserve">4)悬挂标志牌和装设临时遮栏。 </w:t>
      </w:r>
    </w:p>
    <w:p w:rsidR="002F41D7" w:rsidRDefault="00BB7D52">
      <w:pPr>
        <w:pStyle w:val="a7"/>
        <w:ind w:firstLineChars="200" w:firstLine="476"/>
        <w:jc w:val="left"/>
      </w:pPr>
      <w:r>
        <w:rPr>
          <w:spacing w:val="-1"/>
        </w:rPr>
        <w:t>(3)检修工作结束送电前必须对工作范围进行全面安全检查，确认无问题方</w:t>
      </w:r>
      <w:r>
        <w:rPr>
          <w:spacing w:val="-3"/>
        </w:rPr>
        <w:t>能宣布工作终结。待全体工作人员撤离工作地点后，方能送电。工作负责人应检</w:t>
      </w:r>
      <w:r>
        <w:rPr>
          <w:spacing w:val="-111"/>
        </w:rPr>
        <w:t xml:space="preserve"> </w:t>
      </w:r>
      <w:r>
        <w:t>查设备运行正常后才能离开现场。</w:t>
      </w:r>
    </w:p>
    <w:p w:rsidR="002F41D7" w:rsidRDefault="00BB7D52">
      <w:pPr>
        <w:pStyle w:val="a7"/>
        <w:ind w:firstLineChars="200" w:firstLine="480"/>
        <w:jc w:val="left"/>
      </w:pPr>
      <w:r>
        <w:t xml:space="preserve">(4)非专职或值班电气人员，不得擅自操作电气设备。 </w:t>
      </w:r>
    </w:p>
    <w:p w:rsidR="002F41D7" w:rsidRDefault="00BB7D52">
      <w:pPr>
        <w:pStyle w:val="a7"/>
        <w:ind w:firstLineChars="200" w:firstLine="476"/>
        <w:jc w:val="left"/>
      </w:pPr>
      <w:r>
        <w:rPr>
          <w:spacing w:val="-1"/>
        </w:rPr>
        <w:t>(5)操作主回路的高压电气设备时，操作人员必须戴绝缘手套，并必须穿电</w:t>
      </w:r>
      <w:r>
        <w:rPr>
          <w:spacing w:val="-3"/>
        </w:rPr>
        <w:t>工绝缘靴或站在绝缘台上。一切容易碰到的、裸露的电气设备及其带动的机器外</w:t>
      </w:r>
      <w:r>
        <w:rPr>
          <w:spacing w:val="-109"/>
        </w:rPr>
        <w:t xml:space="preserve"> </w:t>
      </w:r>
      <w:r>
        <w:t>露转动和传动部分，都必须加装护罩或遮栏，防止碰触发生危险。</w:t>
      </w:r>
    </w:p>
    <w:p w:rsidR="002F41D7" w:rsidRDefault="00BB7D52">
      <w:pPr>
        <w:pStyle w:val="a7"/>
        <w:ind w:firstLineChars="200" w:firstLine="476"/>
        <w:jc w:val="left"/>
      </w:pPr>
      <w:r>
        <w:rPr>
          <w:spacing w:val="-1"/>
        </w:rPr>
        <w:t>(6)凡不用或暂时停止用的电气设备必须切断电源，并把送电开关上闭锁或</w:t>
      </w:r>
      <w:r>
        <w:t>加锁。</w:t>
      </w:r>
    </w:p>
    <w:p w:rsidR="002F41D7" w:rsidRDefault="00BB7D52">
      <w:pPr>
        <w:pStyle w:val="a7"/>
        <w:ind w:firstLineChars="200" w:firstLine="460"/>
        <w:jc w:val="left"/>
      </w:pPr>
      <w:r>
        <w:rPr>
          <w:spacing w:val="-5"/>
        </w:rPr>
        <w:t>(7)供电必须使用合格的矿用电缆或电线。要消灭“鸡爪子”、“羊尾巴”、</w:t>
      </w:r>
      <w:r>
        <w:t>明接头，电线要悬挂整齐。</w:t>
      </w:r>
    </w:p>
    <w:p w:rsidR="002F41D7" w:rsidRDefault="00BB7D52">
      <w:pPr>
        <w:pStyle w:val="a7"/>
        <w:ind w:firstLineChars="200" w:firstLine="480"/>
        <w:jc w:val="left"/>
      </w:pPr>
      <w:r>
        <w:t xml:space="preserve">(8)矿山电气设备线路必须有可靠的避雷、接地装置。 </w:t>
      </w:r>
    </w:p>
    <w:p w:rsidR="002F41D7" w:rsidRDefault="00BB7D52">
      <w:pPr>
        <w:pStyle w:val="a7"/>
        <w:ind w:firstLineChars="200" w:firstLine="476"/>
        <w:jc w:val="left"/>
      </w:pPr>
      <w:r>
        <w:rPr>
          <w:spacing w:val="-1"/>
        </w:rPr>
        <w:t>(9)防止碰触措施：为防止碰触造成的触电或其它工伤事故，一切带有裸露</w:t>
      </w:r>
      <w:r>
        <w:t>带电体的电气设备和装置，及外露的传动、转动部分，都必须加装遮栏或护罩。</w:t>
      </w:r>
      <w:r>
        <w:rPr>
          <w:spacing w:val="-3"/>
        </w:rPr>
        <w:t>未提及安全技术措施，请参照《矿山安全法》、《安全生产法》等国家</w:t>
      </w:r>
      <w:r w:rsidR="006D4907">
        <w:rPr>
          <w:spacing w:val="-3"/>
        </w:rPr>
        <w:t>法律</w:t>
      </w:r>
      <w:r>
        <w:rPr>
          <w:spacing w:val="-3"/>
        </w:rPr>
        <w:t>法规</w:t>
      </w:r>
      <w:r>
        <w:rPr>
          <w:spacing w:val="-111"/>
        </w:rPr>
        <w:t xml:space="preserve"> </w:t>
      </w:r>
      <w:r>
        <w:rPr>
          <w:spacing w:val="-3"/>
        </w:rPr>
        <w:t>的有关规定及安全技术作业规程规定执行。本建设项目安全生产措施，请按国家</w:t>
      </w:r>
      <w:r>
        <w:rPr>
          <w:spacing w:val="-109"/>
        </w:rPr>
        <w:t xml:space="preserve"> </w:t>
      </w:r>
      <w:r>
        <w:t>有关规定报安全生产监督管理部门审批。</w:t>
      </w:r>
    </w:p>
    <w:p w:rsidR="002F41D7" w:rsidRDefault="00BB7D52">
      <w:pPr>
        <w:pStyle w:val="a7"/>
        <w:ind w:firstLineChars="200" w:firstLine="480"/>
        <w:jc w:val="left"/>
      </w:pPr>
      <w:r>
        <w:t xml:space="preserve">(二)主要安全设施及措施 </w:t>
      </w:r>
    </w:p>
    <w:p w:rsidR="002F41D7" w:rsidRDefault="00BB7D52">
      <w:pPr>
        <w:pStyle w:val="a7"/>
        <w:ind w:firstLineChars="200" w:firstLine="480"/>
        <w:jc w:val="left"/>
      </w:pPr>
      <w:r>
        <w:lastRenderedPageBreak/>
        <w:t>1</w:t>
      </w:r>
      <w:r>
        <w:rPr>
          <w:rFonts w:hint="eastAsia"/>
        </w:rPr>
        <w:t>.</w:t>
      </w:r>
      <w:r>
        <w:t>安全生产组织</w:t>
      </w:r>
    </w:p>
    <w:p w:rsidR="002F41D7" w:rsidRDefault="00BB7D52">
      <w:pPr>
        <w:pStyle w:val="a7"/>
        <w:ind w:firstLineChars="200" w:firstLine="480"/>
        <w:jc w:val="left"/>
      </w:pPr>
      <w:r>
        <w:t>矿山要设置安全生产管理机构，配置专职安全员 2</w:t>
      </w:r>
      <w:r>
        <w:rPr>
          <w:spacing w:val="-24"/>
        </w:rPr>
        <w:t xml:space="preserve"> </w:t>
      </w:r>
      <w:r>
        <w:t>名以上，负责全矿安全管理日常工作。</w:t>
      </w:r>
    </w:p>
    <w:p w:rsidR="002F41D7" w:rsidRDefault="00BB7D52">
      <w:pPr>
        <w:pStyle w:val="a7"/>
        <w:ind w:firstLineChars="200" w:firstLine="480"/>
        <w:jc w:val="left"/>
      </w:pPr>
      <w:r>
        <w:t>各作业工段、班组长是本单位兼职安全员，对本工段、班组的作业安全负直接责任。</w:t>
      </w:r>
    </w:p>
    <w:p w:rsidR="002F41D7" w:rsidRDefault="00BB7D52">
      <w:pPr>
        <w:pStyle w:val="a7"/>
        <w:ind w:firstLineChars="200" w:firstLine="480"/>
        <w:jc w:val="left"/>
      </w:pPr>
      <w:r>
        <w:t>2</w:t>
      </w:r>
      <w:r>
        <w:rPr>
          <w:rFonts w:hint="eastAsia"/>
        </w:rPr>
        <w:t>.</w:t>
      </w:r>
      <w:r>
        <w:t>安全生产学习、培训与考核</w:t>
      </w:r>
    </w:p>
    <w:p w:rsidR="002F41D7" w:rsidRDefault="00BB7D52">
      <w:pPr>
        <w:pStyle w:val="a7"/>
        <w:ind w:firstLineChars="200" w:firstLine="488"/>
        <w:jc w:val="left"/>
      </w:pPr>
      <w:r>
        <w:rPr>
          <w:spacing w:val="2"/>
        </w:rPr>
        <w:t>重要岗位作业人员必须经过专门培训，取得相应资格后方准上岗。矿山安</w:t>
      </w:r>
      <w:r>
        <w:rPr>
          <w:spacing w:val="-3"/>
        </w:rPr>
        <w:t>全管理部门要对全矿职工定期或不定期进行安全规程的抽查、考核，每年不少于</w:t>
      </w:r>
      <w:r>
        <w:rPr>
          <w:spacing w:val="-109"/>
        </w:rPr>
        <w:t xml:space="preserve"> </w:t>
      </w:r>
      <w:r>
        <w:t>2 次。</w:t>
      </w:r>
    </w:p>
    <w:p w:rsidR="002F41D7" w:rsidRDefault="00BB7D52">
      <w:pPr>
        <w:pStyle w:val="a7"/>
        <w:ind w:firstLineChars="200" w:firstLine="480"/>
        <w:jc w:val="left"/>
      </w:pPr>
      <w:r>
        <w:t>3</w:t>
      </w:r>
      <w:r>
        <w:rPr>
          <w:rFonts w:hint="eastAsia"/>
        </w:rPr>
        <w:t>.</w:t>
      </w:r>
      <w:r>
        <w:t xml:space="preserve">制定安全事故应急预案 </w:t>
      </w:r>
    </w:p>
    <w:p w:rsidR="002F41D7" w:rsidRDefault="00BB7D52">
      <w:pPr>
        <w:pStyle w:val="a7"/>
        <w:ind w:firstLineChars="200" w:firstLine="488"/>
        <w:jc w:val="left"/>
      </w:pPr>
      <w:r>
        <w:rPr>
          <w:spacing w:val="2"/>
        </w:rPr>
        <w:t>矿山企业要根据存在风险的种类、事故类型和重大危险源的情况制定综合</w:t>
      </w:r>
      <w:r>
        <w:t>应急预案和相应的专项应急预案，风险性较大的重点岗位应制定现场处置方案，</w:t>
      </w:r>
      <w:r>
        <w:rPr>
          <w:spacing w:val="-3"/>
        </w:rPr>
        <w:t>并定时进行演练。建立由专职或兼职人员组成的事故应急救援组织，配备必要的</w:t>
      </w:r>
      <w:r>
        <w:rPr>
          <w:spacing w:val="-109"/>
        </w:rPr>
        <w:t xml:space="preserve"> </w:t>
      </w:r>
      <w:r>
        <w:t>应急救援器材和设备。</w:t>
      </w:r>
    </w:p>
    <w:p w:rsidR="002F41D7" w:rsidRDefault="00BB7D52">
      <w:pPr>
        <w:pStyle w:val="a7"/>
        <w:ind w:firstLineChars="200" w:firstLine="480"/>
        <w:jc w:val="left"/>
      </w:pPr>
      <w:r>
        <w:t>4</w:t>
      </w:r>
      <w:r>
        <w:rPr>
          <w:rFonts w:hint="eastAsia"/>
        </w:rPr>
        <w:t>.</w:t>
      </w:r>
      <w:r>
        <w:t>安全检查与隐患排查、整改制度</w:t>
      </w:r>
    </w:p>
    <w:p w:rsidR="002F41D7" w:rsidRDefault="00BB7D52">
      <w:pPr>
        <w:pStyle w:val="a7"/>
        <w:ind w:firstLineChars="200" w:firstLine="480"/>
      </w:pPr>
      <w:r>
        <w:t>每月至少进行 2</w:t>
      </w:r>
      <w:r>
        <w:rPr>
          <w:spacing w:val="-26"/>
        </w:rPr>
        <w:t xml:space="preserve"> </w:t>
      </w:r>
      <w:r>
        <w:t>次全矿安全生产大检查，查思想，查作风，查隐患，并严格落实整改措施。将问题处理在萌芽状态，将隐患消灭在未发之时。</w:t>
      </w:r>
    </w:p>
    <w:p w:rsidR="002F41D7" w:rsidRDefault="00BB7D52">
      <w:pPr>
        <w:pStyle w:val="a7"/>
        <w:ind w:firstLineChars="200" w:firstLine="480"/>
        <w:jc w:val="left"/>
      </w:pPr>
      <w:r>
        <w:t>5</w:t>
      </w:r>
      <w:r>
        <w:rPr>
          <w:rFonts w:hint="eastAsia"/>
        </w:rPr>
        <w:t>.</w:t>
      </w:r>
      <w:r>
        <w:t xml:space="preserve">工业卫生 </w:t>
      </w:r>
    </w:p>
    <w:p w:rsidR="002F41D7" w:rsidRDefault="00BB7D52">
      <w:pPr>
        <w:pStyle w:val="a7"/>
        <w:ind w:firstLineChars="200" w:firstLine="480"/>
        <w:jc w:val="left"/>
      </w:pPr>
      <w:r>
        <w:t>(1)新工人进矿前，应作体检，不适合工作的，不得录用。</w:t>
      </w:r>
    </w:p>
    <w:p w:rsidR="002F41D7" w:rsidRDefault="00BB7D52">
      <w:pPr>
        <w:pStyle w:val="a7"/>
        <w:ind w:firstLineChars="200" w:firstLine="480"/>
        <w:jc w:val="left"/>
      </w:pPr>
      <w:r>
        <w:t xml:space="preserve">(2)作业人员要佩戴安全帽、防尘口罩、胶靴及工作服等个体防护用品。 </w:t>
      </w:r>
    </w:p>
    <w:p w:rsidR="002F41D7" w:rsidRDefault="00BB7D52">
      <w:pPr>
        <w:pStyle w:val="a7"/>
        <w:ind w:firstLineChars="200" w:firstLine="476"/>
        <w:jc w:val="left"/>
      </w:pPr>
      <w:r>
        <w:rPr>
          <w:spacing w:val="-1"/>
        </w:rPr>
        <w:t>(3)每年对职工进行一次体检，并建立职工健康档案，凡不宜继续从事其岗</w:t>
      </w:r>
      <w:r>
        <w:t xml:space="preserve">位工作的，应及时调离、妥善安排。 </w:t>
      </w:r>
    </w:p>
    <w:p w:rsidR="002F41D7" w:rsidRDefault="00BB7D52">
      <w:pPr>
        <w:pStyle w:val="a7"/>
        <w:ind w:firstLineChars="200" w:firstLine="476"/>
        <w:jc w:val="left"/>
      </w:pPr>
      <w:r>
        <w:rPr>
          <w:spacing w:val="-1"/>
        </w:rPr>
        <w:t>(4)矿山企业应设必要的医疗保健和应急救护机构、配备相应设施，以保应</w:t>
      </w:r>
      <w:r>
        <w:t>急救护、治疗。</w:t>
      </w:r>
    </w:p>
    <w:p w:rsidR="002F41D7" w:rsidRDefault="00BB7D52">
      <w:pPr>
        <w:pStyle w:val="a7"/>
        <w:ind w:firstLineChars="200" w:firstLine="480"/>
        <w:jc w:val="left"/>
      </w:pPr>
      <w:r>
        <w:t>(5)搞好矿区全面卫生管理，定期进行爱国卫生大检查，建设文明、卫生矿山。</w:t>
      </w:r>
    </w:p>
    <w:p w:rsidR="002F41D7" w:rsidRDefault="00BB7D52">
      <w:pPr>
        <w:pStyle w:val="3"/>
        <w:keepNext w:val="0"/>
        <w:keepLines w:val="0"/>
        <w:spacing w:line="360" w:lineRule="auto"/>
        <w:jc w:val="both"/>
        <w:rPr>
          <w:rFonts w:ascii="Calibri" w:hAnsi="Calibri"/>
          <w:sz w:val="28"/>
          <w:szCs w:val="28"/>
        </w:rPr>
      </w:pPr>
      <w:bookmarkStart w:id="237" w:name="_Toc14908"/>
      <w:r>
        <w:rPr>
          <w:rFonts w:ascii="Calibri" w:hAnsi="Calibri" w:hint="eastAsia"/>
          <w:sz w:val="28"/>
          <w:szCs w:val="28"/>
        </w:rPr>
        <w:t>七</w:t>
      </w:r>
      <w:r>
        <w:rPr>
          <w:rFonts w:ascii="Calibri" w:hAnsi="Calibri" w:hint="eastAsia"/>
          <w:sz w:val="28"/>
          <w:szCs w:val="28"/>
        </w:rPr>
        <w:t>.</w:t>
      </w:r>
      <w:r>
        <w:rPr>
          <w:rFonts w:ascii="Calibri" w:hAnsi="Calibri" w:hint="eastAsia"/>
          <w:sz w:val="28"/>
          <w:szCs w:val="28"/>
        </w:rPr>
        <w:t>绿色矿山建设</w:t>
      </w:r>
      <w:bookmarkEnd w:id="237"/>
    </w:p>
    <w:p w:rsidR="002F41D7" w:rsidRDefault="00BB7D52">
      <w:pPr>
        <w:pStyle w:val="a7"/>
        <w:ind w:firstLineChars="200" w:firstLine="480"/>
        <w:jc w:val="left"/>
      </w:pPr>
      <w:r>
        <w:t xml:space="preserve">（一）指导思想 </w:t>
      </w:r>
    </w:p>
    <w:p w:rsidR="002F41D7" w:rsidRDefault="00BB7D52">
      <w:pPr>
        <w:pStyle w:val="a7"/>
        <w:ind w:firstLineChars="200" w:firstLine="480"/>
        <w:jc w:val="left"/>
      </w:pPr>
      <w:r>
        <w:t>坚持以科学发展观为指导，严格遵循自治区级绿色矿山建设的基本原则和</w:t>
      </w:r>
      <w:r>
        <w:rPr>
          <w:spacing w:val="-3"/>
        </w:rPr>
        <w:t>要求，结合矿区的实际情况，围绕《自治区级绿色和谐矿山基本条件》，以资源</w:t>
      </w:r>
      <w:r>
        <w:rPr>
          <w:spacing w:val="-112"/>
        </w:rPr>
        <w:t xml:space="preserve"> </w:t>
      </w:r>
      <w:r>
        <w:rPr>
          <w:spacing w:val="-3"/>
        </w:rPr>
        <w:t>开</w:t>
      </w:r>
      <w:r>
        <w:rPr>
          <w:spacing w:val="-3"/>
        </w:rPr>
        <w:lastRenderedPageBreak/>
        <w:t>发与综合利用、技术创新、环境保护与土地复垦、节能减排、社区和谐等为主</w:t>
      </w:r>
      <w:r>
        <w:rPr>
          <w:spacing w:val="-109"/>
        </w:rPr>
        <w:t xml:space="preserve"> </w:t>
      </w:r>
      <w:r>
        <w:rPr>
          <w:spacing w:val="-3"/>
        </w:rPr>
        <w:t>要目标，以资源利用集约化、开采方式科学化、企业管理规范化、生产工艺环保</w:t>
      </w:r>
      <w:r>
        <w:rPr>
          <w:spacing w:val="-109"/>
        </w:rPr>
        <w:t xml:space="preserve"> </w:t>
      </w:r>
      <w:r>
        <w:rPr>
          <w:spacing w:val="-3"/>
        </w:rPr>
        <w:t>化、矿山环境生态化为任务，积极推进矿山安全、绿色和谐发展，将矿区建设成</w:t>
      </w:r>
      <w:r>
        <w:rPr>
          <w:spacing w:val="-109"/>
        </w:rPr>
        <w:t xml:space="preserve"> </w:t>
      </w:r>
      <w:r>
        <w:t>技术先进、管理一流、生态优美、社区和谐的新型自治区级绿色矿山。</w:t>
      </w:r>
    </w:p>
    <w:p w:rsidR="002F41D7" w:rsidRDefault="00BB7D52">
      <w:pPr>
        <w:pStyle w:val="a7"/>
        <w:ind w:firstLineChars="200" w:firstLine="480"/>
        <w:jc w:val="left"/>
      </w:pPr>
      <w:r>
        <w:t>（二）建设目标</w:t>
      </w:r>
    </w:p>
    <w:p w:rsidR="002F41D7" w:rsidRDefault="00BB7D52">
      <w:pPr>
        <w:pStyle w:val="a7"/>
        <w:ind w:firstLineChars="200" w:firstLine="480"/>
        <w:jc w:val="left"/>
      </w:pPr>
      <w:r>
        <w:t>矿区以建设自治区级绿色和谐矿山为主线，以国家相关政策规划、《绿色</w:t>
      </w:r>
      <w:r>
        <w:rPr>
          <w:spacing w:val="-3"/>
        </w:rPr>
        <w:t>矿山基本条件》等内容要求为依据，认清矿山自身的资源条件和发展现状，遵循</w:t>
      </w:r>
      <w:r>
        <w:rPr>
          <w:spacing w:val="-111"/>
        </w:rPr>
        <w:t xml:space="preserve"> </w:t>
      </w:r>
      <w:r>
        <w:rPr>
          <w:spacing w:val="-3"/>
        </w:rPr>
        <w:t>统筹规划，分布实施为原则，重点做好资源开发与综合利用。科技创新与节能减</w:t>
      </w:r>
      <w:r>
        <w:rPr>
          <w:spacing w:val="-111"/>
        </w:rPr>
        <w:t xml:space="preserve"> </w:t>
      </w:r>
      <w:r>
        <w:rPr>
          <w:spacing w:val="-3"/>
        </w:rPr>
        <w:t>排、生态恢复与环境保护以及构建企地和谐机制等方面的工作，确保各方面工作</w:t>
      </w:r>
      <w:r>
        <w:rPr>
          <w:spacing w:val="-109"/>
        </w:rPr>
        <w:t xml:space="preserve"> </w:t>
      </w:r>
      <w:r>
        <w:rPr>
          <w:spacing w:val="-3"/>
        </w:rPr>
        <w:t>协调发展，力争在取得《采矿许可证》之日起，三年内建设成自治区级绿色和谐</w:t>
      </w:r>
      <w:r>
        <w:rPr>
          <w:spacing w:val="-109"/>
        </w:rPr>
        <w:t xml:space="preserve"> </w:t>
      </w:r>
      <w:r>
        <w:t>矿山。</w:t>
      </w:r>
    </w:p>
    <w:p w:rsidR="002F41D7" w:rsidRDefault="00BB7D52">
      <w:pPr>
        <w:pStyle w:val="a7"/>
        <w:ind w:firstLineChars="200" w:firstLine="480"/>
        <w:jc w:val="left"/>
      </w:pPr>
      <w:r>
        <w:t xml:space="preserve">（三）创建指标设定 </w:t>
      </w:r>
    </w:p>
    <w:p w:rsidR="002F41D7" w:rsidRDefault="00BB7D52">
      <w:pPr>
        <w:pStyle w:val="a7"/>
        <w:ind w:firstLineChars="200" w:firstLine="480"/>
        <w:jc w:val="left"/>
      </w:pPr>
      <w:r>
        <w:t>1</w:t>
      </w:r>
      <w:r>
        <w:rPr>
          <w:rFonts w:hint="eastAsia"/>
        </w:rPr>
        <w:t>.</w:t>
      </w:r>
      <w:r>
        <w:t>依法开发资源，规范管理矿山</w:t>
      </w:r>
    </w:p>
    <w:p w:rsidR="002F41D7" w:rsidRDefault="00BB7D52">
      <w:pPr>
        <w:pStyle w:val="a7"/>
        <w:ind w:firstLineChars="200" w:firstLine="480"/>
        <w:jc w:val="left"/>
      </w:pPr>
      <w:r>
        <w:t>根据国家统一规划和产业结构合理布局进行开发建设，在生产经营过程中，</w:t>
      </w:r>
      <w:r>
        <w:rPr>
          <w:spacing w:val="-4"/>
        </w:rPr>
        <w:t>坚持依法办矿与合法经营，遵守国家各项相关法律法规，认真执行《开采设计》、</w:t>
      </w:r>
      <w:r>
        <w:rPr>
          <w:spacing w:val="-3"/>
        </w:rPr>
        <w:t>《矿山地质环境保护与恢复治理方案》、《土地复垦方案》等方案制度；自觉接</w:t>
      </w:r>
      <w:r>
        <w:rPr>
          <w:spacing w:val="-111"/>
        </w:rPr>
        <w:t xml:space="preserve"> </w:t>
      </w:r>
      <w:r>
        <w:t>受各级行政主管部门监督审查，不做违法违规事；按时真实上报矿山统计年报</w:t>
      </w:r>
      <w:r>
        <w:rPr>
          <w:spacing w:val="-3"/>
        </w:rPr>
        <w:t>（表）；足额缴纳采矿权使用费、矿山资源税和矿山地质环境恢复治理基金等相</w:t>
      </w:r>
      <w:r>
        <w:rPr>
          <w:spacing w:val="-111"/>
        </w:rPr>
        <w:t xml:space="preserve"> </w:t>
      </w:r>
      <w:r>
        <w:t>关税费，做到按时、不拖欠。</w:t>
      </w:r>
    </w:p>
    <w:p w:rsidR="002F41D7" w:rsidRDefault="00BB7D52">
      <w:pPr>
        <w:pStyle w:val="a7"/>
        <w:ind w:firstLineChars="200" w:firstLine="480"/>
        <w:jc w:val="left"/>
      </w:pPr>
      <w:r>
        <w:t>在生产经营各环节中严格遵守《绿色矿山公约》，进一步建立健全、充实</w:t>
      </w:r>
      <w:r>
        <w:rPr>
          <w:spacing w:val="-3"/>
        </w:rPr>
        <w:t>完善一系列安全生产、环境保护与治理、生态环境建设等方面的规章制度，并建</w:t>
      </w:r>
      <w:r>
        <w:rPr>
          <w:spacing w:val="-111"/>
        </w:rPr>
        <w:t xml:space="preserve"> </w:t>
      </w:r>
      <w:r>
        <w:rPr>
          <w:spacing w:val="-3"/>
        </w:rPr>
        <w:t>立相应的内控体系和预警，预案机制，完善安全环保管理和指标考核与应急救援</w:t>
      </w:r>
      <w:r>
        <w:rPr>
          <w:spacing w:val="-109"/>
        </w:rPr>
        <w:t xml:space="preserve"> </w:t>
      </w:r>
      <w:r>
        <w:rPr>
          <w:spacing w:val="-9"/>
        </w:rPr>
        <w:t xml:space="preserve">体系，事故整改率 </w:t>
      </w:r>
      <w:r>
        <w:t>100%， 安全专项工作实现率达到</w:t>
      </w:r>
      <w:r>
        <w:rPr>
          <w:spacing w:val="-63"/>
        </w:rPr>
        <w:t xml:space="preserve"> </w:t>
      </w:r>
      <w:r>
        <w:rPr>
          <w:spacing w:val="-5"/>
        </w:rPr>
        <w:t>100%。使绿色矿山建设“有</w:t>
      </w:r>
      <w:r>
        <w:t xml:space="preserve"> 法可依、有章可循”，规范化管理机制贯穿全程。</w:t>
      </w:r>
    </w:p>
    <w:p w:rsidR="002F41D7" w:rsidRDefault="00BB7D52">
      <w:pPr>
        <w:pStyle w:val="a7"/>
        <w:ind w:firstLineChars="200" w:firstLine="480"/>
        <w:jc w:val="left"/>
      </w:pPr>
      <w:r>
        <w:t>2</w:t>
      </w:r>
      <w:r>
        <w:rPr>
          <w:rFonts w:hint="eastAsia"/>
        </w:rPr>
        <w:t>.</w:t>
      </w:r>
      <w:r>
        <w:t xml:space="preserve">综合利用 </w:t>
      </w:r>
    </w:p>
    <w:p w:rsidR="002F41D7" w:rsidRDefault="00BB7D52">
      <w:pPr>
        <w:pStyle w:val="a7"/>
        <w:ind w:firstLineChars="200" w:firstLine="488"/>
        <w:jc w:val="left"/>
      </w:pPr>
      <w:r>
        <w:rPr>
          <w:spacing w:val="2"/>
        </w:rPr>
        <w:t>通过提高设备机械化、现代化程度，采用先进的技术、工艺来提高资源综</w:t>
      </w:r>
      <w:r>
        <w:t>合利用效率。</w:t>
      </w:r>
    </w:p>
    <w:p w:rsidR="002F41D7" w:rsidRDefault="00BB7D52">
      <w:pPr>
        <w:pStyle w:val="a7"/>
        <w:ind w:firstLineChars="200" w:firstLine="488"/>
      </w:pPr>
      <w:r>
        <w:rPr>
          <w:spacing w:val="2"/>
        </w:rPr>
        <w:t>采矿生产围绕实现采矿技术的安全、高效、低成本的总体目标，基本实现</w:t>
      </w:r>
      <w:r>
        <w:rPr>
          <w:spacing w:val="-3"/>
        </w:rPr>
        <w:t>采选技术管理信息化、生产技术机械化的转变；优化生产布局，进一步合理利用</w:t>
      </w:r>
      <w:r>
        <w:rPr>
          <w:spacing w:val="-111"/>
        </w:rPr>
        <w:t xml:space="preserve"> </w:t>
      </w:r>
      <w:r>
        <w:rPr>
          <w:spacing w:val="-3"/>
        </w:rPr>
        <w:t>资源，依据石料生产质量指标要求，做到物尽其用，使矿产资源开发利用率达到</w:t>
      </w:r>
      <w:r>
        <w:rPr>
          <w:spacing w:val="-111"/>
        </w:rPr>
        <w:t xml:space="preserve"> </w:t>
      </w:r>
      <w:r>
        <w:t>90%以上；废弃物处置率保持在 100%。</w:t>
      </w:r>
    </w:p>
    <w:p w:rsidR="002F41D7" w:rsidRDefault="00BB7D52">
      <w:pPr>
        <w:pStyle w:val="a7"/>
        <w:ind w:firstLineChars="200" w:firstLine="480"/>
        <w:jc w:val="left"/>
      </w:pPr>
      <w:r>
        <w:lastRenderedPageBreak/>
        <w:t>3</w:t>
      </w:r>
      <w:r>
        <w:rPr>
          <w:rFonts w:hint="eastAsia"/>
        </w:rPr>
        <w:t>.</w:t>
      </w:r>
      <w:r>
        <w:t xml:space="preserve">技术创新与节能减排 </w:t>
      </w:r>
    </w:p>
    <w:p w:rsidR="002F41D7" w:rsidRDefault="00BB7D52">
      <w:pPr>
        <w:pStyle w:val="a7"/>
        <w:ind w:firstLineChars="200" w:firstLine="488"/>
        <w:jc w:val="left"/>
      </w:pPr>
      <w:r>
        <w:rPr>
          <w:spacing w:val="2"/>
        </w:rPr>
        <w:t>技术创新方面，加强与科研单位的合作，不断改进和优化采矿与加工工艺</w:t>
      </w:r>
      <w:r>
        <w:rPr>
          <w:spacing w:val="-3"/>
        </w:rPr>
        <w:t>流程，提高矿山自动化控制水平，淘汰落后工艺装备；保持生产技术和综合利用水平位居同类矿山领先水平，加大矿山科技投入，实现年科技投入资金占矿山产</w:t>
      </w:r>
      <w:r>
        <w:rPr>
          <w:spacing w:val="-109"/>
        </w:rPr>
        <w:t xml:space="preserve"> </w:t>
      </w:r>
      <w:r>
        <w:t>值的比例 1%。</w:t>
      </w:r>
    </w:p>
    <w:p w:rsidR="002F41D7" w:rsidRDefault="00BB7D52">
      <w:pPr>
        <w:pStyle w:val="a7"/>
        <w:ind w:firstLineChars="200" w:firstLine="480"/>
      </w:pPr>
      <w:r>
        <w:t>节能减排方面，加强能耗管理，实现综合电耗每年同比下降</w:t>
      </w:r>
      <w:r>
        <w:rPr>
          <w:spacing w:val="-15"/>
        </w:rPr>
        <w:t xml:space="preserve"> </w:t>
      </w:r>
      <w:r>
        <w:t>5%，吨矿成本同比每年下降 1.5%；认真落实清洁生产工作，做好矿山粉尘控制、监测和三废</w:t>
      </w:r>
      <w:r>
        <w:rPr>
          <w:spacing w:val="-101"/>
        </w:rPr>
        <w:t xml:space="preserve"> </w:t>
      </w:r>
      <w:r>
        <w:t>排放控制工作，</w:t>
      </w:r>
      <w:r>
        <w:rPr>
          <w:spacing w:val="-26"/>
        </w:rPr>
        <w:t xml:space="preserve"> </w:t>
      </w:r>
      <w:r>
        <w:rPr>
          <w:spacing w:val="-3"/>
        </w:rPr>
        <w:t>工作场所粉尘监测率、合格率达到</w:t>
      </w:r>
      <w:r>
        <w:rPr>
          <w:spacing w:val="8"/>
        </w:rPr>
        <w:t xml:space="preserve"> </w:t>
      </w:r>
      <w:r>
        <w:rPr>
          <w:spacing w:val="-3"/>
        </w:rPr>
        <w:t>100%；实现粉尘排放合格率</w:t>
      </w:r>
      <w:r>
        <w:rPr>
          <w:spacing w:val="-113"/>
        </w:rPr>
        <w:t xml:space="preserve"> </w:t>
      </w:r>
      <w:r>
        <w:t>达到 100%、污水排放达标率 100%，废气每年减排 1%以上，废水每年减排 5%。</w:t>
      </w:r>
    </w:p>
    <w:p w:rsidR="002F41D7" w:rsidRDefault="00BB7D52">
      <w:pPr>
        <w:pStyle w:val="a7"/>
        <w:ind w:firstLineChars="200" w:firstLine="480"/>
        <w:jc w:val="left"/>
      </w:pPr>
      <w:r>
        <w:t>4</w:t>
      </w:r>
      <w:r>
        <w:rPr>
          <w:rFonts w:hint="eastAsia"/>
        </w:rPr>
        <w:t>.</w:t>
      </w:r>
      <w:r>
        <w:t xml:space="preserve">矿山地质环境恢复治理与土地复垦 </w:t>
      </w:r>
    </w:p>
    <w:p w:rsidR="002F41D7" w:rsidRDefault="00BB7D52">
      <w:pPr>
        <w:pStyle w:val="a7"/>
        <w:ind w:firstLineChars="200" w:firstLine="488"/>
        <w:jc w:val="left"/>
      </w:pPr>
      <w:r>
        <w:rPr>
          <w:spacing w:val="2"/>
        </w:rPr>
        <w:t>加大矿山环境治理力度，治理矿区内土石裸露区域、地形地貌破坏区域，</w:t>
      </w:r>
      <w:r>
        <w:rPr>
          <w:spacing w:val="-3"/>
        </w:rPr>
        <w:t xml:space="preserve">及时进行覆土绿化，恢复矿山生态环境，破坏的土地和植被恢复率达到 </w:t>
      </w:r>
      <w:r>
        <w:rPr>
          <w:rFonts w:hint="eastAsia"/>
          <w:spacing w:val="-7"/>
        </w:rPr>
        <w:t>100</w:t>
      </w:r>
      <w:r>
        <w:rPr>
          <w:spacing w:val="-7"/>
        </w:rPr>
        <w:t>%；做</w:t>
      </w:r>
      <w:r>
        <w:rPr>
          <w:spacing w:val="-85"/>
        </w:rPr>
        <w:t xml:space="preserve"> </w:t>
      </w:r>
      <w:r>
        <w:rPr>
          <w:spacing w:val="-3"/>
        </w:rPr>
        <w:t>好地质灾害隐患的监测与防治，从地质环境角度考虑，清除不稳定的地质体，使</w:t>
      </w:r>
      <w:r>
        <w:rPr>
          <w:spacing w:val="-111"/>
        </w:rPr>
        <w:t xml:space="preserve"> </w:t>
      </w:r>
      <w:r>
        <w:rPr>
          <w:spacing w:val="-3"/>
        </w:rPr>
        <w:t>矿山地质环境达到基本稳定，有效遏制矿山地质灾害的发生，对边坡及边坡平台</w:t>
      </w:r>
      <w:r>
        <w:rPr>
          <w:spacing w:val="-109"/>
        </w:rPr>
        <w:t xml:space="preserve"> </w:t>
      </w:r>
      <w:r>
        <w:rPr>
          <w:spacing w:val="-3"/>
        </w:rPr>
        <w:t>等进行生态环境恢复治理，对矿山土地资源的损毁情况及水土保持情况进行实时</w:t>
      </w:r>
      <w:r>
        <w:rPr>
          <w:spacing w:val="-109"/>
        </w:rPr>
        <w:t xml:space="preserve"> </w:t>
      </w:r>
      <w:r>
        <w:t xml:space="preserve">监测；及时掌握矿山地质情况，防治水土流失，做好各种地质灾害的防治预案； </w:t>
      </w:r>
      <w:r>
        <w:rPr>
          <w:spacing w:val="-3"/>
        </w:rPr>
        <w:t>确保矿山闭坑后达到矿山地质环境与周边生态环境相协调，建立与矿区条件相适</w:t>
      </w:r>
      <w:r>
        <w:rPr>
          <w:spacing w:val="-109"/>
        </w:rPr>
        <w:t xml:space="preserve"> </w:t>
      </w:r>
      <w:r>
        <w:t>应的环境功能。</w:t>
      </w:r>
    </w:p>
    <w:p w:rsidR="002F41D7" w:rsidRDefault="00BB7D52">
      <w:pPr>
        <w:pStyle w:val="a7"/>
        <w:ind w:firstLineChars="200" w:firstLine="480"/>
        <w:jc w:val="left"/>
      </w:pPr>
      <w:r>
        <w:t>5</w:t>
      </w:r>
      <w:r>
        <w:rPr>
          <w:rFonts w:hint="eastAsia"/>
        </w:rPr>
        <w:t>.</w:t>
      </w:r>
      <w:r>
        <w:t xml:space="preserve">社区和谐发展 </w:t>
      </w:r>
    </w:p>
    <w:p w:rsidR="002F41D7" w:rsidRDefault="00BB7D52">
      <w:pPr>
        <w:pStyle w:val="a7"/>
        <w:ind w:firstLineChars="200" w:firstLine="488"/>
        <w:jc w:val="left"/>
      </w:pPr>
      <w:r>
        <w:rPr>
          <w:spacing w:val="2"/>
        </w:rPr>
        <w:t>履行社区责任，积极参与社会公益活动，通过扎实的工作和持续的改进树</w:t>
      </w:r>
      <w:r>
        <w:rPr>
          <w:spacing w:val="-3"/>
        </w:rPr>
        <w:t>立更加优秀的企业形象；密切配合地方政府，构建村企和谐沟通机制，采取多种</w:t>
      </w:r>
      <w:r>
        <w:rPr>
          <w:spacing w:val="-111"/>
        </w:rPr>
        <w:t xml:space="preserve"> </w:t>
      </w:r>
      <w:r>
        <w:rPr>
          <w:spacing w:val="-3"/>
        </w:rPr>
        <w:t>方式，妥善解决各类矛盾；提供各类优质就业岗位，优先为当地百姓就业创造条</w:t>
      </w:r>
      <w:r>
        <w:rPr>
          <w:spacing w:val="-111"/>
        </w:rPr>
        <w:t xml:space="preserve"> </w:t>
      </w:r>
      <w:r>
        <w:rPr>
          <w:spacing w:val="-3"/>
        </w:rPr>
        <w:t>件，把搞好村企和谐工作放在重要位置，使经济效益与社会效益并重发展；根据</w:t>
      </w:r>
      <w:r>
        <w:rPr>
          <w:spacing w:val="-111"/>
        </w:rPr>
        <w:t xml:space="preserve"> </w:t>
      </w:r>
      <w:r>
        <w:rPr>
          <w:spacing w:val="-3"/>
        </w:rPr>
        <w:t>企业自身优势，加大对周边村屯的扶持力度，为当地新农村建设提供力所能及的</w:t>
      </w:r>
      <w:r>
        <w:rPr>
          <w:spacing w:val="-109"/>
        </w:rPr>
        <w:t xml:space="preserve"> </w:t>
      </w:r>
      <w:r>
        <w:t>物质支持，协助其搞好社区基础设施更新建设，塑造良好的社区环境。</w:t>
      </w:r>
    </w:p>
    <w:p w:rsidR="002F41D7" w:rsidRDefault="00BB7D52">
      <w:pPr>
        <w:pStyle w:val="a7"/>
        <w:ind w:firstLineChars="200" w:firstLine="480"/>
        <w:jc w:val="left"/>
      </w:pPr>
      <w:r>
        <w:t>6</w:t>
      </w:r>
      <w:r>
        <w:rPr>
          <w:rFonts w:hint="eastAsia"/>
        </w:rPr>
        <w:t>.</w:t>
      </w:r>
      <w:r>
        <w:t xml:space="preserve">企业文化建设 </w:t>
      </w:r>
    </w:p>
    <w:p w:rsidR="002F41D7" w:rsidRDefault="00BB7D52">
      <w:pPr>
        <w:pStyle w:val="a7"/>
        <w:ind w:firstLineChars="200" w:firstLine="488"/>
        <w:jc w:val="left"/>
      </w:pPr>
      <w:r>
        <w:rPr>
          <w:spacing w:val="2"/>
        </w:rPr>
        <w:t>优秀的企业文化不仅是公司的灵魂，也是公司不断发展的动力源泉。按照</w:t>
      </w:r>
      <w:r>
        <w:rPr>
          <w:spacing w:val="-3"/>
        </w:rPr>
        <w:t>绿色和谐矿山建设对矿山企业提出的新要求，完善企业制度，丰富企业文化，矿</w:t>
      </w:r>
      <w:r>
        <w:rPr>
          <w:spacing w:val="-111"/>
        </w:rPr>
        <w:t xml:space="preserve"> </w:t>
      </w:r>
      <w:r>
        <w:rPr>
          <w:spacing w:val="-3"/>
        </w:rPr>
        <w:t>山将继续注重和加强人才队伍的培养与团队建设，加强技术人才及全体员工为技</w:t>
      </w:r>
      <w:r>
        <w:rPr>
          <w:spacing w:val="-109"/>
        </w:rPr>
        <w:t xml:space="preserve"> </w:t>
      </w:r>
      <w:r>
        <w:rPr>
          <w:spacing w:val="-3"/>
        </w:rPr>
        <w:t>能培训和教育，不断提高员工队伍的素质；继续开展形式多样、丰富多彩的文体</w:t>
      </w:r>
      <w:r>
        <w:rPr>
          <w:spacing w:val="-111"/>
        </w:rPr>
        <w:t xml:space="preserve"> </w:t>
      </w:r>
      <w:r>
        <w:rPr>
          <w:spacing w:val="-3"/>
        </w:rPr>
        <w:t>活</w:t>
      </w:r>
      <w:r>
        <w:rPr>
          <w:spacing w:val="-3"/>
        </w:rPr>
        <w:lastRenderedPageBreak/>
        <w:t>动，重视员工生活条件改善，</w:t>
      </w:r>
      <w:r>
        <w:rPr>
          <w:spacing w:val="-51"/>
        </w:rPr>
        <w:t xml:space="preserve"> </w:t>
      </w:r>
      <w:r>
        <w:t>关心员工身体健康，保障企业员工的合法权益， 增强员工的归属感，营造和谐的工作氛围。</w:t>
      </w:r>
    </w:p>
    <w:p w:rsidR="002F41D7" w:rsidRDefault="00BB7D52">
      <w:pPr>
        <w:pStyle w:val="a7"/>
        <w:ind w:firstLineChars="200" w:firstLine="480"/>
        <w:jc w:val="left"/>
      </w:pPr>
      <w:r>
        <w:t xml:space="preserve">（四）创建主要任务和内容 </w:t>
      </w:r>
    </w:p>
    <w:p w:rsidR="002F41D7" w:rsidRDefault="00BB7D52">
      <w:pPr>
        <w:pStyle w:val="a7"/>
        <w:ind w:firstLineChars="200" w:firstLine="480"/>
        <w:jc w:val="left"/>
      </w:pPr>
      <w:r>
        <w:t>1</w:t>
      </w:r>
      <w:r>
        <w:rPr>
          <w:rFonts w:hint="eastAsia"/>
        </w:rPr>
        <w:t>.</w:t>
      </w:r>
      <w:r>
        <w:t>矿区功能分区布局合理；矿区应绿化、美化，整体环境整洁美观。</w:t>
      </w:r>
    </w:p>
    <w:p w:rsidR="002F41D7" w:rsidRDefault="00BB7D52">
      <w:pPr>
        <w:pStyle w:val="a7"/>
        <w:ind w:firstLineChars="200" w:firstLine="480"/>
        <w:jc w:val="left"/>
      </w:pPr>
      <w:r>
        <w:t>2</w:t>
      </w:r>
      <w:r>
        <w:rPr>
          <w:rFonts w:hint="eastAsia"/>
        </w:rPr>
        <w:t>.</w:t>
      </w:r>
      <w:r>
        <w:t>生产、运输、贮存管理规范有序。</w:t>
      </w:r>
    </w:p>
    <w:p w:rsidR="002F41D7" w:rsidRDefault="00BB7D52">
      <w:pPr>
        <w:pStyle w:val="a7"/>
        <w:ind w:firstLineChars="200" w:firstLine="476"/>
      </w:pPr>
      <w:r>
        <w:rPr>
          <w:spacing w:val="-1"/>
        </w:rPr>
        <w:t>3</w:t>
      </w:r>
      <w:r>
        <w:rPr>
          <w:rFonts w:hint="eastAsia"/>
          <w:spacing w:val="-1"/>
        </w:rPr>
        <w:t>.</w:t>
      </w:r>
      <w:r>
        <w:rPr>
          <w:spacing w:val="-1"/>
        </w:rPr>
        <w:t>矿区按生产区、管理区、生活区和生态区等工能分区，各功能区应符合</w:t>
      </w:r>
      <w:r>
        <w:t xml:space="preserve"> GB 50187 的规定：生产生活、管理等功能区应有相应的管理机构和管理制度， 运行有序、管理规范。</w:t>
      </w:r>
    </w:p>
    <w:p w:rsidR="002F41D7" w:rsidRDefault="00BB7D52">
      <w:pPr>
        <w:pStyle w:val="a7"/>
        <w:ind w:firstLineChars="200" w:firstLine="480"/>
        <w:jc w:val="left"/>
      </w:pPr>
      <w:r>
        <w:t>4</w:t>
      </w:r>
      <w:r>
        <w:rPr>
          <w:rFonts w:hint="eastAsia"/>
        </w:rPr>
        <w:t>.</w:t>
      </w:r>
      <w:r>
        <w:t>矿区地面道路、供水、供电、卫生、环保等配套设施齐全；在生产区应</w:t>
      </w:r>
      <w:r>
        <w:rPr>
          <w:spacing w:val="-4"/>
        </w:rPr>
        <w:t xml:space="preserve">设置操作提示牌、说明牌、线路示意图牌等标牌，标牌符合 </w:t>
      </w:r>
      <w:r>
        <w:t>GB/T13306</w:t>
      </w:r>
      <w:r>
        <w:rPr>
          <w:spacing w:val="11"/>
        </w:rPr>
        <w:t xml:space="preserve"> </w:t>
      </w:r>
      <w:r>
        <w:t>的规定；在需警示安全的区城应设置安全标志，安全标志符合 GB 14161 的规定。</w:t>
      </w:r>
    </w:p>
    <w:p w:rsidR="002F41D7" w:rsidRDefault="00BB7D52">
      <w:pPr>
        <w:pStyle w:val="a7"/>
        <w:ind w:firstLineChars="200" w:firstLine="480"/>
      </w:pPr>
      <w:r>
        <w:t>5</w:t>
      </w:r>
      <w:r>
        <w:rPr>
          <w:rFonts w:hint="eastAsia"/>
        </w:rPr>
        <w:t>.</w:t>
      </w:r>
      <w:r>
        <w:t>矿山应采用喷雾、洒水、湿式凿岩、加设除尘装置等措施处置采选矿、运输等过程中产生的粉尘，工作场所空气中粉尘容许浓度应符合 GBZ 2.1 的规定。</w:t>
      </w:r>
    </w:p>
    <w:p w:rsidR="002F41D7" w:rsidRDefault="00BB7D52">
      <w:pPr>
        <w:pStyle w:val="a7"/>
        <w:ind w:firstLineChars="200" w:firstLine="476"/>
      </w:pPr>
      <w:r>
        <w:rPr>
          <w:spacing w:val="-1"/>
        </w:rPr>
        <w:t>6</w:t>
      </w:r>
      <w:r>
        <w:rPr>
          <w:rFonts w:hint="eastAsia"/>
          <w:spacing w:val="-1"/>
        </w:rPr>
        <w:t>.</w:t>
      </w:r>
      <w:r>
        <w:rPr>
          <w:spacing w:val="-1"/>
        </w:rPr>
        <w:t>矿山废石等固体废弃物应有专用贮存、处置场所，其建没、运行和监督</w:t>
      </w:r>
      <w:r>
        <w:t>管理应符合 GB 18599 的规定。</w:t>
      </w:r>
    </w:p>
    <w:p w:rsidR="002F41D7" w:rsidRDefault="00BB7D52">
      <w:pPr>
        <w:pStyle w:val="a7"/>
        <w:ind w:firstLineChars="200" w:firstLine="480"/>
        <w:jc w:val="left"/>
      </w:pPr>
      <w:r>
        <w:t>7</w:t>
      </w:r>
      <w:r>
        <w:rPr>
          <w:rFonts w:hint="eastAsia"/>
        </w:rPr>
        <w:t>.</w:t>
      </w:r>
      <w:r>
        <w:t>矿山应实施清污分流，污水排放应符合 GB 8978 的规定</w:t>
      </w:r>
      <w:r>
        <w:rPr>
          <w:rFonts w:hint="eastAsia"/>
        </w:rPr>
        <w:t>。</w:t>
      </w:r>
    </w:p>
    <w:p w:rsidR="002F41D7" w:rsidRDefault="00BB7D52">
      <w:pPr>
        <w:pStyle w:val="a7"/>
        <w:ind w:firstLineChars="200" w:firstLine="476"/>
      </w:pPr>
      <w:r>
        <w:rPr>
          <w:spacing w:val="-1"/>
        </w:rPr>
        <w:t>8</w:t>
      </w:r>
      <w:r>
        <w:rPr>
          <w:rFonts w:hint="eastAsia"/>
          <w:spacing w:val="-1"/>
        </w:rPr>
        <w:t>.</w:t>
      </w:r>
      <w:r>
        <w:rPr>
          <w:spacing w:val="-1"/>
        </w:rPr>
        <w:t>矿山应采取消声、减振、隔振等措施降低采矿、运输等过程中产生的噪</w:t>
      </w:r>
      <w:r>
        <w:t>声，厂界环境噪声排放限值应符合 GB 12348 的规定。</w:t>
      </w:r>
    </w:p>
    <w:p w:rsidR="002F41D7" w:rsidRDefault="00BB7D52">
      <w:pPr>
        <w:pStyle w:val="a7"/>
        <w:ind w:firstLineChars="200" w:firstLine="476"/>
      </w:pPr>
      <w:r>
        <w:rPr>
          <w:spacing w:val="-1"/>
        </w:rPr>
        <w:t>9</w:t>
      </w:r>
      <w:r>
        <w:rPr>
          <w:rFonts w:hint="eastAsia"/>
          <w:spacing w:val="-1"/>
        </w:rPr>
        <w:t>.</w:t>
      </w:r>
      <w:r>
        <w:rPr>
          <w:spacing w:val="-1"/>
        </w:rPr>
        <w:t>矿区绿化应与周边自然环境和景观相协调，绿化植物搭配合理，矿区绿</w:t>
      </w:r>
      <w:r>
        <w:t>化覆盖率应达到 100%。</w:t>
      </w:r>
    </w:p>
    <w:p w:rsidR="002F41D7" w:rsidRDefault="00BB7D52">
      <w:pPr>
        <w:pStyle w:val="a7"/>
        <w:ind w:firstLineChars="200" w:firstLine="488"/>
      </w:pPr>
      <w:r>
        <w:rPr>
          <w:spacing w:val="2"/>
        </w:rPr>
        <w:t>10</w:t>
      </w:r>
      <w:r>
        <w:rPr>
          <w:rFonts w:hint="eastAsia"/>
          <w:spacing w:val="2"/>
        </w:rPr>
        <w:t>.</w:t>
      </w:r>
      <w:r>
        <w:rPr>
          <w:spacing w:val="2"/>
        </w:rPr>
        <w:t>按照矿山地质环境保护与土地复垦方案，建立责任机制，将治理和复</w:t>
      </w:r>
      <w:r>
        <w:rPr>
          <w:spacing w:val="-3"/>
        </w:rPr>
        <w:t>垦与生产建设活动统一部署、统筹实施，制定年度计划，及时完成地质环境治理</w:t>
      </w:r>
      <w:r>
        <w:rPr>
          <w:spacing w:val="-111"/>
        </w:rPr>
        <w:t xml:space="preserve"> </w:t>
      </w:r>
      <w:r>
        <w:t>和土地复垦，具体要求如下：</w:t>
      </w:r>
    </w:p>
    <w:p w:rsidR="002F41D7" w:rsidRDefault="00BB7D52">
      <w:pPr>
        <w:pStyle w:val="a7"/>
        <w:ind w:firstLineChars="200" w:firstLine="476"/>
      </w:pPr>
      <w:r>
        <w:rPr>
          <w:spacing w:val="-1"/>
        </w:rPr>
        <w:t>(1)矿山废石场、露天采场、工业场地、污染场地等生态环境保护与恢复治</w:t>
      </w:r>
      <w:r>
        <w:t>理，应符合 HJ 651 的规定</w:t>
      </w:r>
      <w:r>
        <w:rPr>
          <w:rFonts w:hint="eastAsia"/>
        </w:rPr>
        <w:t>。</w:t>
      </w:r>
    </w:p>
    <w:p w:rsidR="002F41D7" w:rsidRDefault="00BB7D52">
      <w:pPr>
        <w:pStyle w:val="a7"/>
        <w:ind w:firstLineChars="200" w:firstLine="480"/>
        <w:jc w:val="left"/>
      </w:pPr>
      <w:r>
        <w:t xml:space="preserve">(2)矿山土地复显质量应符合 TD/T 1036 的规定。 </w:t>
      </w:r>
    </w:p>
    <w:p w:rsidR="002F41D7" w:rsidRDefault="00BB7D52">
      <w:pPr>
        <w:pStyle w:val="a7"/>
        <w:ind w:firstLineChars="200" w:firstLine="476"/>
        <w:jc w:val="left"/>
      </w:pPr>
      <w:r>
        <w:rPr>
          <w:spacing w:val="-1"/>
        </w:rPr>
        <w:t>(3)矿山恢复治理后的各类场地应安全稳定，对周边环境不产生污染，与周</w:t>
      </w:r>
      <w:r>
        <w:rPr>
          <w:spacing w:val="-3"/>
        </w:rPr>
        <w:t>边自然环境和景观相协调，矿山恢复土地应具备基本功能，因地制宜实现土地可</w:t>
      </w:r>
      <w:r>
        <w:rPr>
          <w:spacing w:val="-109"/>
        </w:rPr>
        <w:t xml:space="preserve"> </w:t>
      </w:r>
      <w:r>
        <w:t>持续利用，区域整体生态功能得到保护和恢复。</w:t>
      </w:r>
    </w:p>
    <w:p w:rsidR="002F41D7" w:rsidRDefault="00BB7D52">
      <w:pPr>
        <w:pStyle w:val="a7"/>
        <w:ind w:firstLineChars="200" w:firstLine="480"/>
        <w:jc w:val="left"/>
      </w:pPr>
      <w:r>
        <w:t>11</w:t>
      </w:r>
      <w:r>
        <w:rPr>
          <w:rFonts w:hint="eastAsia"/>
        </w:rPr>
        <w:t>.</w:t>
      </w:r>
      <w:r>
        <w:t>应建立环境监测机制，配备管理人员和监测人员，具体要求如下：</w:t>
      </w:r>
    </w:p>
    <w:p w:rsidR="002F41D7" w:rsidRDefault="00BB7D52">
      <w:pPr>
        <w:pStyle w:val="a7"/>
        <w:ind w:firstLineChars="200" w:firstLine="476"/>
        <w:jc w:val="left"/>
      </w:pPr>
      <w:r>
        <w:rPr>
          <w:spacing w:val="-1"/>
        </w:rPr>
        <w:lastRenderedPageBreak/>
        <w:t>(1)矿山应对废水、废石、废石场、粉尘，噪音等进行动态监测，并向社会</w:t>
      </w:r>
      <w:r>
        <w:t>公开数据，接受社会公众监督。</w:t>
      </w:r>
    </w:p>
    <w:p w:rsidR="002F41D7" w:rsidRDefault="00BB7D52">
      <w:pPr>
        <w:pStyle w:val="a7"/>
        <w:ind w:firstLineChars="200" w:firstLine="476"/>
        <w:jc w:val="left"/>
      </w:pPr>
      <w:r>
        <w:rPr>
          <w:spacing w:val="-1"/>
        </w:rPr>
        <w:t>(2)矿山开采中和开采后应建立、健全长效监测机制，对土地复垦区及矿区</w:t>
      </w:r>
      <w:r>
        <w:t>影响范围地质环境稳定性与土壤质量进行动态监测。</w:t>
      </w:r>
    </w:p>
    <w:p w:rsidR="002F41D7" w:rsidRDefault="00BB7D52">
      <w:pPr>
        <w:pStyle w:val="a7"/>
        <w:ind w:firstLineChars="200" w:firstLine="488"/>
        <w:jc w:val="left"/>
      </w:pPr>
      <w:r>
        <w:rPr>
          <w:spacing w:val="2"/>
        </w:rPr>
        <w:t>12</w:t>
      </w:r>
      <w:r>
        <w:rPr>
          <w:rFonts w:hint="eastAsia"/>
          <w:spacing w:val="2"/>
        </w:rPr>
        <w:t>.</w:t>
      </w:r>
      <w:r>
        <w:rPr>
          <w:spacing w:val="2"/>
        </w:rPr>
        <w:t>重视科技研发和科研队伍建设，推进转化科技成果，加大技术改造力</w:t>
      </w:r>
      <w:r>
        <w:t>度，推动产业绿色升级。</w:t>
      </w:r>
    </w:p>
    <w:p w:rsidR="002F41D7" w:rsidRDefault="00BB7D52">
      <w:pPr>
        <w:pStyle w:val="a7"/>
        <w:ind w:firstLineChars="200" w:firstLine="480"/>
        <w:jc w:val="left"/>
      </w:pPr>
      <w:r>
        <w:t>13</w:t>
      </w:r>
      <w:r>
        <w:rPr>
          <w:rFonts w:hint="eastAsia"/>
        </w:rPr>
        <w:t>.</w:t>
      </w:r>
      <w:r>
        <w:t>建设数字化矿山，实现矿山企业生产、经营、管理的信息化。</w:t>
      </w:r>
    </w:p>
    <w:p w:rsidR="002F41D7" w:rsidRDefault="00BB7D52">
      <w:pPr>
        <w:pStyle w:val="a7"/>
        <w:ind w:firstLineChars="200" w:firstLine="480"/>
        <w:jc w:val="left"/>
      </w:pPr>
      <w:r>
        <w:t>14</w:t>
      </w:r>
      <w:r>
        <w:rPr>
          <w:rFonts w:hint="eastAsia"/>
        </w:rPr>
        <w:t>.</w:t>
      </w:r>
      <w:r>
        <w:t>建立企业为主体、市场为导向，产学研相结合的科技创新体系。</w:t>
      </w:r>
    </w:p>
    <w:p w:rsidR="002F41D7" w:rsidRDefault="00BB7D52">
      <w:pPr>
        <w:pStyle w:val="a7"/>
        <w:ind w:firstLineChars="200" w:firstLine="488"/>
        <w:jc w:val="left"/>
      </w:pPr>
      <w:r>
        <w:rPr>
          <w:spacing w:val="2"/>
        </w:rPr>
        <w:t>15</w:t>
      </w:r>
      <w:r>
        <w:rPr>
          <w:rFonts w:hint="eastAsia"/>
          <w:spacing w:val="2"/>
        </w:rPr>
        <w:t>.</w:t>
      </w:r>
      <w:r>
        <w:rPr>
          <w:spacing w:val="2"/>
        </w:rPr>
        <w:t>矿山应开展关键技术研究，在资源开发，资源综合利用、环境保护，</w:t>
      </w:r>
      <w:r>
        <w:t>节能减排等方面改进工艺技术水平。</w:t>
      </w:r>
    </w:p>
    <w:p w:rsidR="002F41D7" w:rsidRDefault="00BB7D52">
      <w:pPr>
        <w:pStyle w:val="a7"/>
        <w:ind w:firstLineChars="200" w:firstLine="480"/>
        <w:jc w:val="left"/>
      </w:pPr>
      <w:r>
        <w:t>16</w:t>
      </w:r>
      <w:r>
        <w:rPr>
          <w:rFonts w:hint="eastAsia"/>
        </w:rPr>
        <w:t>.</w:t>
      </w:r>
      <w:r>
        <w:t>应建立安全监测监控系统，保障安全生产</w:t>
      </w:r>
    </w:p>
    <w:p w:rsidR="002F41D7" w:rsidRDefault="00BB7D52">
      <w:pPr>
        <w:pStyle w:val="a7"/>
        <w:ind w:firstLineChars="200" w:firstLine="488"/>
        <w:jc w:val="left"/>
      </w:pPr>
      <w:r>
        <w:rPr>
          <w:spacing w:val="2"/>
        </w:rPr>
        <w:t>17</w:t>
      </w:r>
      <w:r>
        <w:rPr>
          <w:rFonts w:hint="eastAsia"/>
          <w:spacing w:val="2"/>
        </w:rPr>
        <w:t>.</w:t>
      </w:r>
      <w:r>
        <w:rPr>
          <w:spacing w:val="2"/>
        </w:rPr>
        <w:t>宜推进机械化减人，自动化换人，实现矿山开采机械化，选矿工艺自</w:t>
      </w:r>
      <w:r>
        <w:t>动化，关键生产工艺流程数控化率不低于 70%。</w:t>
      </w:r>
    </w:p>
    <w:p w:rsidR="002F41D7" w:rsidRDefault="00BB7D52">
      <w:pPr>
        <w:pStyle w:val="a7"/>
        <w:ind w:firstLineChars="200" w:firstLine="480"/>
        <w:jc w:val="left"/>
      </w:pPr>
      <w:r>
        <w:t>18</w:t>
      </w:r>
      <w:r>
        <w:rPr>
          <w:rFonts w:hint="eastAsia"/>
        </w:rPr>
        <w:t>.</w:t>
      </w:r>
      <w:r>
        <w:t>建立数字化资源储量模型与经济模型，进行矿产资储量动态管理和经济评价，实现地质矿产资源储量利用的精准化管理。</w:t>
      </w:r>
    </w:p>
    <w:p w:rsidR="002F41D7" w:rsidRDefault="002F41D7">
      <w:pPr>
        <w:pStyle w:val="a7"/>
        <w:ind w:firstLineChars="200" w:firstLine="480"/>
        <w:jc w:val="left"/>
      </w:pPr>
    </w:p>
    <w:p w:rsidR="002F41D7" w:rsidRDefault="002F41D7"/>
    <w:p w:rsidR="002F41D7" w:rsidRDefault="00BB7D52">
      <w:pPr>
        <w:pStyle w:val="10"/>
        <w:tabs>
          <w:tab w:val="left" w:pos="3914"/>
        </w:tabs>
        <w:spacing w:line="360" w:lineRule="auto"/>
        <w:rPr>
          <w:rFonts w:eastAsia="宋体" w:cs="宋体"/>
          <w:kern w:val="2"/>
          <w:sz w:val="36"/>
          <w:szCs w:val="36"/>
        </w:rPr>
      </w:pPr>
      <w:r>
        <w:rPr>
          <w:sz w:val="24"/>
          <w:szCs w:val="24"/>
        </w:rPr>
        <w:t xml:space="preserve"> </w:t>
      </w:r>
      <w:bookmarkStart w:id="238" w:name="_Toc23195"/>
      <w:r>
        <w:rPr>
          <w:rFonts w:eastAsia="宋体" w:cs="宋体" w:hint="eastAsia"/>
          <w:kern w:val="2"/>
          <w:sz w:val="36"/>
          <w:szCs w:val="36"/>
        </w:rPr>
        <w:t>第五章  矿山地质环境保护与土地复垦</w:t>
      </w:r>
      <w:bookmarkEnd w:id="238"/>
    </w:p>
    <w:p w:rsidR="002F41D7" w:rsidRDefault="00BB7D52">
      <w:pPr>
        <w:pStyle w:val="2"/>
        <w:tabs>
          <w:tab w:val="left" w:pos="4454"/>
        </w:tabs>
        <w:spacing w:line="360" w:lineRule="auto"/>
        <w:jc w:val="center"/>
        <w:rPr>
          <w:rFonts w:ascii="宋体" w:eastAsia="宋体" w:hAnsi="宋体" w:cs="宋体"/>
          <w:sz w:val="30"/>
          <w:szCs w:val="30"/>
        </w:rPr>
      </w:pPr>
      <w:bookmarkStart w:id="239" w:name="_Toc28380"/>
      <w:r>
        <w:rPr>
          <w:rFonts w:ascii="宋体" w:eastAsia="宋体" w:hAnsi="宋体" w:cs="宋体" w:hint="eastAsia"/>
          <w:sz w:val="30"/>
          <w:szCs w:val="30"/>
        </w:rPr>
        <w:t>第一节  矿山地质环境影响评估和土地损毁评估</w:t>
      </w:r>
      <w:bookmarkEnd w:id="239"/>
    </w:p>
    <w:p w:rsidR="002F41D7" w:rsidRDefault="00BB7D52">
      <w:pPr>
        <w:pStyle w:val="3"/>
        <w:keepNext w:val="0"/>
        <w:keepLines w:val="0"/>
        <w:spacing w:line="360" w:lineRule="auto"/>
        <w:jc w:val="both"/>
        <w:rPr>
          <w:rFonts w:ascii="Calibri" w:hAnsi="Calibri"/>
          <w:sz w:val="28"/>
          <w:szCs w:val="28"/>
        </w:rPr>
      </w:pPr>
      <w:bookmarkStart w:id="240" w:name="_Toc3565"/>
      <w:r>
        <w:rPr>
          <w:rFonts w:ascii="Calibri" w:hAnsi="Calibri" w:hint="eastAsia"/>
          <w:sz w:val="28"/>
          <w:szCs w:val="28"/>
        </w:rPr>
        <w:t>一</w:t>
      </w:r>
      <w:r>
        <w:rPr>
          <w:rFonts w:ascii="Calibri" w:hAnsi="Calibri" w:hint="eastAsia"/>
          <w:sz w:val="28"/>
          <w:szCs w:val="28"/>
        </w:rPr>
        <w:t>.</w:t>
      </w:r>
      <w:r>
        <w:rPr>
          <w:rFonts w:ascii="Calibri" w:hAnsi="Calibri" w:hint="eastAsia"/>
          <w:sz w:val="28"/>
          <w:szCs w:val="28"/>
        </w:rPr>
        <w:t>矿山地质环境影响评估范围与级别</w:t>
      </w:r>
      <w:bookmarkEnd w:id="240"/>
    </w:p>
    <w:p w:rsidR="002F41D7" w:rsidRDefault="00BB7D52">
      <w:pPr>
        <w:pStyle w:val="a7"/>
        <w:tabs>
          <w:tab w:val="left" w:pos="3780"/>
        </w:tabs>
        <w:ind w:firstLineChars="200" w:firstLine="480"/>
        <w:jc w:val="left"/>
        <w:rPr>
          <w:szCs w:val="24"/>
        </w:rPr>
      </w:pPr>
      <w:r>
        <w:rPr>
          <w:rFonts w:hint="eastAsia"/>
          <w:szCs w:val="24"/>
        </w:rPr>
        <w:t>（一）矿山地质环境影响评估范围</w:t>
      </w:r>
    </w:p>
    <w:p w:rsidR="002F41D7" w:rsidRDefault="00BB7D52">
      <w:pPr>
        <w:pStyle w:val="a7"/>
        <w:tabs>
          <w:tab w:val="left" w:pos="3719"/>
        </w:tabs>
        <w:ind w:firstLineChars="200" w:firstLine="480"/>
        <w:jc w:val="left"/>
        <w:rPr>
          <w:szCs w:val="24"/>
        </w:rPr>
      </w:pPr>
      <w:r>
        <w:rPr>
          <w:rFonts w:hint="eastAsia"/>
        </w:rPr>
        <w:t>依据《广西矿山地质环境保护与土地复垦方案编制技术要求》及有关规定，</w:t>
      </w:r>
      <w:r>
        <w:t>矿山环境影响的范围</w:t>
      </w:r>
      <w:r>
        <w:rPr>
          <w:rFonts w:hint="eastAsia"/>
        </w:rPr>
        <w:t>，</w:t>
      </w:r>
      <w:r>
        <w:t>包括采矿登记范围和采矿活动可能影响到的范围。上思县在妙镇丁心山膨润土矿的采矿权范围</w:t>
      </w:r>
      <w:r>
        <w:rPr>
          <w:rFonts w:ascii="Times New Roman" w:eastAsia="Times New Roman" w:hAnsi="Times New Roman"/>
        </w:rPr>
        <w:t>19.0</w:t>
      </w:r>
      <w:r>
        <w:rPr>
          <w:rFonts w:ascii="Times New Roman" w:hAnsi="Times New Roman" w:hint="eastAsia"/>
        </w:rPr>
        <w:t>3</w:t>
      </w:r>
      <w:r>
        <w:rPr>
          <w:rFonts w:hint="eastAsia"/>
        </w:rPr>
        <w:t>hm</w:t>
      </w:r>
      <w:r>
        <w:rPr>
          <w:rFonts w:hint="eastAsia"/>
          <w:vertAlign w:val="superscript"/>
        </w:rPr>
        <w:t>2</w:t>
      </w:r>
      <w:r>
        <w:t>，矿山采取露天开采方式，设一个露天采场、</w:t>
      </w:r>
      <w:r>
        <w:rPr>
          <w:rFonts w:hint="eastAsia"/>
        </w:rPr>
        <w:t>一</w:t>
      </w:r>
      <w:r>
        <w:t>个排土场。排土场设置在矿区</w:t>
      </w:r>
      <w:r>
        <w:rPr>
          <w:rFonts w:hint="eastAsia"/>
        </w:rPr>
        <w:t>北</w:t>
      </w:r>
      <w:r>
        <w:t>西</w:t>
      </w:r>
      <w:r>
        <w:rPr>
          <w:rFonts w:hint="eastAsia"/>
        </w:rPr>
        <w:t>面</w:t>
      </w:r>
      <w:r>
        <w:t>，矿山的排土场</w:t>
      </w:r>
      <w:r>
        <w:rPr>
          <w:rFonts w:hint="eastAsia"/>
        </w:rPr>
        <w:t>设</w:t>
      </w:r>
      <w:r>
        <w:t>在矿区</w:t>
      </w:r>
      <w:r>
        <w:rPr>
          <w:rFonts w:hint="eastAsia"/>
        </w:rPr>
        <w:t>范围</w:t>
      </w:r>
      <w:r>
        <w:t>红线范围</w:t>
      </w:r>
      <w:r>
        <w:rPr>
          <w:rFonts w:hint="eastAsia"/>
        </w:rPr>
        <w:t>内</w:t>
      </w:r>
      <w:r>
        <w:t>，</w:t>
      </w:r>
      <w:r>
        <w:rPr>
          <w:rFonts w:hint="eastAsia"/>
        </w:rPr>
        <w:t>无</w:t>
      </w:r>
      <w:r>
        <w:t>占用到非矿权范围土地</w:t>
      </w:r>
      <w:r>
        <w:rPr>
          <w:rFonts w:hint="eastAsia"/>
        </w:rPr>
        <w:t>，无占用基本农田</w:t>
      </w:r>
      <w:r>
        <w:t>。根据本矿山的特点，结合矿区区地质环境条件，考虑采矿活动及其矿业活动影响范围，并着重考虑矿山建设对地质环境影响范围，确定本矿山地质环境影响评估范围为</w:t>
      </w:r>
      <w:r>
        <w:rPr>
          <w:rFonts w:hint="eastAsia"/>
        </w:rPr>
        <w:t>：南面</w:t>
      </w:r>
      <w:r>
        <w:t xml:space="preserve">以公路为界，东面延伸到河流岸边型北面、西面以矿区红线为界外推约 </w:t>
      </w:r>
      <w:r>
        <w:rPr>
          <w:rFonts w:ascii="Times New Roman" w:hAnsi="Times New Roman" w:hint="eastAsia"/>
        </w:rPr>
        <w:t>100</w:t>
      </w:r>
      <w:r>
        <w:rPr>
          <w:rFonts w:ascii="Times New Roman" w:eastAsia="Times New Roman" w:hAnsi="Times New Roman"/>
        </w:rPr>
        <w:t>m</w:t>
      </w:r>
      <w:r>
        <w:rPr>
          <w:rFonts w:ascii="Times New Roman" w:hAnsi="Times New Roman" w:hint="eastAsia"/>
        </w:rPr>
        <w:t>，</w:t>
      </w:r>
      <w:r>
        <w:rPr>
          <w:rFonts w:cs="宋体"/>
          <w:szCs w:val="24"/>
        </w:rPr>
        <w:t>评估区</w:t>
      </w:r>
      <w:r>
        <w:rPr>
          <w:rFonts w:cs="宋体"/>
          <w:szCs w:val="24"/>
        </w:rPr>
        <w:lastRenderedPageBreak/>
        <w:t xml:space="preserve">总面积 </w:t>
      </w:r>
      <w:r>
        <w:rPr>
          <w:rFonts w:ascii="Times New Roman" w:eastAsia="Times New Roman" w:hAnsi="Times New Roman"/>
          <w:szCs w:val="24"/>
        </w:rPr>
        <w:t>63.8hm</w:t>
      </w:r>
      <w:r>
        <w:rPr>
          <w:rFonts w:ascii="Times New Roman" w:eastAsia="Times New Roman" w:hAnsi="Times New Roman"/>
          <w:szCs w:val="24"/>
          <w:vertAlign w:val="superscript"/>
        </w:rPr>
        <w:t>2</w:t>
      </w:r>
      <w:r>
        <w:rPr>
          <w:rFonts w:cs="宋体"/>
          <w:szCs w:val="24"/>
        </w:rPr>
        <w:t>，详见附图</w:t>
      </w:r>
      <w:r>
        <w:rPr>
          <w:rFonts w:ascii="Times New Roman" w:eastAsia="Times New Roman" w:hAnsi="Times New Roman"/>
          <w:szCs w:val="24"/>
        </w:rPr>
        <w:t>1</w:t>
      </w:r>
      <w:r>
        <w:rPr>
          <w:rFonts w:ascii="Times New Roman" w:hAnsi="Times New Roman" w:hint="eastAsia"/>
          <w:szCs w:val="24"/>
        </w:rPr>
        <w:t>6</w:t>
      </w:r>
      <w:r>
        <w:rPr>
          <w:rFonts w:ascii="Times New Roman" w:hAnsi="Times New Roman" w:hint="eastAsia"/>
          <w:szCs w:val="24"/>
        </w:rPr>
        <w:t>。</w:t>
      </w:r>
    </w:p>
    <w:p w:rsidR="002F41D7" w:rsidRDefault="00BB7D52">
      <w:pPr>
        <w:pStyle w:val="a7"/>
        <w:ind w:firstLineChars="200" w:firstLine="480"/>
        <w:jc w:val="left"/>
        <w:rPr>
          <w:szCs w:val="24"/>
        </w:rPr>
      </w:pPr>
      <w:r>
        <w:rPr>
          <w:rFonts w:hint="eastAsia"/>
          <w:szCs w:val="24"/>
        </w:rPr>
        <w:t>（二）矿山地质环境影响评估级别</w:t>
      </w:r>
    </w:p>
    <w:p w:rsidR="002F41D7" w:rsidRDefault="00BB7D52">
      <w:pPr>
        <w:spacing w:line="360" w:lineRule="auto"/>
        <w:ind w:firstLineChars="200" w:firstLine="480"/>
        <w:rPr>
          <w:b w:val="0"/>
          <w:sz w:val="24"/>
          <w:szCs w:val="30"/>
        </w:rPr>
      </w:pPr>
      <w:r>
        <w:rPr>
          <w:rFonts w:hint="eastAsia"/>
          <w:b w:val="0"/>
          <w:sz w:val="24"/>
          <w:szCs w:val="30"/>
        </w:rPr>
        <w:t>根据《广西矿山地质环境保护与土地复垦方案编制技术要求》，按评估区重要程度、矿山生产建设规模和矿山地质环境条件复杂程度综合判定矿山地质环境影响评估级别，评估区重要程度分级表见表5-1。</w:t>
      </w:r>
    </w:p>
    <w:p w:rsidR="002F41D7" w:rsidRDefault="00BB7D52">
      <w:pPr>
        <w:spacing w:line="360" w:lineRule="auto"/>
        <w:ind w:firstLineChars="200" w:firstLine="480"/>
        <w:rPr>
          <w:b w:val="0"/>
          <w:sz w:val="24"/>
        </w:rPr>
      </w:pPr>
      <w:r>
        <w:rPr>
          <w:rFonts w:hint="eastAsia"/>
          <w:b w:val="0"/>
          <w:sz w:val="24"/>
        </w:rPr>
        <w:t>1.评估区重要程度分级</w:t>
      </w:r>
    </w:p>
    <w:p w:rsidR="002F41D7" w:rsidRDefault="00BB7D52">
      <w:pPr>
        <w:pStyle w:val="a7"/>
        <w:ind w:firstLineChars="200" w:firstLine="480"/>
        <w:jc w:val="left"/>
        <w:rPr>
          <w:szCs w:val="24"/>
        </w:rPr>
      </w:pPr>
      <w:r>
        <w:rPr>
          <w:rFonts w:hint="eastAsia"/>
          <w:szCs w:val="24"/>
        </w:rPr>
        <w:t>根据野外调查</w:t>
      </w:r>
      <w:r>
        <w:rPr>
          <w:szCs w:val="24"/>
        </w:rPr>
        <w:t xml:space="preserve">评估区范围内无村屯，矿区周边 </w:t>
      </w:r>
      <w:r>
        <w:rPr>
          <w:rFonts w:ascii="Times New Roman" w:eastAsia="Times New Roman" w:hAnsi="Times New Roman"/>
          <w:szCs w:val="24"/>
        </w:rPr>
        <w:t xml:space="preserve">2km </w:t>
      </w:r>
      <w:r>
        <w:rPr>
          <w:szCs w:val="24"/>
        </w:rPr>
        <w:t>范围内无受保护文化古迹、地质公园、自然保护区及旅游景区</w:t>
      </w:r>
      <w:r>
        <w:rPr>
          <w:rFonts w:hint="eastAsia"/>
          <w:szCs w:val="24"/>
        </w:rPr>
        <w:t>（</w:t>
      </w:r>
      <w:r>
        <w:rPr>
          <w:szCs w:val="24"/>
        </w:rPr>
        <w:t>点</w:t>
      </w:r>
      <w:r>
        <w:rPr>
          <w:rFonts w:hint="eastAsia"/>
          <w:szCs w:val="24"/>
        </w:rPr>
        <w:t>）</w:t>
      </w:r>
      <w:r>
        <w:rPr>
          <w:szCs w:val="24"/>
        </w:rPr>
        <w:t>。</w:t>
      </w:r>
      <w:r>
        <w:rPr>
          <w:rFonts w:hint="eastAsia"/>
          <w:szCs w:val="24"/>
        </w:rPr>
        <w:t>无重要水源地，矿山开采过程中破坏土地类型为旱地，</w:t>
      </w:r>
      <w:r>
        <w:rPr>
          <w:rFonts w:hint="eastAsia"/>
        </w:rPr>
        <w:t>依据《广西矿山地质环境保护与土地复垦方案编制技术要求》中的附录B“评估区重要程度分级表”见表5-1</w:t>
      </w:r>
      <w:r>
        <w:rPr>
          <w:szCs w:val="24"/>
        </w:rPr>
        <w:t>，评估区重要程度评估区重要程度划为重要区。</w:t>
      </w:r>
    </w:p>
    <w:p w:rsidR="002F41D7" w:rsidRDefault="00BB7D52">
      <w:pPr>
        <w:rPr>
          <w:b w:val="0"/>
          <w:bCs/>
          <w:sz w:val="24"/>
        </w:rPr>
      </w:pPr>
      <w:r>
        <w:rPr>
          <w:b w:val="0"/>
          <w:bCs/>
          <w:sz w:val="24"/>
        </w:rPr>
        <w:t>表</w:t>
      </w:r>
      <w:r>
        <w:rPr>
          <w:rFonts w:hint="eastAsia"/>
          <w:b w:val="0"/>
          <w:bCs/>
          <w:sz w:val="24"/>
        </w:rPr>
        <w:t>5-1</w:t>
      </w:r>
      <w:r>
        <w:rPr>
          <w:b w:val="0"/>
          <w:bCs/>
          <w:sz w:val="24"/>
        </w:rPr>
        <w:t xml:space="preserve"> </w:t>
      </w:r>
      <w:r>
        <w:rPr>
          <w:rFonts w:hint="eastAsia"/>
          <w:b w:val="0"/>
          <w:bCs/>
          <w:sz w:val="24"/>
        </w:rPr>
        <w:t xml:space="preserve">                    </w:t>
      </w:r>
      <w:r>
        <w:rPr>
          <w:b w:val="0"/>
          <w:bCs/>
          <w:sz w:val="24"/>
        </w:rPr>
        <w:t>评估区重要程度分级表</w:t>
      </w:r>
    </w:p>
    <w:tbl>
      <w:tblPr>
        <w:tblW w:w="8802" w:type="dxa"/>
        <w:jc w:val="center"/>
        <w:tblLayout w:type="fixed"/>
        <w:tblLook w:val="04A0"/>
      </w:tblPr>
      <w:tblGrid>
        <w:gridCol w:w="3164"/>
        <w:gridCol w:w="3077"/>
        <w:gridCol w:w="2561"/>
      </w:tblGrid>
      <w:tr w:rsidR="002F41D7">
        <w:trPr>
          <w:trHeight w:val="295"/>
          <w:jc w:val="center"/>
        </w:trPr>
        <w:tc>
          <w:tcPr>
            <w:tcW w:w="316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重要区</w:t>
            </w:r>
          </w:p>
        </w:tc>
        <w:tc>
          <w:tcPr>
            <w:tcW w:w="3077"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较重要区</w:t>
            </w:r>
          </w:p>
        </w:tc>
        <w:tc>
          <w:tcPr>
            <w:tcW w:w="2561"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一般区</w:t>
            </w:r>
          </w:p>
        </w:tc>
      </w:tr>
      <w:tr w:rsidR="002F41D7">
        <w:trPr>
          <w:trHeight w:val="469"/>
          <w:jc w:val="center"/>
        </w:trPr>
        <w:tc>
          <w:tcPr>
            <w:tcW w:w="316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分布有500人以上的居民集中居住区</w:t>
            </w:r>
          </w:p>
        </w:tc>
        <w:tc>
          <w:tcPr>
            <w:tcW w:w="3077"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分布有200～500人的居民集中居住区</w:t>
            </w:r>
          </w:p>
        </w:tc>
        <w:tc>
          <w:tcPr>
            <w:tcW w:w="2561"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居民居住分散，居民集中居住区人口在200人以下</w:t>
            </w:r>
          </w:p>
        </w:tc>
      </w:tr>
      <w:tr w:rsidR="002F41D7">
        <w:trPr>
          <w:trHeight w:val="896"/>
          <w:jc w:val="center"/>
        </w:trPr>
        <w:tc>
          <w:tcPr>
            <w:tcW w:w="316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分布有高速公路、一级公路、铁路、中型以上水利、电力工程或其他重要建筑设施</w:t>
            </w:r>
          </w:p>
        </w:tc>
        <w:tc>
          <w:tcPr>
            <w:tcW w:w="3077"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分布有二级公路、小型水利、电力工程或其他较重要建筑设施</w:t>
            </w:r>
          </w:p>
        </w:tc>
        <w:tc>
          <w:tcPr>
            <w:tcW w:w="2561"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无重要交通要道或建筑设施</w:t>
            </w:r>
          </w:p>
        </w:tc>
      </w:tr>
      <w:tr w:rsidR="002F41D7">
        <w:trPr>
          <w:trHeight w:val="878"/>
          <w:jc w:val="center"/>
        </w:trPr>
        <w:tc>
          <w:tcPr>
            <w:tcW w:w="316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矿区紧邻国家级自然保护区 (含地质公园、风景名胜区等)或重要旅游景区(点)</w:t>
            </w:r>
          </w:p>
        </w:tc>
        <w:tc>
          <w:tcPr>
            <w:tcW w:w="3077"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紧邻省级、县级自然保护区或较重要旅游景区(点)</w:t>
            </w:r>
          </w:p>
        </w:tc>
        <w:tc>
          <w:tcPr>
            <w:tcW w:w="2561"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远离各级自然保护区及旅游景区(点)</w:t>
            </w:r>
          </w:p>
        </w:tc>
      </w:tr>
      <w:tr w:rsidR="002F41D7">
        <w:trPr>
          <w:trHeight w:val="579"/>
          <w:jc w:val="center"/>
        </w:trPr>
        <w:tc>
          <w:tcPr>
            <w:tcW w:w="316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有集中供水水源地和饮用天然矿泉水、淡泉水，地热、温泉等水源地及其保护区</w:t>
            </w:r>
          </w:p>
        </w:tc>
        <w:tc>
          <w:tcPr>
            <w:tcW w:w="3077"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有分散居民饮用水水源地；集中供水水源地和饮用天然矿泉水、淡泉水，地热、温泉等水源地及其保护区外的上游补给区</w:t>
            </w:r>
          </w:p>
        </w:tc>
        <w:tc>
          <w:tcPr>
            <w:tcW w:w="2561"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无水源地</w:t>
            </w:r>
          </w:p>
        </w:tc>
      </w:tr>
      <w:tr w:rsidR="002F41D7">
        <w:trPr>
          <w:trHeight w:val="359"/>
          <w:jc w:val="center"/>
        </w:trPr>
        <w:tc>
          <w:tcPr>
            <w:tcW w:w="316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破坏耕地、园地</w:t>
            </w:r>
          </w:p>
        </w:tc>
        <w:tc>
          <w:tcPr>
            <w:tcW w:w="3077"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破坏林地、草地</w:t>
            </w:r>
          </w:p>
        </w:tc>
        <w:tc>
          <w:tcPr>
            <w:tcW w:w="2561"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szCs w:val="21"/>
              </w:rPr>
            </w:pPr>
            <w:r>
              <w:rPr>
                <w:b w:val="0"/>
                <w:bCs/>
                <w:szCs w:val="21"/>
              </w:rPr>
              <w:t>破坏其它地类</w:t>
            </w:r>
          </w:p>
        </w:tc>
      </w:tr>
    </w:tbl>
    <w:p w:rsidR="002F41D7" w:rsidRDefault="00BB7D52">
      <w:pPr>
        <w:numPr>
          <w:ilvl w:val="0"/>
          <w:numId w:val="3"/>
        </w:numPr>
        <w:spacing w:line="360" w:lineRule="auto"/>
        <w:ind w:firstLineChars="200" w:firstLine="480"/>
        <w:rPr>
          <w:b w:val="0"/>
          <w:bCs/>
          <w:sz w:val="24"/>
        </w:rPr>
      </w:pPr>
      <w:r>
        <w:rPr>
          <w:rFonts w:hint="eastAsia"/>
          <w:b w:val="0"/>
          <w:bCs/>
          <w:sz w:val="24"/>
        </w:rPr>
        <w:t>矿山生产建设规模</w:t>
      </w:r>
    </w:p>
    <w:p w:rsidR="002F41D7" w:rsidRDefault="00BB7D52">
      <w:pPr>
        <w:spacing w:line="360" w:lineRule="auto"/>
        <w:ind w:firstLineChars="200" w:firstLine="480"/>
        <w:rPr>
          <w:b w:val="0"/>
          <w:bCs/>
          <w:sz w:val="24"/>
        </w:rPr>
      </w:pPr>
      <w:r>
        <w:rPr>
          <w:b w:val="0"/>
          <w:bCs/>
          <w:sz w:val="24"/>
        </w:rPr>
        <w:t>上思县在妙镇丁心山膨润土矿设计年产能力为</w:t>
      </w:r>
      <w:r>
        <w:rPr>
          <w:rFonts w:ascii="Times New Roman" w:hAnsi="Times New Roman" w:hint="eastAsia"/>
          <w:b w:val="0"/>
          <w:bCs/>
          <w:sz w:val="24"/>
        </w:rPr>
        <w:t>9</w:t>
      </w:r>
      <w:r>
        <w:rPr>
          <w:b w:val="0"/>
          <w:bCs/>
          <w:sz w:val="24"/>
        </w:rPr>
        <w:t>万吨，矿山的</w:t>
      </w:r>
      <w:r>
        <w:rPr>
          <w:rFonts w:hint="eastAsia"/>
          <w:b w:val="0"/>
          <w:bCs/>
          <w:sz w:val="24"/>
        </w:rPr>
        <w:t>依据《广西矿山地质环境保护与土地复垦方案编制技术要求》中的附录D“矿山生产建设规模分类一览表”见表5-2</w:t>
      </w:r>
      <w:r>
        <w:rPr>
          <w:b w:val="0"/>
          <w:bCs/>
          <w:sz w:val="24"/>
        </w:rPr>
        <w:t>，矿山生产建设规模为中型。</w:t>
      </w:r>
    </w:p>
    <w:p w:rsidR="002F41D7" w:rsidRDefault="00BB7D52">
      <w:pPr>
        <w:rPr>
          <w:b w:val="0"/>
          <w:bCs/>
          <w:sz w:val="24"/>
        </w:rPr>
      </w:pPr>
      <w:r>
        <w:rPr>
          <w:b w:val="0"/>
          <w:bCs/>
          <w:sz w:val="24"/>
        </w:rPr>
        <w:t>表</w:t>
      </w:r>
      <w:r>
        <w:rPr>
          <w:rFonts w:cs="宋体" w:hint="eastAsia"/>
          <w:b w:val="0"/>
          <w:bCs/>
          <w:sz w:val="24"/>
        </w:rPr>
        <w:t xml:space="preserve">5-2 </w:t>
      </w:r>
      <w:r>
        <w:rPr>
          <w:rFonts w:hint="eastAsia"/>
          <w:b w:val="0"/>
          <w:bCs/>
          <w:sz w:val="24"/>
        </w:rPr>
        <w:t xml:space="preserve">                  </w:t>
      </w:r>
      <w:r>
        <w:rPr>
          <w:b w:val="0"/>
          <w:bCs/>
          <w:sz w:val="24"/>
        </w:rPr>
        <w:t>矿山生产建设规模分类</w:t>
      </w:r>
    </w:p>
    <w:tbl>
      <w:tblPr>
        <w:tblW w:w="8720" w:type="dxa"/>
        <w:jc w:val="center"/>
        <w:tblLayout w:type="fixed"/>
        <w:tblLook w:val="04A0"/>
      </w:tblPr>
      <w:tblGrid>
        <w:gridCol w:w="2190"/>
        <w:gridCol w:w="1327"/>
        <w:gridCol w:w="1380"/>
        <w:gridCol w:w="1521"/>
        <w:gridCol w:w="1067"/>
        <w:gridCol w:w="1235"/>
      </w:tblGrid>
      <w:tr w:rsidR="002F41D7">
        <w:trPr>
          <w:trHeight w:hRule="exact" w:val="340"/>
          <w:jc w:val="center"/>
        </w:trPr>
        <w:tc>
          <w:tcPr>
            <w:tcW w:w="2190" w:type="dxa"/>
            <w:vMerge w:val="restart"/>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矿种类别</w:t>
            </w:r>
          </w:p>
        </w:tc>
        <w:tc>
          <w:tcPr>
            <w:tcW w:w="1327" w:type="dxa"/>
            <w:vMerge w:val="restart"/>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计量单位</w:t>
            </w:r>
          </w:p>
        </w:tc>
        <w:tc>
          <w:tcPr>
            <w:tcW w:w="3968" w:type="dxa"/>
            <w:gridSpan w:val="3"/>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年生产量</w:t>
            </w:r>
          </w:p>
        </w:tc>
        <w:tc>
          <w:tcPr>
            <w:tcW w:w="1235" w:type="dxa"/>
            <w:vMerge w:val="restart"/>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备注</w:t>
            </w:r>
          </w:p>
        </w:tc>
      </w:tr>
      <w:tr w:rsidR="002F41D7">
        <w:trPr>
          <w:trHeight w:hRule="exact" w:val="340"/>
          <w:jc w:val="center"/>
        </w:trPr>
        <w:tc>
          <w:tcPr>
            <w:tcW w:w="2190"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rFonts w:cs="宋体"/>
                <w:b w:val="0"/>
                <w:bCs/>
                <w:szCs w:val="21"/>
              </w:rPr>
            </w:pPr>
          </w:p>
        </w:tc>
        <w:tc>
          <w:tcPr>
            <w:tcW w:w="1327" w:type="dxa"/>
            <w:vMerge/>
            <w:tcBorders>
              <w:top w:val="single" w:sz="4" w:space="0" w:color="auto"/>
              <w:left w:val="nil"/>
              <w:bottom w:val="single" w:sz="4" w:space="0" w:color="auto"/>
              <w:right w:val="single" w:sz="4" w:space="0" w:color="auto"/>
            </w:tcBorders>
            <w:noWrap/>
            <w:vAlign w:val="center"/>
          </w:tcPr>
          <w:p w:rsidR="002F41D7" w:rsidRDefault="002F41D7">
            <w:pPr>
              <w:rPr>
                <w:rFonts w:cs="宋体"/>
                <w:b w:val="0"/>
                <w:bCs/>
                <w:szCs w:val="21"/>
              </w:rPr>
            </w:pPr>
          </w:p>
        </w:tc>
        <w:tc>
          <w:tcPr>
            <w:tcW w:w="1380"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大型</w:t>
            </w:r>
          </w:p>
        </w:tc>
        <w:tc>
          <w:tcPr>
            <w:tcW w:w="1521"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中型</w:t>
            </w:r>
          </w:p>
        </w:tc>
        <w:tc>
          <w:tcPr>
            <w:tcW w:w="1067"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小型</w:t>
            </w:r>
          </w:p>
        </w:tc>
        <w:tc>
          <w:tcPr>
            <w:tcW w:w="1235" w:type="dxa"/>
            <w:vMerge/>
            <w:tcBorders>
              <w:top w:val="single" w:sz="4" w:space="0" w:color="auto"/>
              <w:left w:val="nil"/>
              <w:bottom w:val="single" w:sz="4" w:space="0" w:color="auto"/>
              <w:right w:val="single" w:sz="4" w:space="0" w:color="auto"/>
            </w:tcBorders>
            <w:noWrap/>
            <w:vAlign w:val="center"/>
          </w:tcPr>
          <w:p w:rsidR="002F41D7" w:rsidRDefault="002F41D7">
            <w:pPr>
              <w:rPr>
                <w:rFonts w:cs="宋体"/>
                <w:b w:val="0"/>
                <w:bCs/>
                <w:szCs w:val="21"/>
              </w:rPr>
            </w:pPr>
          </w:p>
        </w:tc>
      </w:tr>
      <w:tr w:rsidR="002F41D7">
        <w:trPr>
          <w:trHeight w:hRule="exact" w:val="340"/>
          <w:jc w:val="center"/>
        </w:trPr>
        <w:tc>
          <w:tcPr>
            <w:tcW w:w="219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膨润土</w:t>
            </w:r>
          </w:p>
        </w:tc>
        <w:tc>
          <w:tcPr>
            <w:tcW w:w="1327"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万吨</w:t>
            </w:r>
          </w:p>
        </w:tc>
        <w:tc>
          <w:tcPr>
            <w:tcW w:w="1380"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≥10</w:t>
            </w:r>
          </w:p>
        </w:tc>
        <w:tc>
          <w:tcPr>
            <w:tcW w:w="1521"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10-5</w:t>
            </w:r>
          </w:p>
        </w:tc>
        <w:tc>
          <w:tcPr>
            <w:tcW w:w="1067"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&lt;5</w:t>
            </w:r>
          </w:p>
        </w:tc>
        <w:tc>
          <w:tcPr>
            <w:tcW w:w="1235"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矿石</w:t>
            </w:r>
          </w:p>
        </w:tc>
      </w:tr>
    </w:tbl>
    <w:p w:rsidR="002F41D7" w:rsidRDefault="00BB7D52">
      <w:pPr>
        <w:spacing w:line="360" w:lineRule="auto"/>
        <w:ind w:firstLineChars="200" w:firstLine="480"/>
        <w:rPr>
          <w:b w:val="0"/>
          <w:bCs/>
          <w:sz w:val="24"/>
        </w:rPr>
      </w:pPr>
      <w:r>
        <w:rPr>
          <w:rFonts w:hint="eastAsia"/>
          <w:b w:val="0"/>
          <w:bCs/>
          <w:sz w:val="24"/>
        </w:rPr>
        <w:t>3.矿山地质环境条件复杂程度分级</w:t>
      </w:r>
    </w:p>
    <w:p w:rsidR="002F41D7" w:rsidRDefault="00BB7D52">
      <w:pPr>
        <w:pStyle w:val="a7"/>
        <w:ind w:firstLineChars="200" w:firstLine="480"/>
        <w:jc w:val="left"/>
        <w:rPr>
          <w:szCs w:val="24"/>
        </w:rPr>
      </w:pPr>
      <w:r>
        <w:rPr>
          <w:bCs/>
          <w:szCs w:val="24"/>
        </w:rPr>
        <w:t>矿山地质环境影响评估级别根据评估区重要程度、矿山生产建设规模、矿山</w:t>
      </w:r>
      <w:r>
        <w:rPr>
          <w:bCs/>
          <w:szCs w:val="24"/>
        </w:rPr>
        <w:lastRenderedPageBreak/>
        <w:t>地质环境条件复杂程度综合确定。</w:t>
      </w:r>
      <w:r>
        <w:rPr>
          <w:rFonts w:hint="eastAsia"/>
          <w:szCs w:val="24"/>
        </w:rPr>
        <w:t>根据《广西矿山地质环境保护与土地复垦方案编制技术要求》，矿山地质环境条件复杂程度根据对矿山开采影响很大的6个要素，即矿区水文地质条件、岩上体工程地质特征、地质构造的复杂程度、地质灾害的发育情况、矿山开采复采情况及采动影响、矿区地形地貌形态及复杂程度等，划分为复杂、中等、简单三个级别。采收就上原则，6个要素条件中只要有一个满足某一级别，应定为该级别。开采方式为露天开采，矿山地质环境条件复杂程度主要参考《广西矿山地质环境保护与上地复垦方案编制技术要求》附录C 表C.2《露天开采矿山地质环境条件复杂程度分级表》确定。</w:t>
      </w:r>
    </w:p>
    <w:p w:rsidR="002F41D7" w:rsidRDefault="00BB7D52">
      <w:pPr>
        <w:spacing w:line="360" w:lineRule="auto"/>
        <w:ind w:firstLineChars="200" w:firstLine="480"/>
        <w:jc w:val="left"/>
        <w:rPr>
          <w:b w:val="0"/>
          <w:sz w:val="24"/>
        </w:rPr>
      </w:pPr>
      <w:r>
        <w:rPr>
          <w:rFonts w:hint="eastAsia"/>
          <w:b w:val="0"/>
          <w:sz w:val="24"/>
        </w:rPr>
        <w:t>1)水文地质条件:本矿区开采主要矿层位于地下水以上，地形条件有利于自然排水，矿区主要地下水类型为松散岩类孔隙水，透水性差，富水性弱，与区域含水层关系不密切;露天采场充水源主要为大气降水，露天采场汇水面积较小，且采场自然疏干条件良好，矿山采矿对矿区主要含水层影响程度较轻，矿山水文地质条件为简单类型。</w:t>
      </w:r>
    </w:p>
    <w:p w:rsidR="002F41D7" w:rsidRDefault="00BB7D52">
      <w:pPr>
        <w:spacing w:line="360" w:lineRule="auto"/>
        <w:ind w:firstLineChars="200" w:firstLine="480"/>
        <w:jc w:val="left"/>
        <w:rPr>
          <w:b w:val="0"/>
          <w:sz w:val="24"/>
        </w:rPr>
      </w:pPr>
      <w:r>
        <w:rPr>
          <w:rFonts w:hint="eastAsia"/>
          <w:b w:val="0"/>
          <w:sz w:val="24"/>
        </w:rPr>
        <w:t>2)岩土体工程地质条件:本矿山采用露天开采方式开采，矿体及围岩主要为岩性为古近系邕宁群第二段粘土和强风化含粉砂质泥岩，岩土体结构呈上状、散体状、碎裂状，稳固性差，采场边坡风化层铰破碎且上部土层牧松软，易导致边坡失稳，矿区工程地质条件复杂程度属中等类型。</w:t>
      </w:r>
    </w:p>
    <w:p w:rsidR="002F41D7" w:rsidRDefault="00BB7D52">
      <w:pPr>
        <w:spacing w:line="360" w:lineRule="auto"/>
        <w:ind w:firstLineChars="200" w:firstLine="480"/>
        <w:jc w:val="left"/>
        <w:rPr>
          <w:b w:val="0"/>
          <w:sz w:val="24"/>
        </w:rPr>
      </w:pPr>
      <w:r>
        <w:rPr>
          <w:rFonts w:hint="eastAsia"/>
          <w:b w:val="0"/>
          <w:sz w:val="24"/>
        </w:rPr>
        <w:t>3)矿区内无断裂构造通过，地质构造较简单，</w:t>
      </w:r>
    </w:p>
    <w:p w:rsidR="002F41D7" w:rsidRDefault="00BB7D52">
      <w:pPr>
        <w:spacing w:line="360" w:lineRule="auto"/>
        <w:ind w:firstLineChars="200" w:firstLine="480"/>
        <w:jc w:val="left"/>
        <w:rPr>
          <w:b w:val="0"/>
          <w:sz w:val="24"/>
        </w:rPr>
      </w:pPr>
      <w:r>
        <w:rPr>
          <w:rFonts w:hint="eastAsia"/>
          <w:b w:val="0"/>
          <w:sz w:val="24"/>
        </w:rPr>
        <w:t>4)地质灾害的发育情况：现状条件下，矿山地质环境问题类型少，危害小。</w:t>
      </w:r>
    </w:p>
    <w:p w:rsidR="002F41D7" w:rsidRDefault="00BB7D52">
      <w:pPr>
        <w:spacing w:line="360" w:lineRule="auto"/>
        <w:ind w:firstLineChars="200" w:firstLine="480"/>
        <w:jc w:val="left"/>
        <w:rPr>
          <w:b w:val="0"/>
          <w:sz w:val="24"/>
        </w:rPr>
      </w:pPr>
      <w:r>
        <w:rPr>
          <w:rFonts w:hint="eastAsia"/>
          <w:b w:val="0"/>
          <w:sz w:val="24"/>
        </w:rPr>
        <w:t xml:space="preserve">5)矿山开采情况及采动影响方面:矿山原开采面积较大，局部形成边坡高度较高，边坡稳定性较差，较易产生地质灾害。 </w:t>
      </w:r>
    </w:p>
    <w:p w:rsidR="002F41D7" w:rsidRDefault="00BB7D52">
      <w:pPr>
        <w:spacing w:line="360" w:lineRule="auto"/>
        <w:ind w:firstLineChars="200" w:firstLine="480"/>
        <w:jc w:val="left"/>
        <w:rPr>
          <w:b w:val="0"/>
          <w:sz w:val="24"/>
        </w:rPr>
      </w:pPr>
      <w:r>
        <w:rPr>
          <w:rFonts w:hint="eastAsia"/>
          <w:b w:val="0"/>
          <w:sz w:val="24"/>
        </w:rPr>
        <w:t xml:space="preserve">6)地形地貌形态及复杂程度：评估区位于上思县盆地山岭地带，地貌类型单一，地形起伏变化不大，地形坡度较小，评估区地形条件复杂程度为中等类型。 </w:t>
      </w:r>
    </w:p>
    <w:p w:rsidR="002F41D7" w:rsidRDefault="00BB7D52">
      <w:pPr>
        <w:spacing w:line="360" w:lineRule="auto"/>
        <w:ind w:firstLineChars="200" w:firstLine="480"/>
        <w:jc w:val="left"/>
        <w:rPr>
          <w:b w:val="0"/>
          <w:sz w:val="24"/>
        </w:rPr>
      </w:pPr>
      <w:r>
        <w:rPr>
          <w:rFonts w:hint="eastAsia"/>
          <w:b w:val="0"/>
          <w:sz w:val="24"/>
        </w:rPr>
        <w:t>综上所述，依据《编制技术要求》附录C中C.2《蓝天开采矿山地质环境条件复杂程度分级表》，确定矿山地质环境条件复杂程度属复杂类型。</w:t>
      </w:r>
    </w:p>
    <w:p w:rsidR="002F41D7" w:rsidRDefault="00BB7D52">
      <w:pPr>
        <w:spacing w:line="360" w:lineRule="auto"/>
        <w:ind w:firstLineChars="200" w:firstLine="480"/>
        <w:jc w:val="left"/>
        <w:rPr>
          <w:b w:val="0"/>
          <w:sz w:val="24"/>
        </w:rPr>
      </w:pPr>
      <w:r>
        <w:rPr>
          <w:rFonts w:hint="eastAsia"/>
          <w:b w:val="0"/>
          <w:sz w:val="24"/>
        </w:rPr>
        <w:t>(4)矿山地质环境影响评估级别确定</w:t>
      </w:r>
    </w:p>
    <w:p w:rsidR="002F41D7" w:rsidRDefault="00BB7D52">
      <w:pPr>
        <w:spacing w:line="360" w:lineRule="auto"/>
        <w:ind w:firstLineChars="200" w:firstLine="480"/>
        <w:jc w:val="left"/>
        <w:rPr>
          <w:b w:val="0"/>
          <w:sz w:val="24"/>
        </w:rPr>
      </w:pPr>
      <w:r>
        <w:rPr>
          <w:rFonts w:hint="eastAsia"/>
          <w:b w:val="0"/>
          <w:sz w:val="24"/>
        </w:rPr>
        <w:t>综上所述，评估区重要程度属重要区，矿山生产规模属中型，矿山地质环境条件复杂程度属复杂类型，按“矿山地质环境影响评估分级表”表5-3，矿山地质环境影响评估级别确定为</w:t>
      </w:r>
      <w:r>
        <w:rPr>
          <w:rFonts w:ascii="黑体" w:eastAsia="黑体" w:hAnsi="黑体" w:cs="黑体" w:hint="eastAsia"/>
          <w:bCs/>
          <w:sz w:val="24"/>
        </w:rPr>
        <w:t>一级</w:t>
      </w:r>
      <w:r>
        <w:rPr>
          <w:rFonts w:hint="eastAsia"/>
          <w:b w:val="0"/>
          <w:sz w:val="24"/>
        </w:rPr>
        <w:t>。</w:t>
      </w:r>
    </w:p>
    <w:p w:rsidR="002F41D7" w:rsidRDefault="002F41D7">
      <w:pPr>
        <w:spacing w:line="360" w:lineRule="auto"/>
        <w:ind w:firstLineChars="200" w:firstLine="480"/>
        <w:jc w:val="left"/>
        <w:rPr>
          <w:b w:val="0"/>
          <w:sz w:val="24"/>
        </w:rPr>
      </w:pPr>
    </w:p>
    <w:p w:rsidR="002F41D7" w:rsidRDefault="00BB7D52">
      <w:pPr>
        <w:spacing w:line="360" w:lineRule="auto"/>
        <w:jc w:val="left"/>
        <w:rPr>
          <w:b w:val="0"/>
          <w:sz w:val="24"/>
        </w:rPr>
      </w:pPr>
      <w:r>
        <w:rPr>
          <w:rFonts w:hint="eastAsia"/>
          <w:b w:val="0"/>
          <w:sz w:val="24"/>
        </w:rPr>
        <w:lastRenderedPageBreak/>
        <w:t>表5-3                 矿山地质环境影响评估分级表</w:t>
      </w:r>
    </w:p>
    <w:tbl>
      <w:tblPr>
        <w:tblW w:w="8679"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59"/>
        <w:gridCol w:w="1704"/>
        <w:gridCol w:w="1705"/>
        <w:gridCol w:w="1705"/>
        <w:gridCol w:w="1706"/>
      </w:tblGrid>
      <w:tr w:rsidR="002F41D7" w:rsidTr="00BB7D52">
        <w:tc>
          <w:tcPr>
            <w:tcW w:w="1859" w:type="dxa"/>
            <w:vMerge w:val="restart"/>
            <w:vAlign w:val="center"/>
          </w:tcPr>
          <w:p w:rsidR="002F41D7" w:rsidRPr="00BB7D52" w:rsidRDefault="00BB7D52" w:rsidP="00BB7D52">
            <w:pPr>
              <w:spacing w:line="360" w:lineRule="exact"/>
              <w:jc w:val="center"/>
              <w:rPr>
                <w:b w:val="0"/>
                <w:sz w:val="24"/>
              </w:rPr>
            </w:pPr>
            <w:r w:rsidRPr="00BB7D52">
              <w:rPr>
                <w:rFonts w:hint="eastAsia"/>
                <w:b w:val="0"/>
                <w:sz w:val="24"/>
              </w:rPr>
              <w:t>评估区重要程度</w:t>
            </w:r>
          </w:p>
        </w:tc>
        <w:tc>
          <w:tcPr>
            <w:tcW w:w="1704" w:type="dxa"/>
            <w:vMerge w:val="restart"/>
            <w:vAlign w:val="center"/>
          </w:tcPr>
          <w:p w:rsidR="002F41D7" w:rsidRPr="00BB7D52" w:rsidRDefault="00BB7D52" w:rsidP="00BB7D52">
            <w:pPr>
              <w:spacing w:line="360" w:lineRule="exact"/>
              <w:jc w:val="center"/>
              <w:rPr>
                <w:b w:val="0"/>
                <w:sz w:val="24"/>
              </w:rPr>
            </w:pPr>
            <w:r w:rsidRPr="00BB7D52">
              <w:rPr>
                <w:rFonts w:hint="eastAsia"/>
                <w:b w:val="0"/>
                <w:sz w:val="24"/>
              </w:rPr>
              <w:t>矿山建设规模</w:t>
            </w:r>
          </w:p>
        </w:tc>
        <w:tc>
          <w:tcPr>
            <w:tcW w:w="5116" w:type="dxa"/>
            <w:gridSpan w:val="3"/>
            <w:vAlign w:val="center"/>
          </w:tcPr>
          <w:p w:rsidR="002F41D7" w:rsidRPr="00BB7D52" w:rsidRDefault="00BB7D52" w:rsidP="00BB7D52">
            <w:pPr>
              <w:spacing w:line="360" w:lineRule="exact"/>
              <w:jc w:val="center"/>
              <w:rPr>
                <w:b w:val="0"/>
                <w:sz w:val="24"/>
              </w:rPr>
            </w:pPr>
            <w:r w:rsidRPr="00BB7D52">
              <w:rPr>
                <w:rFonts w:hint="eastAsia"/>
                <w:b w:val="0"/>
                <w:sz w:val="24"/>
              </w:rPr>
              <w:t>地质环境条件复杂程度</w:t>
            </w:r>
          </w:p>
        </w:tc>
      </w:tr>
      <w:tr w:rsidR="00BB7D52" w:rsidTr="00BB7D52">
        <w:tc>
          <w:tcPr>
            <w:tcW w:w="1859" w:type="dxa"/>
            <w:vMerge/>
            <w:vAlign w:val="center"/>
          </w:tcPr>
          <w:p w:rsidR="002F41D7" w:rsidRPr="00BB7D52" w:rsidRDefault="002F41D7" w:rsidP="00BB7D52">
            <w:pPr>
              <w:spacing w:line="360" w:lineRule="exact"/>
              <w:jc w:val="center"/>
              <w:rPr>
                <w:b w:val="0"/>
                <w:sz w:val="24"/>
              </w:rPr>
            </w:pPr>
          </w:p>
        </w:tc>
        <w:tc>
          <w:tcPr>
            <w:tcW w:w="1704" w:type="dxa"/>
            <w:vMerge/>
            <w:vAlign w:val="center"/>
          </w:tcPr>
          <w:p w:rsidR="002F41D7" w:rsidRPr="00BB7D52" w:rsidRDefault="002F41D7" w:rsidP="00BB7D52">
            <w:pPr>
              <w:spacing w:line="360" w:lineRule="exact"/>
              <w:jc w:val="center"/>
              <w:rPr>
                <w:b w:val="0"/>
                <w:sz w:val="24"/>
              </w:rPr>
            </w:pPr>
          </w:p>
        </w:tc>
        <w:tc>
          <w:tcPr>
            <w:tcW w:w="1705" w:type="dxa"/>
            <w:vAlign w:val="center"/>
          </w:tcPr>
          <w:p w:rsidR="002F41D7" w:rsidRPr="00BB7D52" w:rsidRDefault="00BB7D52" w:rsidP="00BB7D52">
            <w:pPr>
              <w:spacing w:line="360" w:lineRule="exact"/>
              <w:jc w:val="center"/>
              <w:rPr>
                <w:b w:val="0"/>
                <w:sz w:val="24"/>
              </w:rPr>
            </w:pPr>
            <w:r w:rsidRPr="00BB7D52">
              <w:rPr>
                <w:rFonts w:ascii="黑体" w:eastAsia="黑体" w:hAnsi="黑体" w:cs="黑体" w:hint="eastAsia"/>
                <w:bCs/>
                <w:sz w:val="24"/>
              </w:rPr>
              <w:t>复杂</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中等</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简单</w:t>
            </w:r>
          </w:p>
        </w:tc>
      </w:tr>
      <w:tr w:rsidR="00BB7D52" w:rsidTr="00BB7D52">
        <w:tc>
          <w:tcPr>
            <w:tcW w:w="1859" w:type="dxa"/>
            <w:vMerge w:val="restart"/>
            <w:vAlign w:val="center"/>
          </w:tcPr>
          <w:p w:rsidR="002F41D7" w:rsidRPr="00BB7D52" w:rsidRDefault="00BB7D52" w:rsidP="00BB7D52">
            <w:pPr>
              <w:spacing w:line="360" w:lineRule="exact"/>
              <w:jc w:val="center"/>
              <w:rPr>
                <w:b w:val="0"/>
                <w:sz w:val="24"/>
              </w:rPr>
            </w:pPr>
            <w:r w:rsidRPr="00BB7D52">
              <w:rPr>
                <w:rFonts w:ascii="黑体" w:eastAsia="黑体" w:hAnsi="黑体" w:cs="黑体" w:hint="eastAsia"/>
                <w:bCs/>
                <w:sz w:val="24"/>
              </w:rPr>
              <w:t>重要区</w:t>
            </w:r>
          </w:p>
        </w:tc>
        <w:tc>
          <w:tcPr>
            <w:tcW w:w="1704" w:type="dxa"/>
            <w:vAlign w:val="center"/>
          </w:tcPr>
          <w:p w:rsidR="002F41D7" w:rsidRPr="00BB7D52" w:rsidRDefault="00BB7D52" w:rsidP="00BB7D52">
            <w:pPr>
              <w:spacing w:line="360" w:lineRule="exact"/>
              <w:jc w:val="center"/>
              <w:rPr>
                <w:b w:val="0"/>
                <w:sz w:val="24"/>
              </w:rPr>
            </w:pPr>
            <w:r w:rsidRPr="00BB7D52">
              <w:rPr>
                <w:rFonts w:hint="eastAsia"/>
                <w:b w:val="0"/>
                <w:sz w:val="24"/>
              </w:rPr>
              <w:t>大型</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r>
      <w:tr w:rsidR="00BB7D52" w:rsidTr="00BB7D52">
        <w:tc>
          <w:tcPr>
            <w:tcW w:w="1859" w:type="dxa"/>
            <w:vMerge/>
            <w:vAlign w:val="center"/>
          </w:tcPr>
          <w:p w:rsidR="002F41D7" w:rsidRPr="00BB7D52" w:rsidRDefault="002F41D7" w:rsidP="00BB7D52">
            <w:pPr>
              <w:spacing w:line="360" w:lineRule="exact"/>
              <w:jc w:val="center"/>
              <w:rPr>
                <w:b w:val="0"/>
                <w:sz w:val="24"/>
              </w:rPr>
            </w:pPr>
          </w:p>
        </w:tc>
        <w:tc>
          <w:tcPr>
            <w:tcW w:w="1704" w:type="dxa"/>
            <w:vAlign w:val="center"/>
          </w:tcPr>
          <w:p w:rsidR="002F41D7" w:rsidRPr="00BB7D52" w:rsidRDefault="00BB7D52" w:rsidP="00BB7D52">
            <w:pPr>
              <w:spacing w:line="360" w:lineRule="exact"/>
              <w:jc w:val="center"/>
              <w:rPr>
                <w:b w:val="0"/>
                <w:sz w:val="24"/>
              </w:rPr>
            </w:pPr>
            <w:r w:rsidRPr="00BB7D52">
              <w:rPr>
                <w:rFonts w:ascii="黑体" w:eastAsia="黑体" w:hAnsi="黑体" w:cs="黑体" w:hint="eastAsia"/>
                <w:bCs/>
                <w:sz w:val="24"/>
              </w:rPr>
              <w:t>中型</w:t>
            </w:r>
          </w:p>
        </w:tc>
        <w:tc>
          <w:tcPr>
            <w:tcW w:w="1705" w:type="dxa"/>
            <w:vAlign w:val="center"/>
          </w:tcPr>
          <w:p w:rsidR="002F41D7" w:rsidRPr="00BB7D52" w:rsidRDefault="00BB7D52" w:rsidP="00BB7D52">
            <w:pPr>
              <w:spacing w:line="360" w:lineRule="exact"/>
              <w:jc w:val="center"/>
              <w:rPr>
                <w:b w:val="0"/>
                <w:sz w:val="24"/>
              </w:rPr>
            </w:pPr>
            <w:r w:rsidRPr="00BB7D52">
              <w:rPr>
                <w:rFonts w:ascii="黑体" w:eastAsia="黑体" w:hAnsi="黑体" w:cs="黑体" w:hint="eastAsia"/>
                <w:bCs/>
                <w:sz w:val="24"/>
              </w:rPr>
              <w:t>一级</w:t>
            </w:r>
          </w:p>
        </w:tc>
        <w:tc>
          <w:tcPr>
            <w:tcW w:w="1705" w:type="dxa"/>
            <w:vAlign w:val="center"/>
          </w:tcPr>
          <w:p w:rsidR="002F41D7" w:rsidRPr="00BB7D52" w:rsidRDefault="00BB7D52" w:rsidP="00BB7D52">
            <w:pPr>
              <w:spacing w:line="360" w:lineRule="exact"/>
              <w:jc w:val="center"/>
              <w:rPr>
                <w:rFonts w:ascii="黑体" w:eastAsia="黑体" w:hAnsi="黑体" w:cs="黑体"/>
                <w:b w:val="0"/>
                <w:sz w:val="24"/>
              </w:rPr>
            </w:pPr>
            <w:r w:rsidRPr="00BB7D52">
              <w:rPr>
                <w:rFonts w:hint="eastAsia"/>
                <w:b w:val="0"/>
                <w:sz w:val="24"/>
              </w:rPr>
              <w:t>一级</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r>
      <w:tr w:rsidR="00BB7D52" w:rsidTr="00BB7D52">
        <w:tc>
          <w:tcPr>
            <w:tcW w:w="1859" w:type="dxa"/>
            <w:vMerge/>
            <w:vAlign w:val="center"/>
          </w:tcPr>
          <w:p w:rsidR="002F41D7" w:rsidRPr="00BB7D52" w:rsidRDefault="002F41D7" w:rsidP="00BB7D52">
            <w:pPr>
              <w:spacing w:line="360" w:lineRule="exact"/>
              <w:jc w:val="center"/>
              <w:rPr>
                <w:b w:val="0"/>
                <w:sz w:val="24"/>
              </w:rPr>
            </w:pPr>
          </w:p>
        </w:tc>
        <w:tc>
          <w:tcPr>
            <w:tcW w:w="1704" w:type="dxa"/>
            <w:vAlign w:val="center"/>
          </w:tcPr>
          <w:p w:rsidR="002F41D7" w:rsidRPr="00BB7D52" w:rsidRDefault="00BB7D52" w:rsidP="00BB7D52">
            <w:pPr>
              <w:spacing w:line="360" w:lineRule="exact"/>
              <w:jc w:val="center"/>
              <w:rPr>
                <w:b w:val="0"/>
                <w:sz w:val="24"/>
              </w:rPr>
            </w:pPr>
            <w:r w:rsidRPr="00BB7D52">
              <w:rPr>
                <w:rFonts w:hint="eastAsia"/>
                <w:b w:val="0"/>
                <w:sz w:val="24"/>
              </w:rPr>
              <w:t>小型</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二级</w:t>
            </w:r>
          </w:p>
        </w:tc>
      </w:tr>
      <w:tr w:rsidR="00BB7D52" w:rsidTr="00BB7D52">
        <w:tc>
          <w:tcPr>
            <w:tcW w:w="1859" w:type="dxa"/>
            <w:vMerge w:val="restart"/>
            <w:vAlign w:val="center"/>
          </w:tcPr>
          <w:p w:rsidR="002F41D7" w:rsidRPr="00BB7D52" w:rsidRDefault="00BB7D52" w:rsidP="00BB7D52">
            <w:pPr>
              <w:spacing w:line="360" w:lineRule="exact"/>
              <w:jc w:val="center"/>
              <w:rPr>
                <w:b w:val="0"/>
                <w:sz w:val="24"/>
              </w:rPr>
            </w:pPr>
            <w:r w:rsidRPr="00BB7D52">
              <w:rPr>
                <w:rFonts w:hint="eastAsia"/>
                <w:b w:val="0"/>
                <w:sz w:val="24"/>
              </w:rPr>
              <w:t>较重要区</w:t>
            </w:r>
          </w:p>
        </w:tc>
        <w:tc>
          <w:tcPr>
            <w:tcW w:w="1704" w:type="dxa"/>
            <w:vAlign w:val="center"/>
          </w:tcPr>
          <w:p w:rsidR="002F41D7" w:rsidRPr="00BB7D52" w:rsidRDefault="00BB7D52" w:rsidP="00BB7D52">
            <w:pPr>
              <w:spacing w:line="360" w:lineRule="exact"/>
              <w:jc w:val="center"/>
              <w:rPr>
                <w:b w:val="0"/>
                <w:sz w:val="24"/>
              </w:rPr>
            </w:pPr>
            <w:r w:rsidRPr="00BB7D52">
              <w:rPr>
                <w:rFonts w:hint="eastAsia"/>
                <w:b w:val="0"/>
                <w:sz w:val="24"/>
              </w:rPr>
              <w:t>大型</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r>
      <w:tr w:rsidR="00BB7D52" w:rsidTr="00BB7D52">
        <w:tc>
          <w:tcPr>
            <w:tcW w:w="1859" w:type="dxa"/>
            <w:vMerge/>
            <w:vAlign w:val="center"/>
          </w:tcPr>
          <w:p w:rsidR="002F41D7" w:rsidRPr="00BB7D52" w:rsidRDefault="002F41D7" w:rsidP="00BB7D52">
            <w:pPr>
              <w:spacing w:line="360" w:lineRule="exact"/>
              <w:jc w:val="center"/>
              <w:rPr>
                <w:b w:val="0"/>
                <w:sz w:val="24"/>
              </w:rPr>
            </w:pPr>
          </w:p>
        </w:tc>
        <w:tc>
          <w:tcPr>
            <w:tcW w:w="1704" w:type="dxa"/>
            <w:vAlign w:val="center"/>
          </w:tcPr>
          <w:p w:rsidR="002F41D7" w:rsidRPr="00BB7D52" w:rsidRDefault="00BB7D52" w:rsidP="00BB7D52">
            <w:pPr>
              <w:spacing w:line="360" w:lineRule="exact"/>
              <w:jc w:val="center"/>
              <w:rPr>
                <w:b w:val="0"/>
                <w:sz w:val="24"/>
              </w:rPr>
            </w:pPr>
            <w:r w:rsidRPr="00BB7D52">
              <w:rPr>
                <w:rFonts w:hint="eastAsia"/>
                <w:b w:val="0"/>
                <w:sz w:val="24"/>
              </w:rPr>
              <w:t>中型</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二级</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二级</w:t>
            </w:r>
          </w:p>
        </w:tc>
      </w:tr>
      <w:tr w:rsidR="00BB7D52" w:rsidTr="00BB7D52">
        <w:tc>
          <w:tcPr>
            <w:tcW w:w="1859" w:type="dxa"/>
            <w:vMerge/>
            <w:vAlign w:val="center"/>
          </w:tcPr>
          <w:p w:rsidR="002F41D7" w:rsidRPr="00BB7D52" w:rsidRDefault="002F41D7" w:rsidP="00BB7D52">
            <w:pPr>
              <w:spacing w:line="360" w:lineRule="exact"/>
              <w:jc w:val="center"/>
              <w:rPr>
                <w:b w:val="0"/>
                <w:sz w:val="24"/>
              </w:rPr>
            </w:pPr>
          </w:p>
        </w:tc>
        <w:tc>
          <w:tcPr>
            <w:tcW w:w="1704" w:type="dxa"/>
            <w:vAlign w:val="center"/>
          </w:tcPr>
          <w:p w:rsidR="002F41D7" w:rsidRPr="00BB7D52" w:rsidRDefault="00BB7D52" w:rsidP="00BB7D52">
            <w:pPr>
              <w:spacing w:line="360" w:lineRule="exact"/>
              <w:jc w:val="center"/>
              <w:rPr>
                <w:b w:val="0"/>
                <w:sz w:val="24"/>
              </w:rPr>
            </w:pPr>
            <w:r w:rsidRPr="00BB7D52">
              <w:rPr>
                <w:rFonts w:hint="eastAsia"/>
                <w:b w:val="0"/>
                <w:sz w:val="24"/>
              </w:rPr>
              <w:t>小型</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二级</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三级</w:t>
            </w:r>
          </w:p>
        </w:tc>
      </w:tr>
      <w:tr w:rsidR="00BB7D52" w:rsidTr="00BB7D52">
        <w:tc>
          <w:tcPr>
            <w:tcW w:w="1859" w:type="dxa"/>
            <w:vMerge w:val="restart"/>
            <w:vAlign w:val="center"/>
          </w:tcPr>
          <w:p w:rsidR="002F41D7" w:rsidRPr="00BB7D52" w:rsidRDefault="00BB7D52" w:rsidP="00BB7D52">
            <w:pPr>
              <w:spacing w:line="360" w:lineRule="exact"/>
              <w:jc w:val="center"/>
              <w:rPr>
                <w:b w:val="0"/>
                <w:sz w:val="24"/>
              </w:rPr>
            </w:pPr>
            <w:r w:rsidRPr="00BB7D52">
              <w:rPr>
                <w:rFonts w:hint="eastAsia"/>
                <w:b w:val="0"/>
                <w:sz w:val="24"/>
              </w:rPr>
              <w:t>一般区</w:t>
            </w:r>
          </w:p>
        </w:tc>
        <w:tc>
          <w:tcPr>
            <w:tcW w:w="1704" w:type="dxa"/>
            <w:vAlign w:val="center"/>
          </w:tcPr>
          <w:p w:rsidR="002F41D7" w:rsidRPr="00BB7D52" w:rsidRDefault="00BB7D52" w:rsidP="00BB7D52">
            <w:pPr>
              <w:spacing w:line="360" w:lineRule="exact"/>
              <w:jc w:val="center"/>
              <w:rPr>
                <w:b w:val="0"/>
                <w:sz w:val="24"/>
              </w:rPr>
            </w:pPr>
            <w:r w:rsidRPr="00BB7D52">
              <w:rPr>
                <w:rFonts w:hint="eastAsia"/>
                <w:b w:val="0"/>
                <w:sz w:val="24"/>
              </w:rPr>
              <w:t>大型</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二级</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二级</w:t>
            </w:r>
          </w:p>
        </w:tc>
      </w:tr>
      <w:tr w:rsidR="00BB7D52" w:rsidTr="00BB7D52">
        <w:tc>
          <w:tcPr>
            <w:tcW w:w="1859" w:type="dxa"/>
            <w:vMerge/>
            <w:vAlign w:val="center"/>
          </w:tcPr>
          <w:p w:rsidR="002F41D7" w:rsidRPr="00BB7D52" w:rsidRDefault="002F41D7" w:rsidP="00BB7D52">
            <w:pPr>
              <w:spacing w:line="360" w:lineRule="exact"/>
              <w:jc w:val="center"/>
              <w:rPr>
                <w:b w:val="0"/>
                <w:sz w:val="24"/>
              </w:rPr>
            </w:pPr>
          </w:p>
        </w:tc>
        <w:tc>
          <w:tcPr>
            <w:tcW w:w="1704" w:type="dxa"/>
            <w:vAlign w:val="center"/>
          </w:tcPr>
          <w:p w:rsidR="002F41D7" w:rsidRPr="00BB7D52" w:rsidRDefault="00BB7D52" w:rsidP="00BB7D52">
            <w:pPr>
              <w:spacing w:line="360" w:lineRule="exact"/>
              <w:jc w:val="center"/>
              <w:rPr>
                <w:b w:val="0"/>
                <w:sz w:val="24"/>
              </w:rPr>
            </w:pPr>
            <w:r w:rsidRPr="00BB7D52">
              <w:rPr>
                <w:rFonts w:hint="eastAsia"/>
                <w:b w:val="0"/>
                <w:sz w:val="24"/>
              </w:rPr>
              <w:t>中型</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一级</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二级</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三级</w:t>
            </w:r>
          </w:p>
        </w:tc>
      </w:tr>
      <w:tr w:rsidR="00BB7D52" w:rsidTr="00BB7D52">
        <w:tc>
          <w:tcPr>
            <w:tcW w:w="1859" w:type="dxa"/>
            <w:vMerge/>
            <w:vAlign w:val="center"/>
          </w:tcPr>
          <w:p w:rsidR="002F41D7" w:rsidRPr="00BB7D52" w:rsidRDefault="002F41D7" w:rsidP="00BB7D52">
            <w:pPr>
              <w:spacing w:line="360" w:lineRule="exact"/>
              <w:jc w:val="center"/>
              <w:rPr>
                <w:b w:val="0"/>
                <w:sz w:val="24"/>
              </w:rPr>
            </w:pPr>
          </w:p>
        </w:tc>
        <w:tc>
          <w:tcPr>
            <w:tcW w:w="1704" w:type="dxa"/>
            <w:vAlign w:val="center"/>
          </w:tcPr>
          <w:p w:rsidR="002F41D7" w:rsidRPr="00BB7D52" w:rsidRDefault="00BB7D52" w:rsidP="00BB7D52">
            <w:pPr>
              <w:spacing w:line="360" w:lineRule="exact"/>
              <w:jc w:val="center"/>
              <w:rPr>
                <w:b w:val="0"/>
                <w:sz w:val="24"/>
              </w:rPr>
            </w:pPr>
            <w:r w:rsidRPr="00BB7D52">
              <w:rPr>
                <w:rFonts w:hint="eastAsia"/>
                <w:b w:val="0"/>
                <w:sz w:val="24"/>
              </w:rPr>
              <w:t>小型</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二级</w:t>
            </w:r>
          </w:p>
        </w:tc>
        <w:tc>
          <w:tcPr>
            <w:tcW w:w="1705" w:type="dxa"/>
            <w:vAlign w:val="center"/>
          </w:tcPr>
          <w:p w:rsidR="002F41D7" w:rsidRPr="00BB7D52" w:rsidRDefault="00BB7D52" w:rsidP="00BB7D52">
            <w:pPr>
              <w:spacing w:line="360" w:lineRule="exact"/>
              <w:jc w:val="center"/>
              <w:rPr>
                <w:b w:val="0"/>
                <w:sz w:val="24"/>
              </w:rPr>
            </w:pPr>
            <w:r w:rsidRPr="00BB7D52">
              <w:rPr>
                <w:rFonts w:hint="eastAsia"/>
                <w:b w:val="0"/>
                <w:sz w:val="24"/>
              </w:rPr>
              <w:t>三级</w:t>
            </w:r>
          </w:p>
        </w:tc>
        <w:tc>
          <w:tcPr>
            <w:tcW w:w="1706" w:type="dxa"/>
            <w:vAlign w:val="center"/>
          </w:tcPr>
          <w:p w:rsidR="002F41D7" w:rsidRPr="00BB7D52" w:rsidRDefault="00BB7D52" w:rsidP="00BB7D52">
            <w:pPr>
              <w:spacing w:line="360" w:lineRule="exact"/>
              <w:jc w:val="center"/>
              <w:rPr>
                <w:b w:val="0"/>
                <w:sz w:val="24"/>
              </w:rPr>
            </w:pPr>
            <w:r w:rsidRPr="00BB7D52">
              <w:rPr>
                <w:rFonts w:hint="eastAsia"/>
                <w:b w:val="0"/>
                <w:sz w:val="24"/>
              </w:rPr>
              <w:t>三级</w:t>
            </w:r>
          </w:p>
        </w:tc>
      </w:tr>
    </w:tbl>
    <w:p w:rsidR="002F41D7" w:rsidRDefault="00BB7D52">
      <w:pPr>
        <w:pStyle w:val="a7"/>
        <w:spacing w:line="420" w:lineRule="exact"/>
        <w:ind w:firstLineChars="200" w:firstLine="480"/>
        <w:jc w:val="left"/>
        <w:rPr>
          <w:szCs w:val="24"/>
        </w:rPr>
      </w:pPr>
      <w:r>
        <w:rPr>
          <w:rFonts w:hint="eastAsia"/>
          <w:szCs w:val="24"/>
        </w:rPr>
        <w:t>（三）生产工艺流程分析</w:t>
      </w:r>
    </w:p>
    <w:p w:rsidR="002F41D7" w:rsidRDefault="00BB7D52">
      <w:pPr>
        <w:pStyle w:val="a7"/>
        <w:tabs>
          <w:tab w:val="left" w:pos="9571"/>
        </w:tabs>
        <w:spacing w:line="420" w:lineRule="exact"/>
        <w:ind w:firstLineChars="200" w:firstLine="480"/>
        <w:jc w:val="left"/>
        <w:rPr>
          <w:szCs w:val="24"/>
        </w:rPr>
      </w:pPr>
      <w:r>
        <w:rPr>
          <w:szCs w:val="24"/>
        </w:rPr>
        <w:t>本矿山为生产项目，开采矿种为</w:t>
      </w:r>
      <w:r>
        <w:rPr>
          <w:rFonts w:hint="eastAsia"/>
          <w:szCs w:val="24"/>
        </w:rPr>
        <w:t>膨润</w:t>
      </w:r>
      <w:r>
        <w:rPr>
          <w:szCs w:val="24"/>
        </w:rPr>
        <w:t>土，开采方式为露天开采，矿山生产过程中，采出的原矿石直接运输至加工场地，矿山开来过程中剥离的表土集中堆放至</w:t>
      </w:r>
      <w:r>
        <w:rPr>
          <w:rFonts w:hint="eastAsia"/>
          <w:szCs w:val="24"/>
        </w:rPr>
        <w:t>堆</w:t>
      </w:r>
      <w:r>
        <w:rPr>
          <w:szCs w:val="24"/>
        </w:rPr>
        <w:t>土场中，剥离的废土方量不大，可用于平整场地或者回填旧采坑，后覆盖表土层复垦。</w:t>
      </w:r>
    </w:p>
    <w:p w:rsidR="002F41D7" w:rsidRDefault="00BB7D52">
      <w:pPr>
        <w:pStyle w:val="a7"/>
        <w:tabs>
          <w:tab w:val="left" w:pos="9571"/>
        </w:tabs>
        <w:spacing w:line="420" w:lineRule="exact"/>
        <w:ind w:firstLineChars="200" w:firstLine="480"/>
        <w:jc w:val="left"/>
        <w:rPr>
          <w:szCs w:val="24"/>
        </w:rPr>
      </w:pPr>
      <w:r>
        <w:rPr>
          <w:szCs w:val="24"/>
        </w:rPr>
        <w:t>矿石开采过程对矿山地质环境和土地造成损毁的主要方式是露天来场开挖损毁，工业场地建设等对土地的损毁。</w:t>
      </w:r>
    </w:p>
    <w:p w:rsidR="002F41D7" w:rsidRDefault="00BB7D52">
      <w:pPr>
        <w:pStyle w:val="a7"/>
        <w:tabs>
          <w:tab w:val="left" w:pos="9571"/>
        </w:tabs>
        <w:spacing w:line="420" w:lineRule="exact"/>
        <w:ind w:firstLineChars="200" w:firstLine="480"/>
        <w:jc w:val="left"/>
        <w:rPr>
          <w:szCs w:val="24"/>
        </w:rPr>
      </w:pPr>
      <w:r>
        <w:rPr>
          <w:szCs w:val="24"/>
        </w:rPr>
        <w:t>根据开采技术条件及类似矿山生产实践经验，本设计采用机械化台阶开采作</w:t>
      </w:r>
      <w:r>
        <w:rPr>
          <w:rFonts w:hint="eastAsia"/>
          <w:szCs w:val="24"/>
        </w:rPr>
        <w:t>业</w:t>
      </w:r>
      <w:r>
        <w:rPr>
          <w:szCs w:val="24"/>
        </w:rPr>
        <w:t>，自上而下组合式台阶露天开采，挖掘机挖采作业，挖掘机装载，汽车运输到临时堆场或外卖，项目生产工艺流程见图 5-1</w:t>
      </w:r>
      <w:r>
        <w:rPr>
          <w:rFonts w:hint="eastAsia"/>
          <w:szCs w:val="24"/>
        </w:rPr>
        <w:t>：</w:t>
      </w:r>
    </w:p>
    <w:p w:rsidR="002F41D7" w:rsidRDefault="00D25E75">
      <w:pPr>
        <w:pStyle w:val="a7"/>
        <w:ind w:firstLineChars="200" w:firstLine="480"/>
        <w:jc w:val="left"/>
        <w:rPr>
          <w:szCs w:val="24"/>
        </w:rPr>
      </w:pPr>
      <w:r>
        <w:rPr>
          <w:noProof/>
          <w:szCs w:val="24"/>
        </w:rPr>
        <w:pict>
          <v:shape id="图片 139" o:spid="_x0000_s2100" type="#_x0000_t75" alt="202312290121_0001" style="position:absolute;left:0;text-align:left;margin-left:78.75pt;margin-top:2.2pt;width:291.35pt;height:227.5pt;z-index:12;visibility:visible">
            <v:imagedata r:id="rId46" o:title="202312290121_0001"/>
          </v:shape>
        </w:pict>
      </w:r>
    </w:p>
    <w:p w:rsidR="002F41D7" w:rsidRDefault="002F41D7">
      <w:pPr>
        <w:pStyle w:val="a7"/>
        <w:ind w:firstLineChars="200" w:firstLine="480"/>
        <w:jc w:val="left"/>
        <w:rPr>
          <w:szCs w:val="24"/>
        </w:rPr>
      </w:pPr>
    </w:p>
    <w:p w:rsidR="002F41D7" w:rsidRDefault="002F41D7">
      <w:pPr>
        <w:pStyle w:val="a7"/>
        <w:ind w:firstLineChars="200" w:firstLine="480"/>
        <w:jc w:val="left"/>
        <w:rPr>
          <w:szCs w:val="24"/>
        </w:rPr>
      </w:pPr>
    </w:p>
    <w:p w:rsidR="002F41D7" w:rsidRDefault="002F41D7">
      <w:pPr>
        <w:pStyle w:val="a7"/>
        <w:ind w:firstLineChars="200" w:firstLine="480"/>
        <w:jc w:val="left"/>
        <w:rPr>
          <w:szCs w:val="24"/>
        </w:rPr>
      </w:pPr>
    </w:p>
    <w:p w:rsidR="002F41D7" w:rsidRDefault="002F41D7">
      <w:pPr>
        <w:pStyle w:val="a7"/>
        <w:ind w:firstLineChars="200" w:firstLine="480"/>
        <w:jc w:val="left"/>
        <w:rPr>
          <w:szCs w:val="24"/>
        </w:rPr>
      </w:pPr>
    </w:p>
    <w:p w:rsidR="002F41D7" w:rsidRDefault="002F41D7">
      <w:pPr>
        <w:pStyle w:val="a7"/>
        <w:ind w:firstLineChars="200" w:firstLine="480"/>
        <w:jc w:val="left"/>
        <w:rPr>
          <w:szCs w:val="24"/>
        </w:rPr>
      </w:pPr>
    </w:p>
    <w:p w:rsidR="002F41D7" w:rsidRDefault="002F41D7">
      <w:pPr>
        <w:pStyle w:val="a7"/>
        <w:ind w:firstLineChars="200" w:firstLine="480"/>
        <w:jc w:val="left"/>
        <w:rPr>
          <w:szCs w:val="24"/>
        </w:rPr>
      </w:pPr>
    </w:p>
    <w:p w:rsidR="002F41D7" w:rsidRDefault="002F41D7">
      <w:pPr>
        <w:pStyle w:val="a7"/>
        <w:ind w:firstLineChars="200" w:firstLine="480"/>
        <w:jc w:val="left"/>
        <w:rPr>
          <w:szCs w:val="24"/>
        </w:rPr>
      </w:pPr>
    </w:p>
    <w:p w:rsidR="002F41D7" w:rsidRDefault="002F41D7">
      <w:pPr>
        <w:pStyle w:val="a7"/>
        <w:ind w:firstLineChars="200" w:firstLine="480"/>
        <w:jc w:val="left"/>
        <w:rPr>
          <w:szCs w:val="24"/>
        </w:rPr>
      </w:pPr>
    </w:p>
    <w:p w:rsidR="002F41D7" w:rsidRDefault="002F41D7">
      <w:pPr>
        <w:pStyle w:val="a7"/>
        <w:ind w:firstLineChars="200" w:firstLine="480"/>
        <w:jc w:val="left"/>
        <w:rPr>
          <w:szCs w:val="24"/>
        </w:rPr>
      </w:pPr>
    </w:p>
    <w:p w:rsidR="002F41D7" w:rsidRDefault="00BB7D52">
      <w:pPr>
        <w:pStyle w:val="a7"/>
        <w:spacing w:before="44" w:line="240" w:lineRule="auto"/>
        <w:ind w:firstLineChars="900" w:firstLine="2160"/>
        <w:jc w:val="left"/>
        <w:rPr>
          <w:szCs w:val="24"/>
        </w:rPr>
      </w:pPr>
      <w:r>
        <w:rPr>
          <w:szCs w:val="24"/>
        </w:rPr>
        <w:t>图 5-1</w:t>
      </w:r>
      <w:r>
        <w:rPr>
          <w:rFonts w:hint="eastAsia"/>
          <w:szCs w:val="24"/>
        </w:rPr>
        <w:t xml:space="preserve"> </w:t>
      </w:r>
      <w:r>
        <w:rPr>
          <w:szCs w:val="24"/>
        </w:rPr>
        <w:t xml:space="preserve"> </w:t>
      </w:r>
      <w:r>
        <w:rPr>
          <w:rFonts w:hint="eastAsia"/>
          <w:szCs w:val="24"/>
        </w:rPr>
        <w:t xml:space="preserve">  </w:t>
      </w:r>
      <w:r>
        <w:rPr>
          <w:szCs w:val="24"/>
        </w:rPr>
        <w:t>生产工艺</w:t>
      </w:r>
      <w:r>
        <w:rPr>
          <w:rFonts w:hint="eastAsia"/>
          <w:szCs w:val="24"/>
        </w:rPr>
        <w:t>及土地损毁方式</w:t>
      </w:r>
      <w:r>
        <w:rPr>
          <w:szCs w:val="24"/>
        </w:rPr>
        <w:t>流程图</w:t>
      </w:r>
    </w:p>
    <w:p w:rsidR="002F41D7" w:rsidRDefault="00BB7D52">
      <w:pPr>
        <w:pStyle w:val="3"/>
        <w:keepNext w:val="0"/>
        <w:keepLines w:val="0"/>
        <w:spacing w:line="360" w:lineRule="auto"/>
        <w:jc w:val="both"/>
        <w:rPr>
          <w:rFonts w:ascii="Calibri" w:hAnsi="Calibri"/>
          <w:sz w:val="28"/>
          <w:szCs w:val="28"/>
        </w:rPr>
      </w:pPr>
      <w:bookmarkStart w:id="241" w:name="_Toc10603"/>
      <w:r>
        <w:rPr>
          <w:rFonts w:ascii="Calibri" w:hAnsi="Calibri" w:hint="eastAsia"/>
          <w:sz w:val="28"/>
          <w:szCs w:val="28"/>
        </w:rPr>
        <w:lastRenderedPageBreak/>
        <w:t>二</w:t>
      </w:r>
      <w:r>
        <w:rPr>
          <w:rFonts w:ascii="Calibri" w:hAnsi="Calibri" w:hint="eastAsia"/>
          <w:sz w:val="28"/>
          <w:szCs w:val="28"/>
        </w:rPr>
        <w:t>.</w:t>
      </w:r>
      <w:r>
        <w:rPr>
          <w:rFonts w:ascii="Calibri" w:hAnsi="Calibri" w:hint="eastAsia"/>
          <w:sz w:val="28"/>
          <w:szCs w:val="28"/>
        </w:rPr>
        <w:t>现状评估</w:t>
      </w:r>
      <w:bookmarkEnd w:id="241"/>
    </w:p>
    <w:p w:rsidR="002F41D7" w:rsidRDefault="00BB7D52">
      <w:pPr>
        <w:pStyle w:val="a7"/>
        <w:tabs>
          <w:tab w:val="left" w:pos="3780"/>
        </w:tabs>
        <w:ind w:firstLineChars="200" w:firstLine="480"/>
        <w:jc w:val="left"/>
        <w:rPr>
          <w:szCs w:val="24"/>
        </w:rPr>
      </w:pPr>
      <w:r>
        <w:rPr>
          <w:rFonts w:hint="eastAsia"/>
          <w:szCs w:val="24"/>
        </w:rPr>
        <w:t>（一）地质灾害现状评估</w:t>
      </w:r>
    </w:p>
    <w:p w:rsidR="002F41D7" w:rsidRDefault="00BB7D52">
      <w:pPr>
        <w:tabs>
          <w:tab w:val="left" w:pos="10319"/>
        </w:tabs>
        <w:autoSpaceDE w:val="0"/>
        <w:autoSpaceDN w:val="0"/>
        <w:spacing w:line="360" w:lineRule="auto"/>
        <w:ind w:firstLineChars="200" w:firstLine="480"/>
        <w:jc w:val="left"/>
        <w:rPr>
          <w:rFonts w:cs="宋体"/>
          <w:b w:val="0"/>
          <w:sz w:val="24"/>
        </w:rPr>
      </w:pPr>
      <w:r>
        <w:rPr>
          <w:rFonts w:cs="宋体" w:hint="eastAsia"/>
          <w:b w:val="0"/>
          <w:sz w:val="24"/>
        </w:rPr>
        <w:t>1、矿山地质灾害评估与级别</w:t>
      </w:r>
    </w:p>
    <w:p w:rsidR="002F41D7" w:rsidRDefault="00BB7D52">
      <w:pPr>
        <w:pStyle w:val="a9"/>
        <w:widowControl/>
        <w:spacing w:line="360" w:lineRule="auto"/>
        <w:ind w:firstLineChars="200" w:firstLine="480"/>
        <w:rPr>
          <w:rFonts w:hAnsi="宋体" w:cs="宋体"/>
          <w:b w:val="0"/>
          <w:szCs w:val="24"/>
        </w:rPr>
      </w:pPr>
      <w:r>
        <w:rPr>
          <w:rFonts w:hAnsi="宋体" w:cs="宋体" w:hint="eastAsia"/>
          <w:b w:val="0"/>
          <w:szCs w:val="24"/>
        </w:rPr>
        <w:t>评估区所在的区域内地质构造简单，评估区20公里范围内有无活动性断层；评估区地貌类型为低山丘陵地貌，地貌类型简单，地形中等；矿区内无断裂通过。矿区内岩层以单斜构造为主，地质构造条件简单；评估区岩体以中～厚层状为主，土体为单层结构土体，岩土体工程地质性质中等；评估区水文地质条件简单；评估区未来人类工程活动对地质环境的影响强烈。综合以上分析判定，评估区地质环境条件复杂程度属</w:t>
      </w:r>
      <w:r>
        <w:rPr>
          <w:rFonts w:ascii="黑体" w:eastAsia="黑体" w:hAnsi="黑体" w:cs="黑体" w:hint="eastAsia"/>
          <w:bCs/>
          <w:szCs w:val="24"/>
        </w:rPr>
        <w:t>复杂类型</w:t>
      </w:r>
      <w:r>
        <w:rPr>
          <w:rFonts w:hAnsi="宋体" w:cs="宋体" w:hint="eastAsia"/>
          <w:b w:val="0"/>
          <w:szCs w:val="24"/>
        </w:rPr>
        <w:t>。</w:t>
      </w:r>
    </w:p>
    <w:p w:rsidR="002F41D7" w:rsidRDefault="00BB7D52">
      <w:pPr>
        <w:spacing w:line="360" w:lineRule="auto"/>
        <w:ind w:firstLineChars="200" w:firstLine="480"/>
        <w:rPr>
          <w:rFonts w:cs="宋体"/>
          <w:b w:val="0"/>
          <w:sz w:val="24"/>
          <w:lang w:val="zh-CN"/>
        </w:rPr>
      </w:pPr>
      <w:r>
        <w:rPr>
          <w:rFonts w:cs="宋体" w:hint="eastAsia"/>
          <w:b w:val="0"/>
          <w:sz w:val="24"/>
        </w:rPr>
        <w:t>本项目矿种为膨润土矿，矿山生产规模为9万t/年，属中型矿山，该项目为</w:t>
      </w:r>
      <w:r>
        <w:rPr>
          <w:rFonts w:ascii="黑体" w:eastAsia="黑体" w:hAnsi="黑体" w:cs="黑体" w:hint="eastAsia"/>
          <w:bCs/>
          <w:sz w:val="24"/>
        </w:rPr>
        <w:t>较重要建设项目</w:t>
      </w:r>
      <w:r>
        <w:rPr>
          <w:rFonts w:cs="宋体" w:hint="eastAsia"/>
          <w:b w:val="0"/>
          <w:sz w:val="24"/>
        </w:rPr>
        <w:t>。</w:t>
      </w:r>
    </w:p>
    <w:p w:rsidR="002F41D7" w:rsidRDefault="00BB7D52">
      <w:pPr>
        <w:pStyle w:val="a7"/>
        <w:ind w:firstLineChars="200" w:firstLine="480"/>
        <w:jc w:val="left"/>
        <w:rPr>
          <w:szCs w:val="24"/>
        </w:rPr>
      </w:pPr>
      <w:r>
        <w:rPr>
          <w:rFonts w:cs="宋体" w:hint="eastAsia"/>
          <w:lang w:val="zh-CN"/>
        </w:rPr>
        <w:t>地质灾害危险性评估级别确定，矿山地质环境条件复杂程度为复杂类型，本矿山属</w:t>
      </w:r>
      <w:r>
        <w:rPr>
          <w:rFonts w:cs="宋体" w:hint="eastAsia"/>
        </w:rPr>
        <w:t>较重要建设项目</w:t>
      </w:r>
      <w:r>
        <w:rPr>
          <w:rFonts w:cs="宋体" w:hint="eastAsia"/>
          <w:lang w:val="zh-CN"/>
        </w:rPr>
        <w:t>，根据《</w:t>
      </w:r>
      <w:r>
        <w:rPr>
          <w:rFonts w:cs="宋体" w:hint="eastAsia"/>
        </w:rPr>
        <w:t>建设项目地质灾害危险性评估规程</w:t>
      </w:r>
      <w:r>
        <w:rPr>
          <w:rFonts w:cs="宋体" w:hint="eastAsia"/>
          <w:lang w:val="zh-CN"/>
        </w:rPr>
        <w:t>》</w:t>
      </w:r>
      <w:r>
        <w:rPr>
          <w:rFonts w:cs="宋体" w:hint="eastAsia"/>
        </w:rPr>
        <w:t>（DB45/T1625-2017）见表5-4，</w:t>
      </w:r>
      <w:r>
        <w:rPr>
          <w:rFonts w:cs="宋体" w:hint="eastAsia"/>
          <w:lang w:val="zh-CN"/>
        </w:rPr>
        <w:t>确定本项目地质灾害危险性评估级别为</w:t>
      </w:r>
      <w:r>
        <w:rPr>
          <w:rFonts w:ascii="黑体" w:eastAsia="黑体" w:hAnsi="黑体" w:cs="黑体" w:hint="eastAsia"/>
          <w:b/>
          <w:bCs/>
          <w:lang w:val="zh-CN"/>
        </w:rPr>
        <w:t>一级</w:t>
      </w:r>
      <w:r>
        <w:rPr>
          <w:rFonts w:cs="宋体" w:hint="eastAsia"/>
          <w:lang w:val="zh-CN"/>
        </w:rPr>
        <w:t>。</w:t>
      </w:r>
    </w:p>
    <w:p w:rsidR="002F41D7" w:rsidRDefault="00BB7D52">
      <w:pPr>
        <w:pStyle w:val="a7"/>
        <w:jc w:val="left"/>
        <w:rPr>
          <w:szCs w:val="24"/>
        </w:rPr>
      </w:pPr>
      <w:r>
        <w:rPr>
          <w:rFonts w:hint="eastAsia"/>
          <w:szCs w:val="24"/>
        </w:rPr>
        <w:t>表5-4                 地质灾害危险性评估分级表</w:t>
      </w:r>
    </w:p>
    <w:tbl>
      <w:tblPr>
        <w:tblW w:w="8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8"/>
        <w:gridCol w:w="2128"/>
        <w:gridCol w:w="2129"/>
        <w:gridCol w:w="2130"/>
      </w:tblGrid>
      <w:tr w:rsidR="002F41D7" w:rsidTr="00BB7D52">
        <w:tc>
          <w:tcPr>
            <w:tcW w:w="2128" w:type="dxa"/>
            <w:vMerge w:val="restart"/>
            <w:vAlign w:val="center"/>
          </w:tcPr>
          <w:p w:rsidR="002F41D7" w:rsidRPr="00BB7D52" w:rsidRDefault="00BB7D52" w:rsidP="00BB7D52">
            <w:pPr>
              <w:pStyle w:val="a7"/>
              <w:spacing w:line="400" w:lineRule="exact"/>
              <w:jc w:val="center"/>
              <w:rPr>
                <w:szCs w:val="24"/>
              </w:rPr>
            </w:pPr>
            <w:r w:rsidRPr="00BB7D52">
              <w:rPr>
                <w:rFonts w:hint="eastAsia"/>
                <w:szCs w:val="24"/>
              </w:rPr>
              <w:t>重要性</w:t>
            </w:r>
          </w:p>
        </w:tc>
        <w:tc>
          <w:tcPr>
            <w:tcW w:w="6387" w:type="dxa"/>
            <w:gridSpan w:val="3"/>
            <w:vAlign w:val="center"/>
          </w:tcPr>
          <w:p w:rsidR="002F41D7" w:rsidRPr="00BB7D52" w:rsidRDefault="00BB7D52" w:rsidP="00BB7D52">
            <w:pPr>
              <w:pStyle w:val="a7"/>
              <w:spacing w:line="400" w:lineRule="exact"/>
              <w:jc w:val="center"/>
              <w:rPr>
                <w:szCs w:val="24"/>
              </w:rPr>
            </w:pPr>
            <w:r w:rsidRPr="00BB7D52">
              <w:rPr>
                <w:rFonts w:hint="eastAsia"/>
                <w:szCs w:val="24"/>
              </w:rPr>
              <w:t>复杂程度</w:t>
            </w:r>
          </w:p>
        </w:tc>
      </w:tr>
      <w:tr w:rsidR="002F41D7" w:rsidTr="00BB7D52">
        <w:tc>
          <w:tcPr>
            <w:tcW w:w="2128" w:type="dxa"/>
            <w:vMerge/>
            <w:vAlign w:val="center"/>
          </w:tcPr>
          <w:p w:rsidR="002F41D7" w:rsidRPr="00BB7D52" w:rsidRDefault="002F41D7" w:rsidP="00BB7D52">
            <w:pPr>
              <w:pStyle w:val="a7"/>
              <w:spacing w:line="400" w:lineRule="exact"/>
              <w:jc w:val="center"/>
              <w:rPr>
                <w:szCs w:val="24"/>
              </w:rPr>
            </w:pPr>
          </w:p>
        </w:tc>
        <w:tc>
          <w:tcPr>
            <w:tcW w:w="2128" w:type="dxa"/>
            <w:vAlign w:val="center"/>
          </w:tcPr>
          <w:p w:rsidR="002F41D7" w:rsidRPr="00BB7D52" w:rsidRDefault="00BB7D52" w:rsidP="00BB7D52">
            <w:pPr>
              <w:pStyle w:val="a7"/>
              <w:spacing w:line="400" w:lineRule="exact"/>
              <w:jc w:val="center"/>
              <w:rPr>
                <w:szCs w:val="24"/>
              </w:rPr>
            </w:pPr>
            <w:r w:rsidRPr="00BB7D52">
              <w:rPr>
                <w:rFonts w:ascii="黑体" w:eastAsia="黑体" w:hAnsi="黑体" w:cs="黑体" w:hint="eastAsia"/>
                <w:b/>
                <w:bCs/>
                <w:szCs w:val="24"/>
              </w:rPr>
              <w:t>复杂</w:t>
            </w:r>
          </w:p>
        </w:tc>
        <w:tc>
          <w:tcPr>
            <w:tcW w:w="2129" w:type="dxa"/>
            <w:vAlign w:val="center"/>
          </w:tcPr>
          <w:p w:rsidR="002F41D7" w:rsidRPr="00BB7D52" w:rsidRDefault="00BB7D52" w:rsidP="00BB7D52">
            <w:pPr>
              <w:pStyle w:val="a7"/>
              <w:spacing w:line="400" w:lineRule="exact"/>
              <w:jc w:val="center"/>
              <w:rPr>
                <w:szCs w:val="24"/>
              </w:rPr>
            </w:pPr>
            <w:r w:rsidRPr="00BB7D52">
              <w:rPr>
                <w:rFonts w:hint="eastAsia"/>
                <w:szCs w:val="24"/>
              </w:rPr>
              <w:t>中等</w:t>
            </w:r>
          </w:p>
        </w:tc>
        <w:tc>
          <w:tcPr>
            <w:tcW w:w="2130" w:type="dxa"/>
            <w:vAlign w:val="center"/>
          </w:tcPr>
          <w:p w:rsidR="002F41D7" w:rsidRPr="00BB7D52" w:rsidRDefault="00BB7D52" w:rsidP="00BB7D52">
            <w:pPr>
              <w:pStyle w:val="a7"/>
              <w:spacing w:line="400" w:lineRule="exact"/>
              <w:jc w:val="center"/>
              <w:rPr>
                <w:szCs w:val="24"/>
              </w:rPr>
            </w:pPr>
            <w:r w:rsidRPr="00BB7D52">
              <w:rPr>
                <w:rFonts w:hint="eastAsia"/>
                <w:szCs w:val="24"/>
              </w:rPr>
              <w:t>简单</w:t>
            </w:r>
          </w:p>
        </w:tc>
      </w:tr>
      <w:tr w:rsidR="002F41D7" w:rsidTr="00BB7D52">
        <w:tc>
          <w:tcPr>
            <w:tcW w:w="2128" w:type="dxa"/>
            <w:vAlign w:val="center"/>
          </w:tcPr>
          <w:p w:rsidR="002F41D7" w:rsidRPr="00BB7D52" w:rsidRDefault="00BB7D52" w:rsidP="00BB7D52">
            <w:pPr>
              <w:pStyle w:val="a7"/>
              <w:spacing w:line="400" w:lineRule="exact"/>
              <w:jc w:val="center"/>
              <w:rPr>
                <w:szCs w:val="24"/>
              </w:rPr>
            </w:pPr>
            <w:r w:rsidRPr="00BB7D52">
              <w:rPr>
                <w:rFonts w:hint="eastAsia"/>
                <w:szCs w:val="24"/>
              </w:rPr>
              <w:t>重要建设项目</w:t>
            </w:r>
          </w:p>
        </w:tc>
        <w:tc>
          <w:tcPr>
            <w:tcW w:w="2128" w:type="dxa"/>
            <w:vAlign w:val="center"/>
          </w:tcPr>
          <w:p w:rsidR="002F41D7" w:rsidRPr="00BB7D52" w:rsidRDefault="00BB7D52" w:rsidP="00BB7D52">
            <w:pPr>
              <w:pStyle w:val="a7"/>
              <w:spacing w:line="400" w:lineRule="exact"/>
              <w:jc w:val="center"/>
              <w:rPr>
                <w:szCs w:val="24"/>
              </w:rPr>
            </w:pPr>
            <w:r w:rsidRPr="00BB7D52">
              <w:rPr>
                <w:rFonts w:hint="eastAsia"/>
                <w:szCs w:val="24"/>
              </w:rPr>
              <w:t>一级</w:t>
            </w:r>
          </w:p>
        </w:tc>
        <w:tc>
          <w:tcPr>
            <w:tcW w:w="2129" w:type="dxa"/>
            <w:vAlign w:val="center"/>
          </w:tcPr>
          <w:p w:rsidR="002F41D7" w:rsidRPr="00BB7D52" w:rsidRDefault="00BB7D52" w:rsidP="00BB7D52">
            <w:pPr>
              <w:pStyle w:val="a7"/>
              <w:spacing w:line="400" w:lineRule="exact"/>
              <w:jc w:val="center"/>
              <w:rPr>
                <w:szCs w:val="24"/>
              </w:rPr>
            </w:pPr>
            <w:r w:rsidRPr="00BB7D52">
              <w:rPr>
                <w:rFonts w:hint="eastAsia"/>
                <w:szCs w:val="24"/>
              </w:rPr>
              <w:t>一级</w:t>
            </w:r>
          </w:p>
        </w:tc>
        <w:tc>
          <w:tcPr>
            <w:tcW w:w="2130" w:type="dxa"/>
            <w:vAlign w:val="center"/>
          </w:tcPr>
          <w:p w:rsidR="002F41D7" w:rsidRPr="00BB7D52" w:rsidRDefault="00BB7D52" w:rsidP="00BB7D52">
            <w:pPr>
              <w:pStyle w:val="a7"/>
              <w:spacing w:line="400" w:lineRule="exact"/>
              <w:jc w:val="center"/>
              <w:rPr>
                <w:szCs w:val="24"/>
              </w:rPr>
            </w:pPr>
            <w:r w:rsidRPr="00BB7D52">
              <w:rPr>
                <w:rFonts w:hint="eastAsia"/>
                <w:szCs w:val="24"/>
              </w:rPr>
              <w:t>一级</w:t>
            </w:r>
          </w:p>
        </w:tc>
      </w:tr>
      <w:tr w:rsidR="002F41D7" w:rsidTr="00BB7D52">
        <w:tc>
          <w:tcPr>
            <w:tcW w:w="2128" w:type="dxa"/>
            <w:vAlign w:val="center"/>
          </w:tcPr>
          <w:p w:rsidR="002F41D7" w:rsidRPr="00BB7D52" w:rsidRDefault="00BB7D52" w:rsidP="00BB7D52">
            <w:pPr>
              <w:pStyle w:val="a7"/>
              <w:spacing w:line="400" w:lineRule="exact"/>
              <w:jc w:val="center"/>
              <w:rPr>
                <w:szCs w:val="24"/>
              </w:rPr>
            </w:pPr>
            <w:r w:rsidRPr="00BB7D52">
              <w:rPr>
                <w:rFonts w:ascii="黑体" w:eastAsia="黑体" w:hAnsi="黑体" w:cs="黑体" w:hint="eastAsia"/>
                <w:b/>
                <w:bCs/>
                <w:szCs w:val="24"/>
              </w:rPr>
              <w:t>较重要建设项目</w:t>
            </w:r>
          </w:p>
        </w:tc>
        <w:tc>
          <w:tcPr>
            <w:tcW w:w="2128" w:type="dxa"/>
            <w:vAlign w:val="center"/>
          </w:tcPr>
          <w:p w:rsidR="002F41D7" w:rsidRPr="00BB7D52" w:rsidRDefault="00BB7D52" w:rsidP="00BB7D52">
            <w:pPr>
              <w:pStyle w:val="a7"/>
              <w:spacing w:line="400" w:lineRule="exact"/>
              <w:jc w:val="center"/>
              <w:rPr>
                <w:szCs w:val="24"/>
              </w:rPr>
            </w:pPr>
            <w:r w:rsidRPr="00BB7D52">
              <w:rPr>
                <w:rFonts w:ascii="黑体" w:eastAsia="黑体" w:hAnsi="黑体" w:cs="黑体" w:hint="eastAsia"/>
                <w:b/>
                <w:bCs/>
                <w:szCs w:val="24"/>
              </w:rPr>
              <w:t>一级</w:t>
            </w:r>
          </w:p>
        </w:tc>
        <w:tc>
          <w:tcPr>
            <w:tcW w:w="2129" w:type="dxa"/>
            <w:vAlign w:val="center"/>
          </w:tcPr>
          <w:p w:rsidR="002F41D7" w:rsidRPr="00BB7D52" w:rsidRDefault="00BB7D52" w:rsidP="00BB7D52">
            <w:pPr>
              <w:pStyle w:val="a7"/>
              <w:spacing w:line="400" w:lineRule="exact"/>
              <w:jc w:val="center"/>
              <w:rPr>
                <w:szCs w:val="24"/>
              </w:rPr>
            </w:pPr>
            <w:r w:rsidRPr="00BB7D52">
              <w:rPr>
                <w:rFonts w:hint="eastAsia"/>
                <w:szCs w:val="24"/>
              </w:rPr>
              <w:t>二级</w:t>
            </w:r>
          </w:p>
        </w:tc>
        <w:tc>
          <w:tcPr>
            <w:tcW w:w="2130" w:type="dxa"/>
            <w:vAlign w:val="center"/>
          </w:tcPr>
          <w:p w:rsidR="002F41D7" w:rsidRPr="00BB7D52" w:rsidRDefault="00BB7D52" w:rsidP="00BB7D52">
            <w:pPr>
              <w:pStyle w:val="a7"/>
              <w:spacing w:line="400" w:lineRule="exact"/>
              <w:jc w:val="center"/>
              <w:rPr>
                <w:szCs w:val="24"/>
              </w:rPr>
            </w:pPr>
            <w:r w:rsidRPr="00BB7D52">
              <w:rPr>
                <w:rFonts w:hint="eastAsia"/>
                <w:szCs w:val="24"/>
              </w:rPr>
              <w:t>三级</w:t>
            </w:r>
          </w:p>
        </w:tc>
      </w:tr>
      <w:tr w:rsidR="002F41D7" w:rsidTr="00BB7D52">
        <w:tc>
          <w:tcPr>
            <w:tcW w:w="2128" w:type="dxa"/>
            <w:vAlign w:val="center"/>
          </w:tcPr>
          <w:p w:rsidR="002F41D7" w:rsidRPr="00BB7D52" w:rsidRDefault="00BB7D52" w:rsidP="00BB7D52">
            <w:pPr>
              <w:pStyle w:val="a7"/>
              <w:spacing w:line="400" w:lineRule="exact"/>
              <w:jc w:val="center"/>
              <w:rPr>
                <w:szCs w:val="24"/>
              </w:rPr>
            </w:pPr>
            <w:r w:rsidRPr="00BB7D52">
              <w:rPr>
                <w:rFonts w:hint="eastAsia"/>
                <w:szCs w:val="24"/>
              </w:rPr>
              <w:t>一般建设项目</w:t>
            </w:r>
          </w:p>
        </w:tc>
        <w:tc>
          <w:tcPr>
            <w:tcW w:w="2128" w:type="dxa"/>
            <w:vAlign w:val="center"/>
          </w:tcPr>
          <w:p w:rsidR="002F41D7" w:rsidRPr="00BB7D52" w:rsidRDefault="00BB7D52" w:rsidP="00BB7D52">
            <w:pPr>
              <w:pStyle w:val="a7"/>
              <w:spacing w:line="400" w:lineRule="exact"/>
              <w:jc w:val="center"/>
              <w:rPr>
                <w:szCs w:val="24"/>
              </w:rPr>
            </w:pPr>
            <w:r w:rsidRPr="00BB7D52">
              <w:rPr>
                <w:rFonts w:hint="eastAsia"/>
                <w:szCs w:val="24"/>
              </w:rPr>
              <w:t>二级</w:t>
            </w:r>
          </w:p>
        </w:tc>
        <w:tc>
          <w:tcPr>
            <w:tcW w:w="2129" w:type="dxa"/>
            <w:vAlign w:val="center"/>
          </w:tcPr>
          <w:p w:rsidR="002F41D7" w:rsidRPr="00BB7D52" w:rsidRDefault="00BB7D52" w:rsidP="00BB7D52">
            <w:pPr>
              <w:pStyle w:val="a7"/>
              <w:spacing w:line="400" w:lineRule="exact"/>
              <w:jc w:val="center"/>
              <w:rPr>
                <w:szCs w:val="24"/>
              </w:rPr>
            </w:pPr>
            <w:r w:rsidRPr="00BB7D52">
              <w:rPr>
                <w:rFonts w:hint="eastAsia"/>
                <w:szCs w:val="24"/>
              </w:rPr>
              <w:t>三级</w:t>
            </w:r>
          </w:p>
        </w:tc>
        <w:tc>
          <w:tcPr>
            <w:tcW w:w="2130" w:type="dxa"/>
            <w:vAlign w:val="center"/>
          </w:tcPr>
          <w:p w:rsidR="002F41D7" w:rsidRPr="00BB7D52" w:rsidRDefault="00BB7D52" w:rsidP="00BB7D52">
            <w:pPr>
              <w:pStyle w:val="a7"/>
              <w:spacing w:line="400" w:lineRule="exact"/>
              <w:jc w:val="center"/>
              <w:rPr>
                <w:szCs w:val="24"/>
              </w:rPr>
            </w:pPr>
            <w:r w:rsidRPr="00BB7D52">
              <w:rPr>
                <w:rFonts w:hint="eastAsia"/>
                <w:szCs w:val="24"/>
              </w:rPr>
              <w:t>三级</w:t>
            </w:r>
          </w:p>
        </w:tc>
      </w:tr>
    </w:tbl>
    <w:p w:rsidR="002F41D7" w:rsidRDefault="002F41D7">
      <w:pPr>
        <w:pStyle w:val="a7"/>
        <w:ind w:firstLineChars="200" w:firstLine="480"/>
        <w:jc w:val="left"/>
        <w:rPr>
          <w:szCs w:val="24"/>
        </w:rPr>
      </w:pPr>
    </w:p>
    <w:p w:rsidR="002F41D7" w:rsidRDefault="00BB7D52">
      <w:pPr>
        <w:spacing w:line="360" w:lineRule="auto"/>
        <w:ind w:firstLineChars="200" w:firstLine="480"/>
        <w:rPr>
          <w:b w:val="0"/>
          <w:bCs/>
          <w:sz w:val="24"/>
        </w:rPr>
      </w:pPr>
      <w:r>
        <w:rPr>
          <w:rFonts w:hint="eastAsia"/>
          <w:b w:val="0"/>
          <w:bCs/>
          <w:sz w:val="24"/>
        </w:rPr>
        <w:t>2.地质灾害现状评估</w:t>
      </w:r>
    </w:p>
    <w:p w:rsidR="002F41D7" w:rsidRDefault="00BB7D52">
      <w:pPr>
        <w:pStyle w:val="a7"/>
        <w:ind w:firstLineChars="200" w:firstLine="480"/>
        <w:jc w:val="left"/>
        <w:rPr>
          <w:bCs/>
          <w:szCs w:val="24"/>
        </w:rPr>
      </w:pPr>
      <w:r>
        <w:rPr>
          <w:bCs/>
          <w:szCs w:val="24"/>
        </w:rPr>
        <w:t>矿山尚未</w:t>
      </w:r>
      <w:r>
        <w:rPr>
          <w:rFonts w:hint="eastAsia"/>
          <w:bCs/>
          <w:szCs w:val="24"/>
        </w:rPr>
        <w:t>进行</w:t>
      </w:r>
      <w:r>
        <w:rPr>
          <w:bCs/>
          <w:szCs w:val="24"/>
        </w:rPr>
        <w:t>开采，根据野外调查，</w:t>
      </w:r>
      <w:r>
        <w:rPr>
          <w:rFonts w:hint="eastAsia"/>
          <w:bCs/>
          <w:szCs w:val="24"/>
        </w:rPr>
        <w:t>矿区所在区域属低山丘陵地貌类型，地貌类型简单，岩层产状平缓，</w:t>
      </w:r>
      <w:r>
        <w:rPr>
          <w:bCs/>
          <w:szCs w:val="24"/>
        </w:rPr>
        <w:t>评估区范围内暂未发现有崩塌、滑坡等地质灾害</w:t>
      </w:r>
      <w:r>
        <w:rPr>
          <w:rFonts w:hint="eastAsia"/>
          <w:bCs/>
          <w:szCs w:val="24"/>
        </w:rPr>
        <w:t>，</w:t>
      </w:r>
      <w:r>
        <w:rPr>
          <w:bCs/>
          <w:szCs w:val="24"/>
        </w:rPr>
        <w:t>故现状评估认为，评估区内地质环境相对稳定，现状地质灾害弱发育，危害程度小</w:t>
      </w:r>
      <w:r>
        <w:rPr>
          <w:rFonts w:hint="eastAsia"/>
          <w:bCs/>
          <w:szCs w:val="24"/>
        </w:rPr>
        <w:t>。</w:t>
      </w:r>
    </w:p>
    <w:p w:rsidR="002F41D7" w:rsidRDefault="00BB7D52">
      <w:pPr>
        <w:pStyle w:val="a7"/>
        <w:tabs>
          <w:tab w:val="left" w:pos="9571"/>
        </w:tabs>
        <w:ind w:firstLineChars="200" w:firstLine="480"/>
        <w:jc w:val="left"/>
        <w:rPr>
          <w:bCs/>
          <w:szCs w:val="24"/>
        </w:rPr>
      </w:pPr>
      <w:r>
        <w:rPr>
          <w:rFonts w:hint="eastAsia"/>
          <w:bCs/>
          <w:szCs w:val="24"/>
        </w:rPr>
        <w:t>（二）含水层的影响和破坏现状评估</w:t>
      </w:r>
      <w:r>
        <w:rPr>
          <w:bCs/>
          <w:szCs w:val="24"/>
        </w:rPr>
        <w:t xml:space="preserve"> </w:t>
      </w:r>
    </w:p>
    <w:p w:rsidR="002F41D7" w:rsidRDefault="00BB7D52">
      <w:pPr>
        <w:pStyle w:val="a7"/>
        <w:tabs>
          <w:tab w:val="left" w:pos="9571"/>
        </w:tabs>
        <w:ind w:firstLineChars="200" w:firstLine="480"/>
        <w:jc w:val="left"/>
        <w:rPr>
          <w:bCs/>
          <w:szCs w:val="24"/>
        </w:rPr>
      </w:pPr>
      <w:r>
        <w:rPr>
          <w:bCs/>
          <w:szCs w:val="24"/>
        </w:rPr>
        <w:t>矿山尚未进行开采，</w:t>
      </w:r>
      <w:r>
        <w:rPr>
          <w:rFonts w:hint="eastAsia"/>
          <w:bCs/>
          <w:szCs w:val="24"/>
        </w:rPr>
        <w:t>矿区所在区域属低山丘陵地貌类型，矿区在一小山丘上利于排水，矿山为露天开采，设计最低开采标高均在位于当地侵蚀基准面和地下水位标高，目前</w:t>
      </w:r>
      <w:r>
        <w:rPr>
          <w:bCs/>
          <w:szCs w:val="24"/>
        </w:rPr>
        <w:t>对含水层未造成影响，现状评估认为采矿活动对含水层的影响和</w:t>
      </w:r>
      <w:r>
        <w:rPr>
          <w:bCs/>
          <w:szCs w:val="24"/>
        </w:rPr>
        <w:lastRenderedPageBreak/>
        <w:t>破坏</w:t>
      </w:r>
      <w:r>
        <w:rPr>
          <w:rFonts w:hint="eastAsia"/>
          <w:bCs/>
          <w:szCs w:val="24"/>
        </w:rPr>
        <w:t>程度</w:t>
      </w:r>
      <w:r>
        <w:rPr>
          <w:bCs/>
          <w:szCs w:val="24"/>
        </w:rPr>
        <w:t>较小。</w:t>
      </w:r>
    </w:p>
    <w:p w:rsidR="002F41D7" w:rsidRDefault="00BB7D52">
      <w:pPr>
        <w:pStyle w:val="a7"/>
        <w:tabs>
          <w:tab w:val="left" w:pos="9571"/>
        </w:tabs>
        <w:ind w:firstLineChars="200" w:firstLine="480"/>
        <w:jc w:val="left"/>
        <w:rPr>
          <w:bCs/>
          <w:szCs w:val="24"/>
        </w:rPr>
      </w:pPr>
      <w:r>
        <w:rPr>
          <w:rFonts w:hint="eastAsia"/>
          <w:bCs/>
          <w:szCs w:val="24"/>
        </w:rPr>
        <w:t>（三）地形地貌景观影响和破坏现状评估</w:t>
      </w:r>
      <w:r>
        <w:rPr>
          <w:bCs/>
          <w:szCs w:val="24"/>
        </w:rPr>
        <w:t xml:space="preserve"> </w:t>
      </w:r>
    </w:p>
    <w:p w:rsidR="002F41D7" w:rsidRDefault="00BB7D52">
      <w:pPr>
        <w:pStyle w:val="a7"/>
        <w:tabs>
          <w:tab w:val="left" w:pos="9571"/>
        </w:tabs>
        <w:ind w:firstLineChars="200" w:firstLine="480"/>
        <w:jc w:val="left"/>
        <w:rPr>
          <w:szCs w:val="24"/>
        </w:rPr>
      </w:pPr>
      <w:r>
        <w:rPr>
          <w:szCs w:val="24"/>
        </w:rPr>
        <w:t>矿山</w:t>
      </w:r>
      <w:r>
        <w:rPr>
          <w:rFonts w:hint="eastAsia"/>
          <w:szCs w:val="24"/>
        </w:rPr>
        <w:t>虽厂房已建设好，但</w:t>
      </w:r>
      <w:r>
        <w:rPr>
          <w:szCs w:val="24"/>
        </w:rPr>
        <w:t>尚未</w:t>
      </w:r>
      <w:r>
        <w:rPr>
          <w:rFonts w:hint="eastAsia"/>
          <w:szCs w:val="24"/>
        </w:rPr>
        <w:t>进行</w:t>
      </w:r>
      <w:r>
        <w:rPr>
          <w:szCs w:val="24"/>
        </w:rPr>
        <w:t>开采，</w:t>
      </w:r>
      <w:r>
        <w:rPr>
          <w:rFonts w:hint="eastAsia"/>
          <w:szCs w:val="24"/>
        </w:rPr>
        <w:t>矿区原地形、地貌没有改变，而且</w:t>
      </w:r>
      <w:r>
        <w:rPr>
          <w:szCs w:val="24"/>
        </w:rPr>
        <w:t>矿区及周围无受保护的文化古迹、地质公园、人文景观、自然保护区及旅游景区（点）。现状</w:t>
      </w:r>
      <w:r>
        <w:rPr>
          <w:rFonts w:hint="eastAsia"/>
          <w:szCs w:val="24"/>
        </w:rPr>
        <w:t>矿山</w:t>
      </w:r>
      <w:r>
        <w:rPr>
          <w:szCs w:val="24"/>
        </w:rPr>
        <w:t>采矿活动对矿区范围内形地貌景观影响和破坏程度较轻</w:t>
      </w:r>
      <w:r>
        <w:rPr>
          <w:rFonts w:hint="eastAsia"/>
          <w:szCs w:val="24"/>
        </w:rPr>
        <w:t>。</w:t>
      </w:r>
      <w:r>
        <w:rPr>
          <w:szCs w:val="24"/>
        </w:rPr>
        <w:t>对评估区范围内其它地段地形地貌景观的影响和破坏程度较轻。</w:t>
      </w:r>
    </w:p>
    <w:p w:rsidR="002F41D7" w:rsidRDefault="00BB7D52">
      <w:pPr>
        <w:pStyle w:val="a7"/>
        <w:tabs>
          <w:tab w:val="left" w:pos="9571"/>
        </w:tabs>
        <w:ind w:firstLineChars="200" w:firstLine="480"/>
        <w:jc w:val="left"/>
        <w:rPr>
          <w:szCs w:val="24"/>
        </w:rPr>
      </w:pPr>
      <w:r>
        <w:rPr>
          <w:rFonts w:hint="eastAsia"/>
          <w:szCs w:val="24"/>
        </w:rPr>
        <w:t>（四）矿区水土环境污染现状评估</w:t>
      </w:r>
    </w:p>
    <w:p w:rsidR="002F41D7" w:rsidRDefault="00BB7D52">
      <w:pPr>
        <w:pStyle w:val="a7"/>
        <w:tabs>
          <w:tab w:val="left" w:pos="9571"/>
        </w:tabs>
        <w:ind w:firstLineChars="200" w:firstLine="480"/>
        <w:jc w:val="left"/>
        <w:rPr>
          <w:szCs w:val="24"/>
        </w:rPr>
      </w:pPr>
      <w:r>
        <w:rPr>
          <w:szCs w:val="24"/>
        </w:rPr>
        <w:t xml:space="preserve"> 矿山</w:t>
      </w:r>
      <w:r>
        <w:rPr>
          <w:rFonts w:hint="eastAsia"/>
          <w:szCs w:val="24"/>
        </w:rPr>
        <w:t>虽厂房已建设好，但</w:t>
      </w:r>
      <w:r>
        <w:rPr>
          <w:szCs w:val="24"/>
        </w:rPr>
        <w:t>尚未</w:t>
      </w:r>
      <w:r>
        <w:rPr>
          <w:rFonts w:hint="eastAsia"/>
          <w:szCs w:val="24"/>
        </w:rPr>
        <w:t>进行</w:t>
      </w:r>
      <w:r>
        <w:rPr>
          <w:szCs w:val="24"/>
        </w:rPr>
        <w:t>开采，</w:t>
      </w:r>
      <w:r>
        <w:rPr>
          <w:rFonts w:hint="eastAsia"/>
          <w:szCs w:val="24"/>
        </w:rPr>
        <w:t>未对水土环境产生破坏，</w:t>
      </w:r>
      <w:r>
        <w:rPr>
          <w:szCs w:val="24"/>
        </w:rPr>
        <w:t>现状评估矿区地下水水质污染程度和土壤污染程度较轻。</w:t>
      </w:r>
    </w:p>
    <w:p w:rsidR="002F41D7" w:rsidRDefault="00BB7D52">
      <w:pPr>
        <w:pStyle w:val="a7"/>
        <w:tabs>
          <w:tab w:val="left" w:pos="9571"/>
        </w:tabs>
        <w:ind w:firstLineChars="200" w:firstLine="480"/>
        <w:jc w:val="left"/>
        <w:rPr>
          <w:szCs w:val="24"/>
        </w:rPr>
      </w:pPr>
      <w:r>
        <w:rPr>
          <w:rFonts w:hint="eastAsia"/>
          <w:szCs w:val="24"/>
        </w:rPr>
        <w:t>（五）矿区土地损毁现状评估</w:t>
      </w:r>
    </w:p>
    <w:p w:rsidR="002F41D7" w:rsidRDefault="00BB7D52">
      <w:pPr>
        <w:spacing w:line="360" w:lineRule="auto"/>
        <w:ind w:firstLineChars="200" w:firstLine="480"/>
        <w:rPr>
          <w:b w:val="0"/>
          <w:sz w:val="24"/>
        </w:rPr>
      </w:pPr>
      <w:r>
        <w:rPr>
          <w:b w:val="0"/>
          <w:sz w:val="24"/>
        </w:rPr>
        <w:t>矿山</w:t>
      </w:r>
      <w:r>
        <w:rPr>
          <w:rFonts w:hint="eastAsia"/>
          <w:b w:val="0"/>
          <w:sz w:val="24"/>
        </w:rPr>
        <w:t>生活区建设压占用小部份土地外（面积0.066m</w:t>
      </w:r>
      <w:r>
        <w:rPr>
          <w:rFonts w:hint="eastAsia"/>
          <w:b w:val="0"/>
          <w:sz w:val="24"/>
          <w:vertAlign w:val="superscript"/>
        </w:rPr>
        <w:t>2</w:t>
      </w:r>
      <w:r>
        <w:rPr>
          <w:rFonts w:hint="eastAsia"/>
          <w:b w:val="0"/>
          <w:sz w:val="24"/>
        </w:rPr>
        <w:t>，经相关部门批准，已征用），矿山尚未进行开采，对土地资源损毁较小</w:t>
      </w:r>
      <w:r>
        <w:rPr>
          <w:b w:val="0"/>
          <w:sz w:val="24"/>
        </w:rPr>
        <w:t>。</w:t>
      </w:r>
      <w:r>
        <w:rPr>
          <w:rFonts w:hint="eastAsia"/>
          <w:b w:val="0"/>
          <w:sz w:val="24"/>
        </w:rPr>
        <w:t>根据《广西矿山地质环境恢复治理与土地复垦方案编制技术要求》附录E表E.1及土地损毁程度评价因子等级标准表（表5-5），现状采矿活动对土地资源的影响和破坏程度较轻。</w:t>
      </w:r>
    </w:p>
    <w:p w:rsidR="002F41D7" w:rsidRDefault="00BB7D52">
      <w:pPr>
        <w:rPr>
          <w:rFonts w:cs="宋体"/>
          <w:b w:val="0"/>
          <w:bCs/>
          <w:sz w:val="24"/>
        </w:rPr>
      </w:pPr>
      <w:r>
        <w:rPr>
          <w:rFonts w:cs="宋体" w:hint="eastAsia"/>
          <w:b w:val="0"/>
          <w:bCs/>
          <w:sz w:val="24"/>
        </w:rPr>
        <w:t>表5-5              土地损毁程度评价因子及等级标准表</w:t>
      </w:r>
    </w:p>
    <w:tbl>
      <w:tblPr>
        <w:tblW w:w="8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038"/>
        <w:gridCol w:w="1366"/>
        <w:gridCol w:w="2050"/>
        <w:gridCol w:w="2355"/>
        <w:gridCol w:w="2120"/>
      </w:tblGrid>
      <w:tr w:rsidR="002F41D7">
        <w:trPr>
          <w:cantSplit/>
          <w:trHeight w:val="358"/>
          <w:jc w:val="center"/>
        </w:trPr>
        <w:tc>
          <w:tcPr>
            <w:tcW w:w="1038" w:type="dxa"/>
            <w:vMerge w:val="restart"/>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评价因素</w:t>
            </w:r>
          </w:p>
        </w:tc>
        <w:tc>
          <w:tcPr>
            <w:tcW w:w="1366" w:type="dxa"/>
            <w:vMerge w:val="restart"/>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评价因子</w:t>
            </w:r>
          </w:p>
        </w:tc>
        <w:tc>
          <w:tcPr>
            <w:tcW w:w="6525" w:type="dxa"/>
            <w:gridSpan w:val="3"/>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评价等级</w:t>
            </w:r>
          </w:p>
        </w:tc>
      </w:tr>
      <w:tr w:rsidR="002F41D7">
        <w:trPr>
          <w:cantSplit/>
          <w:trHeight w:val="405"/>
          <w:jc w:val="center"/>
        </w:trPr>
        <w:tc>
          <w:tcPr>
            <w:tcW w:w="1038"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rFonts w:cs="宋体"/>
                <w:b w:val="0"/>
                <w:bCs/>
                <w:szCs w:val="21"/>
              </w:rPr>
            </w:pPr>
          </w:p>
        </w:tc>
        <w:tc>
          <w:tcPr>
            <w:tcW w:w="1366"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rFonts w:cs="宋体"/>
                <w:b w:val="0"/>
                <w:bCs/>
                <w:szCs w:val="21"/>
              </w:rPr>
            </w:pPr>
          </w:p>
        </w:tc>
        <w:tc>
          <w:tcPr>
            <w:tcW w:w="20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轻度损毁（Ⅰ级）</w:t>
            </w:r>
          </w:p>
        </w:tc>
        <w:tc>
          <w:tcPr>
            <w:tcW w:w="2355"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中度损毁（Ⅱ级）</w:t>
            </w:r>
          </w:p>
        </w:tc>
        <w:tc>
          <w:tcPr>
            <w:tcW w:w="212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重度损毁（Ⅲ级）</w:t>
            </w:r>
          </w:p>
        </w:tc>
      </w:tr>
      <w:tr w:rsidR="002F41D7">
        <w:trPr>
          <w:cantSplit/>
          <w:trHeight w:val="539"/>
          <w:jc w:val="center"/>
        </w:trPr>
        <w:tc>
          <w:tcPr>
            <w:tcW w:w="1038" w:type="dxa"/>
            <w:vMerge w:val="restart"/>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挖损、压占、塌陷、污染</w:t>
            </w:r>
          </w:p>
        </w:tc>
        <w:tc>
          <w:tcPr>
            <w:tcW w:w="136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塌、挖、填</w:t>
            </w:r>
          </w:p>
          <w:p w:rsidR="002F41D7" w:rsidRDefault="00BB7D52">
            <w:pPr>
              <w:jc w:val="center"/>
              <w:rPr>
                <w:rFonts w:cs="宋体"/>
                <w:b w:val="0"/>
                <w:bCs/>
                <w:szCs w:val="21"/>
              </w:rPr>
            </w:pPr>
            <w:r>
              <w:rPr>
                <w:rFonts w:cs="宋体" w:hint="eastAsia"/>
                <w:b w:val="0"/>
                <w:bCs/>
                <w:szCs w:val="21"/>
              </w:rPr>
              <w:t>深（高）度</w:t>
            </w:r>
          </w:p>
        </w:tc>
        <w:tc>
          <w:tcPr>
            <w:tcW w:w="20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&lt;6米</w:t>
            </w:r>
          </w:p>
        </w:tc>
        <w:tc>
          <w:tcPr>
            <w:tcW w:w="2355"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6-10米</w:t>
            </w:r>
          </w:p>
        </w:tc>
        <w:tc>
          <w:tcPr>
            <w:tcW w:w="212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&gt;10米</w:t>
            </w:r>
          </w:p>
        </w:tc>
      </w:tr>
      <w:tr w:rsidR="002F41D7">
        <w:trPr>
          <w:cantSplit/>
          <w:trHeight w:val="90"/>
          <w:jc w:val="center"/>
        </w:trPr>
        <w:tc>
          <w:tcPr>
            <w:tcW w:w="1038"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rFonts w:cs="宋体"/>
                <w:b w:val="0"/>
                <w:bCs/>
                <w:szCs w:val="21"/>
              </w:rPr>
            </w:pPr>
          </w:p>
        </w:tc>
        <w:tc>
          <w:tcPr>
            <w:tcW w:w="136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szCs w:val="21"/>
              </w:rPr>
              <w:t>面积</w:t>
            </w:r>
          </w:p>
        </w:tc>
        <w:tc>
          <w:tcPr>
            <w:tcW w:w="2050" w:type="dxa"/>
            <w:tcBorders>
              <w:top w:val="single" w:sz="4" w:space="0" w:color="auto"/>
              <w:left w:val="single" w:sz="4" w:space="0" w:color="auto"/>
              <w:bottom w:val="single" w:sz="4" w:space="0" w:color="auto"/>
              <w:right w:val="single" w:sz="4" w:space="0" w:color="auto"/>
            </w:tcBorders>
            <w:noWrap/>
            <w:vAlign w:val="center"/>
          </w:tcPr>
          <w:p w:rsidR="002F41D7" w:rsidRDefault="00BB7D52">
            <w:pPr>
              <w:rPr>
                <w:rFonts w:cs="宋体"/>
                <w:b w:val="0"/>
                <w:bCs/>
                <w:szCs w:val="21"/>
              </w:rPr>
            </w:pPr>
            <w:r>
              <w:rPr>
                <w:rFonts w:cs="宋体" w:hint="eastAsia"/>
                <w:b w:val="0"/>
                <w:bCs/>
                <w:szCs w:val="21"/>
              </w:rPr>
              <w:t>林地或草地≤2 hm</w:t>
            </w:r>
            <w:r>
              <w:rPr>
                <w:rFonts w:cs="宋体" w:hint="eastAsia"/>
                <w:b w:val="0"/>
                <w:bCs/>
                <w:szCs w:val="21"/>
                <w:vertAlign w:val="superscript"/>
              </w:rPr>
              <w:t>2</w:t>
            </w:r>
            <w:r>
              <w:rPr>
                <w:rFonts w:cs="宋体" w:hint="eastAsia"/>
                <w:b w:val="0"/>
                <w:bCs/>
                <w:szCs w:val="21"/>
              </w:rPr>
              <w:t>，荒山或未开发利用土地≤10 hm</w:t>
            </w:r>
            <w:r>
              <w:rPr>
                <w:rFonts w:cs="宋体" w:hint="eastAsia"/>
                <w:b w:val="0"/>
                <w:bCs/>
                <w:szCs w:val="21"/>
                <w:vertAlign w:val="superscript"/>
              </w:rPr>
              <w:t>2</w:t>
            </w:r>
          </w:p>
        </w:tc>
        <w:tc>
          <w:tcPr>
            <w:tcW w:w="2355" w:type="dxa"/>
            <w:tcBorders>
              <w:top w:val="single" w:sz="4" w:space="0" w:color="auto"/>
              <w:left w:val="single" w:sz="4" w:space="0" w:color="auto"/>
              <w:bottom w:val="single" w:sz="4" w:space="0" w:color="auto"/>
              <w:right w:val="single" w:sz="4" w:space="0" w:color="auto"/>
            </w:tcBorders>
            <w:noWrap/>
            <w:vAlign w:val="center"/>
          </w:tcPr>
          <w:p w:rsidR="002F41D7" w:rsidRDefault="00BB7D52">
            <w:pPr>
              <w:rPr>
                <w:rFonts w:cs="宋体"/>
                <w:b w:val="0"/>
                <w:bCs/>
                <w:szCs w:val="21"/>
              </w:rPr>
            </w:pPr>
            <w:r>
              <w:rPr>
                <w:rFonts w:cs="宋体" w:hint="eastAsia"/>
                <w:b w:val="0"/>
                <w:bCs/>
                <w:szCs w:val="21"/>
              </w:rPr>
              <w:t>耕地≤2 hm</w:t>
            </w:r>
            <w:r>
              <w:rPr>
                <w:rFonts w:cs="宋体" w:hint="eastAsia"/>
                <w:b w:val="0"/>
                <w:bCs/>
                <w:szCs w:val="21"/>
                <w:vertAlign w:val="superscript"/>
              </w:rPr>
              <w:t>2</w:t>
            </w:r>
            <w:r>
              <w:rPr>
                <w:rFonts w:cs="宋体" w:hint="eastAsia"/>
                <w:b w:val="0"/>
                <w:bCs/>
                <w:szCs w:val="21"/>
              </w:rPr>
              <w:t>，林地或草地2～4 hm</w:t>
            </w:r>
            <w:r>
              <w:rPr>
                <w:rFonts w:cs="宋体" w:hint="eastAsia"/>
                <w:b w:val="0"/>
                <w:bCs/>
                <w:szCs w:val="21"/>
                <w:vertAlign w:val="superscript"/>
              </w:rPr>
              <w:t>2</w:t>
            </w:r>
            <w:r>
              <w:rPr>
                <w:rFonts w:cs="宋体" w:hint="eastAsia"/>
                <w:b w:val="0"/>
                <w:bCs/>
                <w:szCs w:val="21"/>
              </w:rPr>
              <w:t>，荒山或未开发利用土地10～20 hm</w:t>
            </w:r>
            <w:r>
              <w:rPr>
                <w:rFonts w:cs="宋体" w:hint="eastAsia"/>
                <w:b w:val="0"/>
                <w:bCs/>
                <w:szCs w:val="21"/>
                <w:vertAlign w:val="superscript"/>
              </w:rPr>
              <w:t>2</w:t>
            </w:r>
          </w:p>
        </w:tc>
        <w:tc>
          <w:tcPr>
            <w:tcW w:w="2120" w:type="dxa"/>
            <w:tcBorders>
              <w:top w:val="single" w:sz="4" w:space="0" w:color="auto"/>
              <w:left w:val="single" w:sz="4" w:space="0" w:color="auto"/>
              <w:bottom w:val="single" w:sz="4" w:space="0" w:color="auto"/>
              <w:right w:val="single" w:sz="4" w:space="0" w:color="auto"/>
            </w:tcBorders>
            <w:noWrap/>
            <w:vAlign w:val="center"/>
          </w:tcPr>
          <w:p w:rsidR="002F41D7" w:rsidRDefault="00BB7D52">
            <w:pPr>
              <w:rPr>
                <w:rFonts w:cs="宋体"/>
                <w:b w:val="0"/>
                <w:bCs/>
                <w:szCs w:val="21"/>
              </w:rPr>
            </w:pPr>
            <w:r>
              <w:rPr>
                <w:rFonts w:cs="宋体" w:hint="eastAsia"/>
                <w:b w:val="0"/>
                <w:bCs/>
                <w:szCs w:val="21"/>
              </w:rPr>
              <w:t>基本农田，耕地＞2 hm</w:t>
            </w:r>
            <w:r>
              <w:rPr>
                <w:rFonts w:cs="宋体" w:hint="eastAsia"/>
                <w:b w:val="0"/>
                <w:bCs/>
                <w:szCs w:val="21"/>
                <w:vertAlign w:val="superscript"/>
              </w:rPr>
              <w:t>2</w:t>
            </w:r>
            <w:r>
              <w:rPr>
                <w:rFonts w:cs="宋体" w:hint="eastAsia"/>
                <w:b w:val="0"/>
                <w:bCs/>
                <w:szCs w:val="21"/>
              </w:rPr>
              <w:t>，林地或草地＞4 hm</w:t>
            </w:r>
            <w:r>
              <w:rPr>
                <w:rFonts w:cs="宋体" w:hint="eastAsia"/>
                <w:b w:val="0"/>
                <w:bCs/>
                <w:szCs w:val="21"/>
                <w:vertAlign w:val="superscript"/>
              </w:rPr>
              <w:t>2</w:t>
            </w:r>
            <w:r>
              <w:rPr>
                <w:rFonts w:cs="宋体" w:hint="eastAsia"/>
                <w:b w:val="0"/>
                <w:bCs/>
                <w:szCs w:val="21"/>
              </w:rPr>
              <w:t>，荒地或未开发利用土地＞20 hm</w:t>
            </w:r>
            <w:r>
              <w:rPr>
                <w:rFonts w:cs="宋体" w:hint="eastAsia"/>
                <w:b w:val="0"/>
                <w:bCs/>
                <w:szCs w:val="21"/>
                <w:vertAlign w:val="superscript"/>
              </w:rPr>
              <w:t>2</w:t>
            </w:r>
          </w:p>
        </w:tc>
      </w:tr>
    </w:tbl>
    <w:p w:rsidR="002F41D7" w:rsidRDefault="002F41D7">
      <w:pPr>
        <w:pStyle w:val="a7"/>
        <w:tabs>
          <w:tab w:val="left" w:pos="9571"/>
        </w:tabs>
        <w:ind w:firstLineChars="200" w:firstLine="480"/>
        <w:jc w:val="left"/>
        <w:rPr>
          <w:szCs w:val="24"/>
        </w:rPr>
      </w:pPr>
    </w:p>
    <w:p w:rsidR="002F41D7" w:rsidRDefault="00BB7D52">
      <w:pPr>
        <w:pStyle w:val="a7"/>
        <w:tabs>
          <w:tab w:val="left" w:pos="9571"/>
        </w:tabs>
        <w:ind w:firstLineChars="200" w:firstLine="480"/>
        <w:jc w:val="left"/>
        <w:rPr>
          <w:szCs w:val="24"/>
        </w:rPr>
      </w:pPr>
      <w:r>
        <w:rPr>
          <w:rFonts w:hint="eastAsia"/>
          <w:szCs w:val="24"/>
        </w:rPr>
        <w:t>（六）现状评估小结</w:t>
      </w:r>
    </w:p>
    <w:p w:rsidR="002F41D7" w:rsidRDefault="00BB7D52">
      <w:pPr>
        <w:pStyle w:val="a7"/>
        <w:tabs>
          <w:tab w:val="left" w:pos="9571"/>
        </w:tabs>
        <w:ind w:firstLineChars="200" w:firstLine="480"/>
        <w:jc w:val="left"/>
        <w:rPr>
          <w:szCs w:val="24"/>
        </w:rPr>
      </w:pPr>
      <w:r>
        <w:rPr>
          <w:szCs w:val="24"/>
        </w:rPr>
        <w:t xml:space="preserve"> 整个评估区域，面积</w:t>
      </w:r>
      <w:r>
        <w:rPr>
          <w:rFonts w:hint="eastAsia"/>
          <w:szCs w:val="24"/>
        </w:rPr>
        <w:t>63.8</w:t>
      </w:r>
      <w:r>
        <w:rPr>
          <w:szCs w:val="24"/>
        </w:rPr>
        <w:t>hm</w:t>
      </w:r>
      <w:r>
        <w:rPr>
          <w:szCs w:val="24"/>
          <w:vertAlign w:val="superscript"/>
        </w:rPr>
        <w:t>2</w:t>
      </w:r>
      <w:r>
        <w:rPr>
          <w:szCs w:val="24"/>
        </w:rPr>
        <w:t>。现状地质灾害弱发育，危害程度小，危险性小，地质灾害对矿山地质环境影响程度较轻；矿山活动导致地下含水层的影响和破坏程度较轻；矿山活动对原地形地貌影响和破坏程度较轻；矿山活动对土地资源的影响和破坏程度较轻。综合评估为矿山地质环境影响程度较轻区。</w:t>
      </w:r>
    </w:p>
    <w:p w:rsidR="002F41D7" w:rsidRDefault="00BB7D52">
      <w:pPr>
        <w:pStyle w:val="a7"/>
        <w:tabs>
          <w:tab w:val="left" w:pos="9571"/>
        </w:tabs>
        <w:ind w:firstLineChars="200" w:firstLine="480"/>
        <w:jc w:val="left"/>
        <w:rPr>
          <w:szCs w:val="24"/>
        </w:rPr>
      </w:pPr>
      <w:r>
        <w:rPr>
          <w:rFonts w:hint="eastAsia"/>
          <w:szCs w:val="24"/>
        </w:rPr>
        <w:t>现状未发现崩塌，滑坡和泥石流等地质灾害，现状地质灾害对矿山地质环境影响程度较轻，矿山尚未开采，矿区地形地貌景观影响和破坏较轻，对地下水层的影响和破坏程度较轻。土地损毁除厂房压占0.066hm</w:t>
      </w:r>
      <w:r>
        <w:rPr>
          <w:rFonts w:hint="eastAsia"/>
          <w:szCs w:val="24"/>
          <w:vertAlign w:val="superscript"/>
        </w:rPr>
        <w:t>2</w:t>
      </w:r>
      <w:r>
        <w:rPr>
          <w:rFonts w:hint="eastAsia"/>
          <w:szCs w:val="24"/>
        </w:rPr>
        <w:t>外，其余没有损毁。土地资源的影响和破坏程度较轻，矿山地质环境影响现状评估结果见表5-6。</w:t>
      </w:r>
    </w:p>
    <w:p w:rsidR="002F41D7" w:rsidRDefault="00BB7D52">
      <w:pPr>
        <w:rPr>
          <w:rFonts w:cs="宋体"/>
          <w:b w:val="0"/>
          <w:bCs/>
          <w:sz w:val="24"/>
        </w:rPr>
      </w:pPr>
      <w:r>
        <w:rPr>
          <w:rFonts w:cs="宋体" w:hint="eastAsia"/>
          <w:b w:val="0"/>
          <w:bCs/>
          <w:sz w:val="24"/>
        </w:rPr>
        <w:lastRenderedPageBreak/>
        <w:t>表5-6                矿山地质环境影响现状评估结果表</w:t>
      </w:r>
    </w:p>
    <w:tbl>
      <w:tblPr>
        <w:tblW w:w="93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79"/>
        <w:gridCol w:w="1799"/>
        <w:gridCol w:w="1234"/>
        <w:gridCol w:w="2092"/>
        <w:gridCol w:w="2341"/>
        <w:gridCol w:w="1095"/>
      </w:tblGrid>
      <w:tr w:rsidR="002F41D7">
        <w:trPr>
          <w:trHeight w:val="529"/>
          <w:tblHeader/>
          <w:jc w:val="center"/>
        </w:trPr>
        <w:tc>
          <w:tcPr>
            <w:tcW w:w="2578" w:type="dxa"/>
            <w:gridSpan w:val="2"/>
            <w:noWrap/>
            <w:vAlign w:val="center"/>
          </w:tcPr>
          <w:p w:rsidR="002F41D7" w:rsidRDefault="00BB7D52">
            <w:pPr>
              <w:jc w:val="center"/>
              <w:rPr>
                <w:rFonts w:cs="宋体"/>
                <w:b w:val="0"/>
                <w:bCs/>
                <w:szCs w:val="21"/>
              </w:rPr>
            </w:pPr>
            <w:r>
              <w:rPr>
                <w:rFonts w:cs="宋体" w:hint="eastAsia"/>
                <w:b w:val="0"/>
                <w:bCs/>
                <w:szCs w:val="21"/>
              </w:rPr>
              <w:t>矿山地质环境问题</w:t>
            </w:r>
          </w:p>
          <w:p w:rsidR="002F41D7" w:rsidRDefault="00BB7D52">
            <w:pPr>
              <w:jc w:val="center"/>
              <w:rPr>
                <w:rFonts w:cs="宋体"/>
                <w:b w:val="0"/>
                <w:bCs/>
                <w:szCs w:val="21"/>
              </w:rPr>
            </w:pPr>
            <w:r>
              <w:rPr>
                <w:rFonts w:cs="宋体" w:hint="eastAsia"/>
                <w:b w:val="0"/>
                <w:bCs/>
                <w:szCs w:val="21"/>
              </w:rPr>
              <w:t>现状</w:t>
            </w:r>
          </w:p>
        </w:tc>
        <w:tc>
          <w:tcPr>
            <w:tcW w:w="1234" w:type="dxa"/>
            <w:noWrap/>
            <w:vAlign w:val="center"/>
          </w:tcPr>
          <w:p w:rsidR="002F41D7" w:rsidRDefault="00BB7D52">
            <w:pPr>
              <w:jc w:val="center"/>
              <w:rPr>
                <w:rFonts w:cs="宋体"/>
                <w:b w:val="0"/>
                <w:bCs/>
                <w:szCs w:val="21"/>
              </w:rPr>
            </w:pPr>
            <w:r>
              <w:rPr>
                <w:rFonts w:cs="宋体" w:hint="eastAsia"/>
                <w:b w:val="0"/>
                <w:bCs/>
                <w:szCs w:val="21"/>
              </w:rPr>
              <w:t>分布位置</w:t>
            </w:r>
          </w:p>
        </w:tc>
        <w:tc>
          <w:tcPr>
            <w:tcW w:w="2092" w:type="dxa"/>
            <w:noWrap/>
            <w:vAlign w:val="center"/>
          </w:tcPr>
          <w:p w:rsidR="002F41D7" w:rsidRDefault="00BB7D52">
            <w:pPr>
              <w:jc w:val="center"/>
              <w:rPr>
                <w:rFonts w:cs="宋体"/>
                <w:b w:val="0"/>
                <w:bCs/>
                <w:szCs w:val="21"/>
              </w:rPr>
            </w:pPr>
            <w:r>
              <w:rPr>
                <w:rFonts w:cs="宋体" w:hint="eastAsia"/>
                <w:b w:val="0"/>
                <w:bCs/>
                <w:szCs w:val="21"/>
              </w:rPr>
              <w:t>影响与危</w:t>
            </w:r>
          </w:p>
          <w:p w:rsidR="002F41D7" w:rsidRDefault="00BB7D52">
            <w:pPr>
              <w:jc w:val="center"/>
              <w:rPr>
                <w:rFonts w:cs="宋体"/>
                <w:b w:val="0"/>
                <w:bCs/>
                <w:szCs w:val="21"/>
              </w:rPr>
            </w:pPr>
            <w:r>
              <w:rPr>
                <w:rFonts w:cs="宋体" w:hint="eastAsia"/>
                <w:b w:val="0"/>
                <w:bCs/>
                <w:szCs w:val="21"/>
              </w:rPr>
              <w:t>害对象</w:t>
            </w:r>
          </w:p>
        </w:tc>
        <w:tc>
          <w:tcPr>
            <w:tcW w:w="2341" w:type="dxa"/>
            <w:noWrap/>
            <w:vAlign w:val="center"/>
          </w:tcPr>
          <w:p w:rsidR="002F41D7" w:rsidRDefault="00BB7D52">
            <w:pPr>
              <w:jc w:val="center"/>
              <w:rPr>
                <w:rFonts w:cs="宋体"/>
                <w:b w:val="0"/>
                <w:bCs/>
                <w:szCs w:val="21"/>
              </w:rPr>
            </w:pPr>
            <w:r>
              <w:rPr>
                <w:rFonts w:cs="宋体" w:hint="eastAsia"/>
                <w:b w:val="0"/>
                <w:bCs/>
                <w:szCs w:val="21"/>
              </w:rPr>
              <w:t>损失情况</w:t>
            </w:r>
          </w:p>
        </w:tc>
        <w:tc>
          <w:tcPr>
            <w:tcW w:w="1095" w:type="dxa"/>
            <w:noWrap/>
            <w:vAlign w:val="center"/>
          </w:tcPr>
          <w:p w:rsidR="002F41D7" w:rsidRDefault="00BB7D52">
            <w:pPr>
              <w:jc w:val="center"/>
              <w:rPr>
                <w:rFonts w:cs="宋体"/>
                <w:b w:val="0"/>
                <w:bCs/>
                <w:szCs w:val="21"/>
              </w:rPr>
            </w:pPr>
            <w:r>
              <w:rPr>
                <w:rFonts w:cs="宋体" w:hint="eastAsia"/>
                <w:b w:val="0"/>
                <w:bCs/>
                <w:szCs w:val="21"/>
              </w:rPr>
              <w:t>影响程</w:t>
            </w:r>
          </w:p>
          <w:p w:rsidR="002F41D7" w:rsidRDefault="00BB7D52">
            <w:pPr>
              <w:jc w:val="center"/>
              <w:rPr>
                <w:rFonts w:cs="宋体"/>
                <w:b w:val="0"/>
                <w:bCs/>
                <w:szCs w:val="21"/>
              </w:rPr>
            </w:pPr>
            <w:r>
              <w:rPr>
                <w:rFonts w:cs="宋体" w:hint="eastAsia"/>
                <w:b w:val="0"/>
                <w:bCs/>
                <w:szCs w:val="21"/>
              </w:rPr>
              <w:t>度级别</w:t>
            </w:r>
          </w:p>
        </w:tc>
      </w:tr>
      <w:tr w:rsidR="002F41D7">
        <w:trPr>
          <w:trHeight w:val="250"/>
          <w:jc w:val="center"/>
        </w:trPr>
        <w:tc>
          <w:tcPr>
            <w:tcW w:w="779" w:type="dxa"/>
            <w:vMerge w:val="restart"/>
            <w:noWrap/>
            <w:vAlign w:val="center"/>
          </w:tcPr>
          <w:p w:rsidR="002F41D7" w:rsidRDefault="00BB7D52">
            <w:pPr>
              <w:jc w:val="center"/>
              <w:rPr>
                <w:rFonts w:cs="宋体"/>
                <w:b w:val="0"/>
                <w:bCs/>
                <w:szCs w:val="21"/>
              </w:rPr>
            </w:pPr>
            <w:r>
              <w:rPr>
                <w:rFonts w:cs="宋体" w:hint="eastAsia"/>
                <w:b w:val="0"/>
                <w:bCs/>
                <w:szCs w:val="21"/>
              </w:rPr>
              <w:t>含水层</w:t>
            </w:r>
          </w:p>
        </w:tc>
        <w:tc>
          <w:tcPr>
            <w:tcW w:w="1799" w:type="dxa"/>
            <w:noWrap/>
            <w:vAlign w:val="center"/>
          </w:tcPr>
          <w:p w:rsidR="002F41D7" w:rsidRDefault="00BB7D52">
            <w:pPr>
              <w:spacing w:line="320" w:lineRule="exact"/>
              <w:jc w:val="center"/>
              <w:rPr>
                <w:rFonts w:cs="宋体"/>
                <w:b w:val="0"/>
                <w:bCs/>
                <w:szCs w:val="21"/>
              </w:rPr>
            </w:pPr>
            <w:r>
              <w:rPr>
                <w:rFonts w:cs="宋体" w:hint="eastAsia"/>
                <w:b w:val="0"/>
                <w:bCs/>
                <w:szCs w:val="21"/>
              </w:rPr>
              <w:t>结构破坏</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tcBorders>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217"/>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地表水漏失</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283"/>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疏干影响</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90"/>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水质污染</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441"/>
          <w:jc w:val="center"/>
        </w:trPr>
        <w:tc>
          <w:tcPr>
            <w:tcW w:w="779" w:type="dxa"/>
            <w:vMerge w:val="restart"/>
            <w:noWrap/>
            <w:vAlign w:val="center"/>
          </w:tcPr>
          <w:p w:rsidR="002F41D7" w:rsidRDefault="00BB7D52">
            <w:pPr>
              <w:jc w:val="center"/>
              <w:rPr>
                <w:rFonts w:cs="宋体"/>
                <w:b w:val="0"/>
                <w:bCs/>
                <w:szCs w:val="21"/>
              </w:rPr>
            </w:pPr>
            <w:r>
              <w:rPr>
                <w:rFonts w:cs="宋体" w:hint="eastAsia"/>
                <w:b w:val="0"/>
                <w:bCs/>
                <w:szCs w:val="21"/>
              </w:rPr>
              <w:t>土地</w:t>
            </w:r>
          </w:p>
          <w:p w:rsidR="002F41D7" w:rsidRDefault="00BB7D52">
            <w:pPr>
              <w:jc w:val="center"/>
              <w:rPr>
                <w:rFonts w:cs="宋体"/>
                <w:b w:val="0"/>
                <w:bCs/>
                <w:szCs w:val="21"/>
              </w:rPr>
            </w:pPr>
            <w:r>
              <w:rPr>
                <w:rFonts w:cs="宋体" w:hint="eastAsia"/>
                <w:b w:val="0"/>
                <w:bCs/>
                <w:szCs w:val="21"/>
              </w:rPr>
              <w:t>资源</w:t>
            </w:r>
          </w:p>
        </w:tc>
        <w:tc>
          <w:tcPr>
            <w:tcW w:w="1799" w:type="dxa"/>
            <w:noWrap/>
            <w:vAlign w:val="center"/>
          </w:tcPr>
          <w:p w:rsidR="002F41D7" w:rsidRDefault="00BB7D52">
            <w:pPr>
              <w:jc w:val="center"/>
              <w:rPr>
                <w:rFonts w:cs="宋体"/>
                <w:b w:val="0"/>
                <w:bCs/>
                <w:szCs w:val="21"/>
              </w:rPr>
            </w:pPr>
            <w:r>
              <w:rPr>
                <w:rFonts w:cs="宋体" w:hint="eastAsia"/>
                <w:b w:val="0"/>
                <w:bCs/>
                <w:szCs w:val="21"/>
              </w:rPr>
              <w:t>矿山建设压占</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bottom w:val="single" w:sz="4" w:space="0" w:color="auto"/>
            </w:tcBorders>
            <w:noWrap/>
            <w:vAlign w:val="center"/>
          </w:tcPr>
          <w:p w:rsidR="002F41D7" w:rsidRDefault="00BB7D52">
            <w:pPr>
              <w:jc w:val="center"/>
              <w:rPr>
                <w:rFonts w:cs="宋体"/>
                <w:b w:val="0"/>
                <w:bCs/>
                <w:szCs w:val="21"/>
              </w:rPr>
            </w:pPr>
            <w:r>
              <w:rPr>
                <w:rFonts w:hint="eastAsia"/>
                <w:b w:val="0"/>
                <w:sz w:val="24"/>
              </w:rPr>
              <w:t>0.066hm</w:t>
            </w:r>
            <w:r>
              <w:rPr>
                <w:rFonts w:hint="eastAsia"/>
                <w:b w:val="0"/>
                <w:sz w:val="24"/>
                <w:vertAlign w:val="superscript"/>
              </w:rPr>
              <w:t>2</w:t>
            </w:r>
          </w:p>
        </w:tc>
        <w:tc>
          <w:tcPr>
            <w:tcW w:w="1095" w:type="dxa"/>
            <w:tcBorders>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283"/>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地面变形损毁</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341"/>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矿山建设挖损</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283"/>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地质灾害损毁</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tcBorders>
              <w:top w:val="single" w:sz="4" w:space="0" w:color="auto"/>
              <w:bottom w:val="single" w:sz="4" w:space="0" w:color="auto"/>
            </w:tcBorders>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283"/>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土壤污染损毁</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361"/>
          <w:jc w:val="center"/>
        </w:trPr>
        <w:tc>
          <w:tcPr>
            <w:tcW w:w="779" w:type="dxa"/>
            <w:vMerge w:val="restart"/>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地质</w:t>
            </w:r>
          </w:p>
          <w:p w:rsidR="002F41D7" w:rsidRDefault="00BB7D52">
            <w:pPr>
              <w:jc w:val="center"/>
              <w:rPr>
                <w:rFonts w:cs="宋体"/>
                <w:b w:val="0"/>
                <w:bCs/>
                <w:szCs w:val="21"/>
              </w:rPr>
            </w:pPr>
            <w:r>
              <w:rPr>
                <w:rFonts w:cs="宋体" w:hint="eastAsia"/>
                <w:b w:val="0"/>
                <w:bCs/>
                <w:szCs w:val="21"/>
              </w:rPr>
              <w:t>灾害</w:t>
            </w:r>
          </w:p>
        </w:tc>
        <w:tc>
          <w:tcPr>
            <w:tcW w:w="1799" w:type="dxa"/>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不稳定斜坡</w:t>
            </w:r>
          </w:p>
        </w:tc>
        <w:tc>
          <w:tcPr>
            <w:tcW w:w="1234" w:type="dxa"/>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2092" w:type="dxa"/>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2341" w:type="dxa"/>
            <w:vMerge w:val="restart"/>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285"/>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危岩</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vMerge/>
            <w:noWrap/>
            <w:vAlign w:val="center"/>
          </w:tcPr>
          <w:p w:rsidR="002F41D7" w:rsidRDefault="002F41D7">
            <w:pPr>
              <w:jc w:val="center"/>
              <w:rPr>
                <w:rFonts w:cs="宋体"/>
                <w:b w:val="0"/>
                <w:bCs/>
                <w:szCs w:val="21"/>
              </w:rPr>
            </w:pPr>
          </w:p>
        </w:tc>
        <w:tc>
          <w:tcPr>
            <w:tcW w:w="1095" w:type="dxa"/>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259"/>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岩溶地面塌陷</w:t>
            </w:r>
          </w:p>
        </w:tc>
        <w:tc>
          <w:tcPr>
            <w:tcW w:w="1234" w:type="dxa"/>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2092" w:type="dxa"/>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2341" w:type="dxa"/>
            <w:tcBorders>
              <w:top w:val="single" w:sz="4" w:space="0" w:color="auto"/>
            </w:tcBorders>
            <w:noWrap/>
            <w:vAlign w:val="center"/>
          </w:tcPr>
          <w:p w:rsidR="002F41D7" w:rsidRDefault="00BB7D52">
            <w:pPr>
              <w:jc w:val="center"/>
              <w:rPr>
                <w:rFonts w:cs="宋体"/>
                <w:b w:val="0"/>
                <w:bCs/>
                <w:szCs w:val="21"/>
              </w:rPr>
            </w:pPr>
            <w:r>
              <w:rPr>
                <w:rFonts w:cs="宋体" w:hint="eastAsia"/>
                <w:b w:val="0"/>
                <w:bCs/>
                <w:szCs w:val="21"/>
              </w:rPr>
              <w:t>无</w:t>
            </w:r>
          </w:p>
        </w:tc>
        <w:tc>
          <w:tcPr>
            <w:tcW w:w="1095" w:type="dxa"/>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345"/>
          <w:jc w:val="center"/>
        </w:trPr>
        <w:tc>
          <w:tcPr>
            <w:tcW w:w="779" w:type="dxa"/>
            <w:vMerge w:val="restart"/>
            <w:noWrap/>
            <w:vAlign w:val="center"/>
          </w:tcPr>
          <w:p w:rsidR="002F41D7" w:rsidRDefault="00BB7D52">
            <w:pPr>
              <w:jc w:val="center"/>
              <w:rPr>
                <w:rFonts w:cs="宋体"/>
                <w:b w:val="0"/>
                <w:bCs/>
                <w:szCs w:val="21"/>
              </w:rPr>
            </w:pPr>
            <w:r>
              <w:rPr>
                <w:rFonts w:cs="宋体" w:hint="eastAsia"/>
                <w:b w:val="0"/>
                <w:bCs/>
                <w:szCs w:val="21"/>
              </w:rPr>
              <w:t>地形地貌景观</w:t>
            </w:r>
          </w:p>
        </w:tc>
        <w:tc>
          <w:tcPr>
            <w:tcW w:w="1799" w:type="dxa"/>
            <w:noWrap/>
            <w:vAlign w:val="center"/>
          </w:tcPr>
          <w:p w:rsidR="002F41D7" w:rsidRDefault="00BB7D52">
            <w:pPr>
              <w:jc w:val="center"/>
              <w:rPr>
                <w:rFonts w:cs="宋体"/>
                <w:b w:val="0"/>
                <w:bCs/>
                <w:szCs w:val="21"/>
              </w:rPr>
            </w:pPr>
            <w:r>
              <w:rPr>
                <w:rFonts w:cs="宋体" w:hint="eastAsia"/>
                <w:b w:val="0"/>
                <w:bCs/>
                <w:szCs w:val="21"/>
              </w:rPr>
              <w:t>原生地形地貌</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noWrap/>
            <w:vAlign w:val="center"/>
          </w:tcPr>
          <w:p w:rsidR="002F41D7" w:rsidRDefault="00BB7D52">
            <w:pPr>
              <w:jc w:val="center"/>
              <w:rPr>
                <w:rFonts w:cs="宋体"/>
                <w:b w:val="0"/>
                <w:bCs/>
                <w:szCs w:val="21"/>
              </w:rPr>
            </w:pPr>
            <w:r>
              <w:rPr>
                <w:rFonts w:cs="宋体" w:hint="eastAsia"/>
                <w:b w:val="0"/>
                <w:bCs/>
                <w:szCs w:val="21"/>
              </w:rPr>
              <w:t>无</w:t>
            </w:r>
          </w:p>
        </w:tc>
        <w:tc>
          <w:tcPr>
            <w:tcW w:w="1095" w:type="dxa"/>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536"/>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自然保护区、人文、风景区</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noWrap/>
            <w:vAlign w:val="center"/>
          </w:tcPr>
          <w:p w:rsidR="002F41D7" w:rsidRDefault="00BB7D52">
            <w:pPr>
              <w:jc w:val="center"/>
              <w:rPr>
                <w:rFonts w:cs="宋体"/>
                <w:b w:val="0"/>
                <w:bCs/>
                <w:szCs w:val="21"/>
              </w:rPr>
            </w:pPr>
            <w:r>
              <w:rPr>
                <w:rFonts w:cs="宋体" w:hint="eastAsia"/>
                <w:b w:val="0"/>
                <w:bCs/>
                <w:szCs w:val="21"/>
              </w:rPr>
              <w:t>无</w:t>
            </w:r>
          </w:p>
        </w:tc>
        <w:tc>
          <w:tcPr>
            <w:tcW w:w="1095" w:type="dxa"/>
            <w:noWrap/>
            <w:vAlign w:val="center"/>
          </w:tcPr>
          <w:p w:rsidR="002F41D7" w:rsidRDefault="00BB7D52">
            <w:pPr>
              <w:jc w:val="center"/>
              <w:rPr>
                <w:rFonts w:cs="宋体"/>
                <w:b w:val="0"/>
                <w:bCs/>
                <w:szCs w:val="21"/>
              </w:rPr>
            </w:pPr>
            <w:r>
              <w:rPr>
                <w:rFonts w:cs="宋体" w:hint="eastAsia"/>
                <w:b w:val="0"/>
                <w:bCs/>
                <w:szCs w:val="21"/>
              </w:rPr>
              <w:t>较轻</w:t>
            </w:r>
          </w:p>
        </w:tc>
      </w:tr>
      <w:tr w:rsidR="002F41D7">
        <w:trPr>
          <w:trHeight w:val="311"/>
          <w:jc w:val="center"/>
        </w:trPr>
        <w:tc>
          <w:tcPr>
            <w:tcW w:w="779" w:type="dxa"/>
            <w:vMerge/>
            <w:noWrap/>
            <w:vAlign w:val="center"/>
          </w:tcPr>
          <w:p w:rsidR="002F41D7" w:rsidRDefault="002F41D7">
            <w:pPr>
              <w:jc w:val="center"/>
              <w:rPr>
                <w:rFonts w:cs="宋体"/>
                <w:b w:val="0"/>
                <w:bCs/>
                <w:szCs w:val="21"/>
              </w:rPr>
            </w:pPr>
          </w:p>
        </w:tc>
        <w:tc>
          <w:tcPr>
            <w:tcW w:w="1799" w:type="dxa"/>
            <w:noWrap/>
            <w:vAlign w:val="center"/>
          </w:tcPr>
          <w:p w:rsidR="002F41D7" w:rsidRDefault="00BB7D52">
            <w:pPr>
              <w:jc w:val="center"/>
              <w:rPr>
                <w:rFonts w:cs="宋体"/>
                <w:b w:val="0"/>
                <w:bCs/>
                <w:szCs w:val="21"/>
              </w:rPr>
            </w:pPr>
            <w:r>
              <w:rPr>
                <w:rFonts w:cs="宋体" w:hint="eastAsia"/>
                <w:b w:val="0"/>
                <w:bCs/>
                <w:szCs w:val="21"/>
              </w:rPr>
              <w:t>主要交通干线</w:t>
            </w:r>
          </w:p>
        </w:tc>
        <w:tc>
          <w:tcPr>
            <w:tcW w:w="1234" w:type="dxa"/>
            <w:noWrap/>
            <w:vAlign w:val="center"/>
          </w:tcPr>
          <w:p w:rsidR="002F41D7" w:rsidRDefault="00BB7D52">
            <w:pPr>
              <w:jc w:val="center"/>
              <w:rPr>
                <w:rFonts w:cs="宋体"/>
                <w:b w:val="0"/>
                <w:bCs/>
                <w:szCs w:val="21"/>
              </w:rPr>
            </w:pPr>
            <w:r>
              <w:rPr>
                <w:rFonts w:cs="宋体" w:hint="eastAsia"/>
                <w:b w:val="0"/>
                <w:bCs/>
                <w:szCs w:val="21"/>
              </w:rPr>
              <w:t>无</w:t>
            </w:r>
          </w:p>
        </w:tc>
        <w:tc>
          <w:tcPr>
            <w:tcW w:w="2092" w:type="dxa"/>
            <w:noWrap/>
            <w:vAlign w:val="center"/>
          </w:tcPr>
          <w:p w:rsidR="002F41D7" w:rsidRDefault="00BB7D52">
            <w:pPr>
              <w:jc w:val="center"/>
              <w:rPr>
                <w:rFonts w:cs="宋体"/>
                <w:b w:val="0"/>
                <w:bCs/>
                <w:szCs w:val="21"/>
              </w:rPr>
            </w:pPr>
            <w:r>
              <w:rPr>
                <w:rFonts w:cs="宋体" w:hint="eastAsia"/>
                <w:b w:val="0"/>
                <w:bCs/>
                <w:szCs w:val="21"/>
              </w:rPr>
              <w:t>无</w:t>
            </w:r>
          </w:p>
        </w:tc>
        <w:tc>
          <w:tcPr>
            <w:tcW w:w="2341" w:type="dxa"/>
            <w:noWrap/>
            <w:vAlign w:val="center"/>
          </w:tcPr>
          <w:p w:rsidR="002F41D7" w:rsidRDefault="00BB7D52">
            <w:pPr>
              <w:jc w:val="center"/>
              <w:rPr>
                <w:rFonts w:cs="宋体"/>
                <w:b w:val="0"/>
                <w:bCs/>
                <w:szCs w:val="21"/>
              </w:rPr>
            </w:pPr>
            <w:r>
              <w:rPr>
                <w:rFonts w:cs="宋体" w:hint="eastAsia"/>
                <w:b w:val="0"/>
                <w:bCs/>
                <w:szCs w:val="21"/>
              </w:rPr>
              <w:t>无</w:t>
            </w:r>
          </w:p>
        </w:tc>
        <w:tc>
          <w:tcPr>
            <w:tcW w:w="1095" w:type="dxa"/>
            <w:noWrap/>
            <w:vAlign w:val="center"/>
          </w:tcPr>
          <w:p w:rsidR="002F41D7" w:rsidRDefault="00BB7D52">
            <w:pPr>
              <w:jc w:val="center"/>
              <w:rPr>
                <w:rFonts w:cs="宋体"/>
                <w:b w:val="0"/>
                <w:bCs/>
                <w:szCs w:val="21"/>
              </w:rPr>
            </w:pPr>
            <w:r>
              <w:rPr>
                <w:rFonts w:cs="宋体" w:hint="eastAsia"/>
                <w:b w:val="0"/>
                <w:bCs/>
                <w:szCs w:val="21"/>
              </w:rPr>
              <w:t>较轻</w:t>
            </w:r>
          </w:p>
        </w:tc>
      </w:tr>
    </w:tbl>
    <w:p w:rsidR="002F41D7" w:rsidRDefault="00BB7D52">
      <w:pPr>
        <w:pStyle w:val="a7"/>
        <w:tabs>
          <w:tab w:val="left" w:pos="9571"/>
        </w:tabs>
        <w:spacing w:line="440" w:lineRule="exact"/>
        <w:ind w:firstLineChars="200" w:firstLine="480"/>
        <w:jc w:val="left"/>
        <w:rPr>
          <w:szCs w:val="24"/>
        </w:rPr>
      </w:pPr>
      <w:r>
        <w:rPr>
          <w:rFonts w:hint="eastAsia"/>
          <w:szCs w:val="24"/>
        </w:rPr>
        <w:t>（七）现状评估影响程度分级</w:t>
      </w:r>
    </w:p>
    <w:p w:rsidR="002F41D7" w:rsidRDefault="00BB7D52">
      <w:pPr>
        <w:spacing w:line="440" w:lineRule="exact"/>
        <w:ind w:firstLineChars="200" w:firstLine="480"/>
        <w:rPr>
          <w:b w:val="0"/>
          <w:sz w:val="24"/>
        </w:rPr>
      </w:pPr>
      <w:r>
        <w:rPr>
          <w:rFonts w:hint="eastAsia"/>
          <w:b w:val="0"/>
          <w:sz w:val="24"/>
        </w:rPr>
        <w:t>目前矿山尚未开采，评估影响面积63.8hm</w:t>
      </w:r>
      <w:r>
        <w:rPr>
          <w:rFonts w:hint="eastAsia"/>
          <w:b w:val="0"/>
          <w:sz w:val="24"/>
          <w:vertAlign w:val="superscript"/>
        </w:rPr>
        <w:t>2</w:t>
      </w:r>
      <w:r>
        <w:rPr>
          <w:rFonts w:hint="eastAsia"/>
          <w:b w:val="0"/>
          <w:sz w:val="24"/>
        </w:rPr>
        <w:t>，所以，矿山地质灾害危害程度和危险性小，破坏土地面积、地形地貌景观程度小，所以现状评估影响程度分级为轻区，见表5-7。</w:t>
      </w:r>
    </w:p>
    <w:p w:rsidR="002F41D7" w:rsidRDefault="00BB7D52">
      <w:pPr>
        <w:spacing w:line="400" w:lineRule="exact"/>
        <w:rPr>
          <w:b w:val="0"/>
          <w:sz w:val="24"/>
          <w:szCs w:val="30"/>
        </w:rPr>
      </w:pPr>
      <w:r>
        <w:rPr>
          <w:rFonts w:hint="eastAsia"/>
          <w:b w:val="0"/>
          <w:sz w:val="24"/>
          <w:szCs w:val="30"/>
        </w:rPr>
        <w:t>表 5-7</w:t>
      </w:r>
      <w:r>
        <w:rPr>
          <w:rFonts w:hint="eastAsia"/>
          <w:b w:val="0"/>
          <w:sz w:val="24"/>
          <w:szCs w:val="30"/>
        </w:rPr>
        <w:tab/>
        <w:t xml:space="preserve">             矿山地质环境影响程度现状评估分区表</w:t>
      </w:r>
    </w:p>
    <w:tbl>
      <w:tblPr>
        <w:tblW w:w="9158" w:type="dxa"/>
        <w:jc w:val="center"/>
        <w:tblLayout w:type="fixed"/>
        <w:tblCellMar>
          <w:left w:w="0" w:type="dxa"/>
          <w:right w:w="0" w:type="dxa"/>
        </w:tblCellMar>
        <w:tblLook w:val="04A0"/>
      </w:tblPr>
      <w:tblGrid>
        <w:gridCol w:w="926"/>
        <w:gridCol w:w="1004"/>
        <w:gridCol w:w="862"/>
        <w:gridCol w:w="2160"/>
        <w:gridCol w:w="1491"/>
        <w:gridCol w:w="1269"/>
        <w:gridCol w:w="1446"/>
      </w:tblGrid>
      <w:tr w:rsidR="002F41D7">
        <w:trPr>
          <w:trHeight w:hRule="exact" w:val="745"/>
          <w:jc w:val="center"/>
        </w:trPr>
        <w:tc>
          <w:tcPr>
            <w:tcW w:w="926"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 w:val="24"/>
                <w:szCs w:val="30"/>
              </w:rPr>
            </w:pPr>
            <w:r>
              <w:rPr>
                <w:rFonts w:hint="eastAsia"/>
                <w:b w:val="0"/>
                <w:sz w:val="24"/>
                <w:szCs w:val="30"/>
              </w:rPr>
              <w:t>影响程</w:t>
            </w:r>
          </w:p>
          <w:p w:rsidR="002F41D7" w:rsidRDefault="00BB7D52">
            <w:pPr>
              <w:spacing w:line="340" w:lineRule="exact"/>
              <w:jc w:val="center"/>
              <w:rPr>
                <w:b w:val="0"/>
                <w:sz w:val="24"/>
                <w:szCs w:val="30"/>
              </w:rPr>
            </w:pPr>
            <w:r>
              <w:rPr>
                <w:rFonts w:hint="eastAsia"/>
                <w:b w:val="0"/>
                <w:sz w:val="24"/>
                <w:szCs w:val="30"/>
              </w:rPr>
              <w:t>度分区</w:t>
            </w:r>
          </w:p>
        </w:tc>
        <w:tc>
          <w:tcPr>
            <w:tcW w:w="1004"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 w:val="24"/>
                <w:szCs w:val="30"/>
              </w:rPr>
            </w:pPr>
            <w:r>
              <w:rPr>
                <w:rFonts w:hint="eastAsia"/>
                <w:b w:val="0"/>
                <w:sz w:val="24"/>
                <w:szCs w:val="30"/>
              </w:rPr>
              <w:t>面</w:t>
            </w:r>
            <w:r>
              <w:rPr>
                <w:rFonts w:hint="eastAsia"/>
                <w:b w:val="0"/>
                <w:sz w:val="24"/>
                <w:szCs w:val="30"/>
              </w:rPr>
              <w:tab/>
              <w:t>积</w:t>
            </w:r>
          </w:p>
          <w:p w:rsidR="002F41D7" w:rsidRDefault="00BB7D52">
            <w:pPr>
              <w:spacing w:line="340" w:lineRule="exact"/>
              <w:jc w:val="center"/>
              <w:rPr>
                <w:b w:val="0"/>
                <w:sz w:val="24"/>
                <w:szCs w:val="30"/>
              </w:rPr>
            </w:pPr>
            <w:r>
              <w:rPr>
                <w:rFonts w:hint="eastAsia"/>
                <w:b w:val="0"/>
                <w:sz w:val="24"/>
                <w:szCs w:val="30"/>
              </w:rPr>
              <w:t>（hm</w:t>
            </w:r>
            <w:r>
              <w:rPr>
                <w:rFonts w:hint="eastAsia"/>
                <w:b w:val="0"/>
                <w:sz w:val="24"/>
                <w:szCs w:val="30"/>
                <w:vertAlign w:val="superscript"/>
              </w:rPr>
              <w:t>2</w:t>
            </w:r>
            <w:r>
              <w:rPr>
                <w:rFonts w:hint="eastAsia"/>
                <w:b w:val="0"/>
                <w:sz w:val="24"/>
                <w:szCs w:val="30"/>
              </w:rPr>
              <w:t>）</w:t>
            </w:r>
          </w:p>
        </w:tc>
        <w:tc>
          <w:tcPr>
            <w:tcW w:w="862"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 w:val="24"/>
                <w:szCs w:val="30"/>
              </w:rPr>
            </w:pPr>
            <w:r>
              <w:rPr>
                <w:rFonts w:hint="eastAsia"/>
                <w:b w:val="0"/>
                <w:sz w:val="24"/>
                <w:szCs w:val="30"/>
              </w:rPr>
              <w:t>分布</w:t>
            </w:r>
          </w:p>
          <w:p w:rsidR="002F41D7" w:rsidRDefault="00BB7D52">
            <w:pPr>
              <w:spacing w:line="340" w:lineRule="exact"/>
              <w:jc w:val="center"/>
              <w:rPr>
                <w:b w:val="0"/>
                <w:sz w:val="24"/>
                <w:szCs w:val="30"/>
              </w:rPr>
            </w:pPr>
            <w:r>
              <w:rPr>
                <w:rFonts w:hint="eastAsia"/>
                <w:b w:val="0"/>
                <w:sz w:val="24"/>
                <w:szCs w:val="30"/>
              </w:rPr>
              <w:t>范围</w:t>
            </w:r>
          </w:p>
        </w:tc>
        <w:tc>
          <w:tcPr>
            <w:tcW w:w="2160"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 w:val="24"/>
                <w:szCs w:val="30"/>
              </w:rPr>
            </w:pPr>
            <w:r>
              <w:rPr>
                <w:rFonts w:hint="eastAsia"/>
                <w:b w:val="0"/>
                <w:sz w:val="24"/>
                <w:szCs w:val="30"/>
              </w:rPr>
              <w:t>地质灾害</w:t>
            </w:r>
          </w:p>
          <w:p w:rsidR="002F41D7" w:rsidRDefault="00BB7D52">
            <w:pPr>
              <w:spacing w:line="340" w:lineRule="exact"/>
              <w:jc w:val="center"/>
              <w:rPr>
                <w:b w:val="0"/>
                <w:sz w:val="24"/>
                <w:szCs w:val="30"/>
              </w:rPr>
            </w:pPr>
            <w:r>
              <w:rPr>
                <w:rFonts w:hint="eastAsia"/>
                <w:b w:val="0"/>
                <w:sz w:val="24"/>
                <w:szCs w:val="30"/>
              </w:rPr>
              <w:t>影响程度</w:t>
            </w:r>
          </w:p>
        </w:tc>
        <w:tc>
          <w:tcPr>
            <w:tcW w:w="1491"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 w:val="24"/>
                <w:szCs w:val="30"/>
              </w:rPr>
            </w:pPr>
            <w:r>
              <w:rPr>
                <w:rFonts w:hint="eastAsia"/>
                <w:b w:val="0"/>
                <w:sz w:val="24"/>
                <w:szCs w:val="30"/>
              </w:rPr>
              <w:t>含水层</w:t>
            </w:r>
          </w:p>
          <w:p w:rsidR="002F41D7" w:rsidRDefault="00BB7D52">
            <w:pPr>
              <w:spacing w:line="340" w:lineRule="exact"/>
              <w:jc w:val="center"/>
              <w:rPr>
                <w:b w:val="0"/>
                <w:sz w:val="24"/>
                <w:szCs w:val="30"/>
              </w:rPr>
            </w:pPr>
            <w:r>
              <w:rPr>
                <w:rFonts w:hint="eastAsia"/>
                <w:b w:val="0"/>
                <w:sz w:val="24"/>
                <w:szCs w:val="30"/>
              </w:rPr>
              <w:t>影响程度</w:t>
            </w:r>
          </w:p>
        </w:tc>
        <w:tc>
          <w:tcPr>
            <w:tcW w:w="1269"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 w:val="24"/>
                <w:szCs w:val="30"/>
              </w:rPr>
            </w:pPr>
            <w:r>
              <w:rPr>
                <w:rFonts w:hint="eastAsia"/>
                <w:b w:val="0"/>
                <w:sz w:val="24"/>
                <w:szCs w:val="30"/>
              </w:rPr>
              <w:t>地形地貌景</w:t>
            </w:r>
          </w:p>
          <w:p w:rsidR="002F41D7" w:rsidRDefault="00BB7D52">
            <w:pPr>
              <w:spacing w:line="340" w:lineRule="exact"/>
              <w:jc w:val="center"/>
              <w:rPr>
                <w:b w:val="0"/>
                <w:sz w:val="24"/>
                <w:szCs w:val="30"/>
              </w:rPr>
            </w:pPr>
            <w:r>
              <w:rPr>
                <w:rFonts w:hint="eastAsia"/>
                <w:b w:val="0"/>
                <w:sz w:val="24"/>
                <w:szCs w:val="30"/>
              </w:rPr>
              <w:t>观影响程度</w:t>
            </w:r>
          </w:p>
        </w:tc>
        <w:tc>
          <w:tcPr>
            <w:tcW w:w="1446"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 w:val="24"/>
                <w:szCs w:val="30"/>
              </w:rPr>
            </w:pPr>
            <w:r>
              <w:rPr>
                <w:rFonts w:hint="eastAsia"/>
                <w:b w:val="0"/>
                <w:sz w:val="24"/>
                <w:szCs w:val="30"/>
              </w:rPr>
              <w:t>土地资源</w:t>
            </w:r>
          </w:p>
          <w:p w:rsidR="002F41D7" w:rsidRDefault="00BB7D52">
            <w:pPr>
              <w:spacing w:line="340" w:lineRule="exact"/>
              <w:jc w:val="center"/>
              <w:rPr>
                <w:b w:val="0"/>
                <w:sz w:val="24"/>
                <w:szCs w:val="30"/>
              </w:rPr>
            </w:pPr>
            <w:r>
              <w:rPr>
                <w:rFonts w:hint="eastAsia"/>
                <w:b w:val="0"/>
                <w:sz w:val="24"/>
                <w:szCs w:val="30"/>
              </w:rPr>
              <w:t>影响程度</w:t>
            </w:r>
          </w:p>
        </w:tc>
      </w:tr>
      <w:tr w:rsidR="002F41D7">
        <w:trPr>
          <w:trHeight w:hRule="exact" w:val="1603"/>
          <w:jc w:val="center"/>
        </w:trPr>
        <w:tc>
          <w:tcPr>
            <w:tcW w:w="926"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Cs w:val="21"/>
              </w:rPr>
            </w:pPr>
            <w:r>
              <w:rPr>
                <w:rFonts w:hint="eastAsia"/>
                <w:b w:val="0"/>
                <w:szCs w:val="21"/>
              </w:rPr>
              <w:t>较轻区</w:t>
            </w:r>
          </w:p>
        </w:tc>
        <w:tc>
          <w:tcPr>
            <w:tcW w:w="1004"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Cs w:val="21"/>
              </w:rPr>
            </w:pPr>
            <w:r>
              <w:rPr>
                <w:rFonts w:hint="eastAsia"/>
                <w:b w:val="0"/>
                <w:szCs w:val="21"/>
              </w:rPr>
              <w:t>63.8</w:t>
            </w:r>
          </w:p>
        </w:tc>
        <w:tc>
          <w:tcPr>
            <w:tcW w:w="862"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jc w:val="center"/>
              <w:rPr>
                <w:b w:val="0"/>
                <w:szCs w:val="21"/>
              </w:rPr>
            </w:pPr>
            <w:r>
              <w:rPr>
                <w:rFonts w:hint="eastAsia"/>
                <w:b w:val="0"/>
                <w:szCs w:val="21"/>
              </w:rPr>
              <w:t>整个</w:t>
            </w:r>
          </w:p>
          <w:p w:rsidR="002F41D7" w:rsidRDefault="00BB7D52">
            <w:pPr>
              <w:spacing w:line="340" w:lineRule="exact"/>
              <w:jc w:val="center"/>
              <w:rPr>
                <w:b w:val="0"/>
                <w:szCs w:val="21"/>
              </w:rPr>
            </w:pPr>
            <w:r>
              <w:rPr>
                <w:rFonts w:hint="eastAsia"/>
                <w:b w:val="0"/>
                <w:szCs w:val="21"/>
              </w:rPr>
              <w:t>评估区</w:t>
            </w:r>
          </w:p>
        </w:tc>
        <w:tc>
          <w:tcPr>
            <w:tcW w:w="2160"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rPr>
                <w:b w:val="0"/>
                <w:szCs w:val="21"/>
              </w:rPr>
            </w:pPr>
            <w:r>
              <w:rPr>
                <w:rFonts w:hint="eastAsia"/>
                <w:b w:val="0"/>
                <w:szCs w:val="21"/>
              </w:rPr>
              <w:t>地质灾害弱发育，危险</w:t>
            </w:r>
          </w:p>
          <w:p w:rsidR="002F41D7" w:rsidRDefault="00BB7D52">
            <w:pPr>
              <w:spacing w:line="340" w:lineRule="exact"/>
              <w:rPr>
                <w:b w:val="0"/>
                <w:szCs w:val="21"/>
              </w:rPr>
            </w:pPr>
            <w:r>
              <w:rPr>
                <w:rFonts w:hint="eastAsia"/>
                <w:b w:val="0"/>
                <w:szCs w:val="21"/>
              </w:rPr>
              <w:t>性小，地质灾害对矿山地质环境影响程度较轻。</w:t>
            </w:r>
          </w:p>
        </w:tc>
        <w:tc>
          <w:tcPr>
            <w:tcW w:w="1491"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rPr>
                <w:b w:val="0"/>
                <w:szCs w:val="21"/>
              </w:rPr>
            </w:pPr>
            <w:r>
              <w:rPr>
                <w:rFonts w:hint="eastAsia"/>
                <w:b w:val="0"/>
                <w:szCs w:val="21"/>
              </w:rPr>
              <w:t>矿山活动导致地下含水层的影响或破坏程度较 轻。</w:t>
            </w:r>
          </w:p>
        </w:tc>
        <w:tc>
          <w:tcPr>
            <w:tcW w:w="1269"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rPr>
                <w:b w:val="0"/>
                <w:szCs w:val="21"/>
              </w:rPr>
            </w:pPr>
            <w:r>
              <w:rPr>
                <w:rFonts w:hint="eastAsia"/>
                <w:b w:val="0"/>
                <w:szCs w:val="21"/>
              </w:rPr>
              <w:t>矿山活动对原地形地貌影响和破坏程度较轻。</w:t>
            </w:r>
          </w:p>
        </w:tc>
        <w:tc>
          <w:tcPr>
            <w:tcW w:w="1446" w:type="dxa"/>
            <w:tcBorders>
              <w:top w:val="single" w:sz="4" w:space="0" w:color="000000"/>
              <w:left w:val="single" w:sz="4" w:space="0" w:color="000000"/>
              <w:bottom w:val="single" w:sz="4" w:space="0" w:color="000000"/>
              <w:right w:val="single" w:sz="4" w:space="0" w:color="000000"/>
            </w:tcBorders>
            <w:vAlign w:val="center"/>
          </w:tcPr>
          <w:p w:rsidR="002F41D7" w:rsidRDefault="00BB7D52">
            <w:pPr>
              <w:spacing w:line="340" w:lineRule="exact"/>
              <w:rPr>
                <w:b w:val="0"/>
                <w:szCs w:val="21"/>
              </w:rPr>
            </w:pPr>
            <w:r>
              <w:rPr>
                <w:rFonts w:hint="eastAsia"/>
                <w:b w:val="0"/>
                <w:szCs w:val="21"/>
              </w:rPr>
              <w:t>矿山活动对土地资源的影响和破坏程度较轻。</w:t>
            </w:r>
          </w:p>
        </w:tc>
      </w:tr>
    </w:tbl>
    <w:p w:rsidR="002F41D7" w:rsidRDefault="00BB7D52">
      <w:pPr>
        <w:pStyle w:val="3"/>
        <w:keepNext w:val="0"/>
        <w:keepLines w:val="0"/>
        <w:spacing w:line="360" w:lineRule="auto"/>
        <w:jc w:val="both"/>
        <w:rPr>
          <w:rFonts w:ascii="Calibri" w:hAnsi="Calibri"/>
          <w:sz w:val="28"/>
          <w:szCs w:val="28"/>
        </w:rPr>
      </w:pPr>
      <w:bookmarkStart w:id="242" w:name="_Toc2130"/>
      <w:r>
        <w:rPr>
          <w:rFonts w:ascii="Calibri" w:hAnsi="Calibri" w:hint="eastAsia"/>
          <w:sz w:val="28"/>
          <w:szCs w:val="28"/>
        </w:rPr>
        <w:t>三</w:t>
      </w:r>
      <w:r>
        <w:rPr>
          <w:rFonts w:ascii="Calibri" w:hAnsi="Calibri" w:hint="eastAsia"/>
          <w:sz w:val="28"/>
          <w:szCs w:val="28"/>
        </w:rPr>
        <w:t>.</w:t>
      </w:r>
      <w:r>
        <w:rPr>
          <w:rFonts w:ascii="Calibri" w:hAnsi="Calibri" w:hint="eastAsia"/>
          <w:sz w:val="28"/>
          <w:szCs w:val="28"/>
        </w:rPr>
        <w:t>预测评估</w:t>
      </w:r>
      <w:bookmarkEnd w:id="242"/>
    </w:p>
    <w:p w:rsidR="002F41D7" w:rsidRDefault="00BB7D52">
      <w:pPr>
        <w:pStyle w:val="a7"/>
        <w:tabs>
          <w:tab w:val="left" w:pos="9571"/>
        </w:tabs>
        <w:ind w:firstLineChars="200" w:firstLine="480"/>
        <w:jc w:val="left"/>
        <w:rPr>
          <w:szCs w:val="24"/>
        </w:rPr>
      </w:pPr>
      <w:r>
        <w:rPr>
          <w:szCs w:val="24"/>
        </w:rPr>
        <w:t>预测评估是在现状评估的基础上，根据本矿山矿产资源开发利用方案，同时结合矿山地质环境条件特征，分析预测采矿活动可能引发、加剧或遭受的地质灾害对含水层、地形地貌、地质遗迹、人文景观、土地资源</w:t>
      </w:r>
      <w:r>
        <w:rPr>
          <w:rFonts w:hint="eastAsia"/>
          <w:szCs w:val="24"/>
        </w:rPr>
        <w:t>土地环境污染</w:t>
      </w:r>
      <w:r>
        <w:rPr>
          <w:szCs w:val="24"/>
        </w:rPr>
        <w:t>的影响和破坏等地质环境问题及其危害，评估矿山生产建设和开采对地质环境造成的影响程度。</w:t>
      </w:r>
    </w:p>
    <w:p w:rsidR="002F41D7" w:rsidRDefault="00BB7D52">
      <w:pPr>
        <w:pStyle w:val="a7"/>
        <w:tabs>
          <w:tab w:val="left" w:pos="9571"/>
        </w:tabs>
        <w:ind w:firstLineChars="200" w:firstLine="480"/>
        <w:jc w:val="left"/>
        <w:rPr>
          <w:szCs w:val="24"/>
        </w:rPr>
      </w:pPr>
      <w:r>
        <w:rPr>
          <w:szCs w:val="24"/>
        </w:rPr>
        <w:t>矿山</w:t>
      </w:r>
      <w:r>
        <w:rPr>
          <w:rFonts w:hint="eastAsia"/>
          <w:szCs w:val="24"/>
        </w:rPr>
        <w:t>（厂房）</w:t>
      </w:r>
      <w:r>
        <w:rPr>
          <w:szCs w:val="24"/>
        </w:rPr>
        <w:t>及办公生活区域</w:t>
      </w:r>
      <w:r>
        <w:rPr>
          <w:rFonts w:hint="eastAsia"/>
          <w:szCs w:val="24"/>
        </w:rPr>
        <w:t>已建设好</w:t>
      </w:r>
      <w:r>
        <w:rPr>
          <w:szCs w:val="24"/>
        </w:rPr>
        <w:t>，已做过环境保护</w:t>
      </w:r>
      <w:r>
        <w:rPr>
          <w:rFonts w:hint="eastAsia"/>
          <w:szCs w:val="24"/>
        </w:rPr>
        <w:t>、地质灾害、安全</w:t>
      </w:r>
      <w:r>
        <w:rPr>
          <w:szCs w:val="24"/>
        </w:rPr>
        <w:lastRenderedPageBreak/>
        <w:t>与土地复垦</w:t>
      </w:r>
      <w:r>
        <w:rPr>
          <w:rFonts w:hint="eastAsia"/>
          <w:szCs w:val="24"/>
        </w:rPr>
        <w:t>评估工作并通过评审，</w:t>
      </w:r>
      <w:r>
        <w:rPr>
          <w:szCs w:val="24"/>
        </w:rPr>
        <w:t>所以本</w:t>
      </w:r>
      <w:r>
        <w:rPr>
          <w:rFonts w:hint="eastAsia"/>
          <w:szCs w:val="24"/>
        </w:rPr>
        <w:t>次</w:t>
      </w:r>
      <w:r>
        <w:rPr>
          <w:szCs w:val="24"/>
        </w:rPr>
        <w:t>在地质环境保护与土地复垦工作中，讨论对象仅限于露天采场与矿山道路。</w:t>
      </w:r>
    </w:p>
    <w:p w:rsidR="002F41D7" w:rsidRDefault="00BB7D52">
      <w:pPr>
        <w:pStyle w:val="a7"/>
        <w:tabs>
          <w:tab w:val="left" w:pos="3780"/>
        </w:tabs>
        <w:ind w:firstLineChars="200" w:firstLine="480"/>
        <w:jc w:val="left"/>
        <w:rPr>
          <w:szCs w:val="24"/>
        </w:rPr>
      </w:pPr>
      <w:r>
        <w:rPr>
          <w:rFonts w:hint="eastAsia"/>
          <w:szCs w:val="24"/>
        </w:rPr>
        <w:t>（一）地质灾害预测评估</w:t>
      </w:r>
    </w:p>
    <w:p w:rsidR="002F41D7" w:rsidRDefault="00BB7D52">
      <w:pPr>
        <w:pStyle w:val="a6"/>
        <w:spacing w:line="360" w:lineRule="auto"/>
        <w:ind w:firstLineChars="200" w:firstLine="480"/>
        <w:rPr>
          <w:b w:val="0"/>
          <w:sz w:val="24"/>
        </w:rPr>
      </w:pPr>
      <w:r>
        <w:rPr>
          <w:rFonts w:hint="eastAsia"/>
          <w:b w:val="0"/>
          <w:sz w:val="24"/>
        </w:rPr>
        <w:t>1.本项目为露天开采的膨润土矿山，岩层产状335°～352°∠8°～10°，形成的采坑边坡主要为岩质边坡，本期采矿终了形成高差35.7m，自上而下3级台阶，台阶坡面角40°，最终边坡角小于≤36°，具备不稳定边坡发生崩塌的地质环境条件。</w:t>
      </w:r>
    </w:p>
    <w:p w:rsidR="002F41D7" w:rsidRDefault="00BB7D52">
      <w:pPr>
        <w:pStyle w:val="a6"/>
        <w:spacing w:line="360" w:lineRule="auto"/>
        <w:ind w:firstLineChars="200" w:firstLine="480"/>
        <w:rPr>
          <w:b w:val="0"/>
          <w:sz w:val="24"/>
        </w:rPr>
      </w:pPr>
      <w:r>
        <w:rPr>
          <w:rFonts w:hint="eastAsia"/>
          <w:b w:val="0"/>
          <w:sz w:val="24"/>
        </w:rPr>
        <w:t>2.评估区下伏基岩为砂泥岩，不属于岩溶地区，评估区不具备发生岩溶塌陷的地质环境条件。</w:t>
      </w:r>
    </w:p>
    <w:p w:rsidR="002F41D7" w:rsidRDefault="00BB7D52">
      <w:pPr>
        <w:spacing w:line="360" w:lineRule="auto"/>
        <w:ind w:firstLineChars="200" w:firstLine="480"/>
        <w:rPr>
          <w:b w:val="0"/>
          <w:sz w:val="24"/>
        </w:rPr>
      </w:pPr>
      <w:r>
        <w:rPr>
          <w:rFonts w:hint="eastAsia"/>
          <w:b w:val="0"/>
          <w:sz w:val="24"/>
        </w:rPr>
        <w:t>3.采坑上方无大面积的汇水情况，采场边坡主要为岩质边坡，无松散物源，基本上排除泥石流地质灾害发生。</w:t>
      </w:r>
    </w:p>
    <w:p w:rsidR="002F41D7" w:rsidRDefault="00BB7D52">
      <w:pPr>
        <w:pStyle w:val="a7"/>
        <w:tabs>
          <w:tab w:val="left" w:pos="9571"/>
        </w:tabs>
        <w:ind w:firstLineChars="200" w:firstLine="480"/>
        <w:jc w:val="left"/>
        <w:rPr>
          <w:szCs w:val="24"/>
        </w:rPr>
      </w:pPr>
      <w:r>
        <w:rPr>
          <w:szCs w:val="24"/>
        </w:rPr>
        <w:t>在矿山建设和生产过程中，要进行矿石开采、矿石加工等活动</w:t>
      </w:r>
      <w:r>
        <w:rPr>
          <w:rFonts w:hint="eastAsia"/>
          <w:szCs w:val="24"/>
        </w:rPr>
        <w:t>，</w:t>
      </w:r>
      <w:r>
        <w:rPr>
          <w:szCs w:val="24"/>
        </w:rPr>
        <w:t>这些人类工程活动将改变评估区的原有地形地貌，特别是岩土体中的力学平衡状态和边 坡稳定性</w:t>
      </w:r>
      <w:r>
        <w:rPr>
          <w:rFonts w:hint="eastAsia"/>
          <w:szCs w:val="24"/>
        </w:rPr>
        <w:t>,</w:t>
      </w:r>
      <w:r>
        <w:rPr>
          <w:szCs w:val="24"/>
        </w:rPr>
        <w:t>如不及时采取防护措施或防护措施不当，则容易引发地质灾害发生。</w:t>
      </w:r>
    </w:p>
    <w:p w:rsidR="002F41D7" w:rsidRDefault="00BB7D52">
      <w:pPr>
        <w:pStyle w:val="a7"/>
        <w:tabs>
          <w:tab w:val="left" w:pos="9571"/>
        </w:tabs>
        <w:ind w:firstLineChars="200" w:firstLine="480"/>
        <w:jc w:val="left"/>
        <w:rPr>
          <w:szCs w:val="24"/>
        </w:rPr>
      </w:pPr>
      <w:r>
        <w:rPr>
          <w:szCs w:val="24"/>
        </w:rPr>
        <w:t>根据评估区的地质环境条件及矿山开采特点等，结合现状地质灾害发生机理、发育规律，综合分析认为该矿山在后续的开采可能引发和遭受的地质灾害类型有边坡崩塌、滑坡等</w:t>
      </w:r>
      <w:r>
        <w:rPr>
          <w:rFonts w:hint="eastAsia"/>
          <w:szCs w:val="24"/>
        </w:rPr>
        <w:t>。</w:t>
      </w:r>
    </w:p>
    <w:p w:rsidR="002F41D7" w:rsidRDefault="00BB7D52">
      <w:pPr>
        <w:pStyle w:val="a7"/>
        <w:tabs>
          <w:tab w:val="left" w:pos="9571"/>
        </w:tabs>
        <w:ind w:firstLineChars="200" w:firstLine="480"/>
        <w:jc w:val="left"/>
        <w:rPr>
          <w:szCs w:val="24"/>
        </w:rPr>
      </w:pPr>
      <w:r>
        <w:rPr>
          <w:szCs w:val="24"/>
        </w:rPr>
        <w:t>地质灾害危害程度</w:t>
      </w:r>
      <w:r>
        <w:rPr>
          <w:rFonts w:hint="eastAsia"/>
          <w:szCs w:val="24"/>
        </w:rPr>
        <w:t>大小</w:t>
      </w:r>
      <w:r>
        <w:rPr>
          <w:szCs w:val="24"/>
        </w:rPr>
        <w:t>和危险性等级</w:t>
      </w:r>
      <w:r>
        <w:rPr>
          <w:rFonts w:hint="eastAsia"/>
          <w:szCs w:val="24"/>
        </w:rPr>
        <w:t>，</w:t>
      </w:r>
      <w:r>
        <w:rPr>
          <w:szCs w:val="24"/>
        </w:rPr>
        <w:t>参照广西壮族自治区地方标准《地质灾害危险性评估规程》（DB45/T1625-2017）中的表 3、表 5 的地质灾害危害程度、地质灾害危险性分级标准、地质灾害危险性预测评估分级表，来确定本次评估地质灾害的危害性程度和危险性</w:t>
      </w:r>
      <w:r>
        <w:rPr>
          <w:rFonts w:hint="eastAsia"/>
          <w:szCs w:val="24"/>
        </w:rPr>
        <w:t>，</w:t>
      </w:r>
      <w:r>
        <w:rPr>
          <w:szCs w:val="24"/>
        </w:rPr>
        <w:t>见表 5-</w:t>
      </w:r>
      <w:r>
        <w:rPr>
          <w:rFonts w:hint="eastAsia"/>
          <w:szCs w:val="24"/>
        </w:rPr>
        <w:t>8</w:t>
      </w:r>
      <w:r>
        <w:rPr>
          <w:szCs w:val="24"/>
        </w:rPr>
        <w:t>、表 5-</w:t>
      </w:r>
      <w:r>
        <w:rPr>
          <w:rFonts w:hint="eastAsia"/>
          <w:szCs w:val="24"/>
        </w:rPr>
        <w:t>9</w:t>
      </w:r>
      <w:r>
        <w:rPr>
          <w:szCs w:val="24"/>
        </w:rPr>
        <w:t>：</w:t>
      </w:r>
    </w:p>
    <w:p w:rsidR="002F41D7" w:rsidRDefault="00BB7D52">
      <w:pPr>
        <w:pStyle w:val="a7"/>
        <w:tabs>
          <w:tab w:val="left" w:pos="4027"/>
        </w:tabs>
        <w:spacing w:before="8" w:line="240" w:lineRule="auto"/>
        <w:ind w:right="146"/>
        <w:jc w:val="left"/>
        <w:rPr>
          <w:rFonts w:ascii="仿宋" w:eastAsia="仿宋" w:hAnsi="仿宋" w:cs="仿宋"/>
        </w:rPr>
      </w:pPr>
      <w:r>
        <w:rPr>
          <w:rFonts w:ascii="仿宋" w:eastAsia="仿宋" w:hAnsi="仿宋" w:cs="仿宋"/>
        </w:rPr>
        <w:t>表</w:t>
      </w:r>
      <w:r>
        <w:rPr>
          <w:rFonts w:ascii="仿宋" w:eastAsia="仿宋" w:hAnsi="仿宋" w:cs="仿宋"/>
          <w:spacing w:val="-60"/>
        </w:rPr>
        <w:t xml:space="preserve"> </w:t>
      </w:r>
      <w:r>
        <w:rPr>
          <w:rFonts w:ascii="仿宋" w:eastAsia="仿宋" w:hAnsi="仿宋" w:cs="仿宋"/>
        </w:rPr>
        <w:t>5-</w:t>
      </w:r>
      <w:r>
        <w:rPr>
          <w:rFonts w:ascii="仿宋" w:eastAsia="仿宋" w:hAnsi="仿宋" w:cs="仿宋" w:hint="eastAsia"/>
        </w:rPr>
        <w:t xml:space="preserve">8                    </w:t>
      </w:r>
      <w:r>
        <w:rPr>
          <w:rFonts w:cs="宋体" w:hint="eastAsia"/>
        </w:rPr>
        <w:t>地质灾害危害程度分级表</w:t>
      </w:r>
    </w:p>
    <w:tbl>
      <w:tblPr>
        <w:tblW w:w="8627" w:type="dxa"/>
        <w:tblInd w:w="124" w:type="dxa"/>
        <w:tblLayout w:type="fixed"/>
        <w:tblCellMar>
          <w:left w:w="0" w:type="dxa"/>
          <w:right w:w="0" w:type="dxa"/>
        </w:tblCellMar>
        <w:tblLook w:val="04A0"/>
      </w:tblPr>
      <w:tblGrid>
        <w:gridCol w:w="1593"/>
        <w:gridCol w:w="1918"/>
        <w:gridCol w:w="1701"/>
        <w:gridCol w:w="1560"/>
        <w:gridCol w:w="1855"/>
      </w:tblGrid>
      <w:tr w:rsidR="002F41D7">
        <w:trPr>
          <w:trHeight w:hRule="exact" w:val="369"/>
        </w:trPr>
        <w:tc>
          <w:tcPr>
            <w:tcW w:w="1593" w:type="dxa"/>
            <w:vMerge w:val="restart"/>
            <w:tcBorders>
              <w:top w:val="single" w:sz="4" w:space="0" w:color="000000"/>
              <w:left w:val="single" w:sz="4" w:space="0" w:color="000000"/>
              <w:right w:val="single" w:sz="4" w:space="0" w:color="000000"/>
            </w:tcBorders>
            <w:vAlign w:val="center"/>
          </w:tcPr>
          <w:p w:rsidR="002F41D7" w:rsidRDefault="002F41D7">
            <w:pPr>
              <w:pStyle w:val="TableParagraph"/>
              <w:spacing w:line="320" w:lineRule="exact"/>
              <w:jc w:val="center"/>
              <w:rPr>
                <w:rFonts w:cs="宋体"/>
                <w:b w:val="0"/>
                <w:bCs/>
                <w:sz w:val="24"/>
              </w:rPr>
            </w:pPr>
          </w:p>
          <w:p w:rsidR="002F41D7" w:rsidRDefault="00BB7D52">
            <w:pPr>
              <w:pStyle w:val="TableParagraph"/>
              <w:spacing w:line="320" w:lineRule="exact"/>
              <w:jc w:val="center"/>
              <w:rPr>
                <w:rFonts w:cs="宋体"/>
                <w:b w:val="0"/>
                <w:bCs/>
                <w:sz w:val="24"/>
              </w:rPr>
            </w:pPr>
            <w:r>
              <w:rPr>
                <w:rFonts w:cs="宋体" w:hint="eastAsia"/>
                <w:b w:val="0"/>
                <w:bCs/>
                <w:sz w:val="24"/>
              </w:rPr>
              <w:t>危害程度</w:t>
            </w:r>
          </w:p>
        </w:tc>
        <w:tc>
          <w:tcPr>
            <w:tcW w:w="3619"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灾情</w:t>
            </w:r>
          </w:p>
        </w:tc>
        <w:tc>
          <w:tcPr>
            <w:tcW w:w="3415"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险情</w:t>
            </w:r>
          </w:p>
        </w:tc>
      </w:tr>
      <w:tr w:rsidR="002F41D7">
        <w:trPr>
          <w:trHeight w:hRule="exact" w:val="641"/>
        </w:trPr>
        <w:tc>
          <w:tcPr>
            <w:tcW w:w="1593" w:type="dxa"/>
            <w:vMerge/>
            <w:tcBorders>
              <w:left w:val="single" w:sz="4" w:space="0" w:color="000000"/>
              <w:bottom w:val="single" w:sz="4" w:space="0" w:color="000000"/>
              <w:right w:val="single" w:sz="4" w:space="0" w:color="000000"/>
            </w:tcBorders>
            <w:vAlign w:val="center"/>
          </w:tcPr>
          <w:p w:rsidR="002F41D7" w:rsidRDefault="002F41D7">
            <w:pPr>
              <w:spacing w:line="320" w:lineRule="exact"/>
              <w:jc w:val="center"/>
              <w:rPr>
                <w:rFonts w:cs="宋体"/>
                <w:b w:val="0"/>
                <w:bCs/>
                <w:sz w:val="24"/>
              </w:rPr>
            </w:pPr>
          </w:p>
        </w:tc>
        <w:tc>
          <w:tcPr>
            <w:tcW w:w="1918"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死亡人数（人）</w:t>
            </w:r>
          </w:p>
        </w:tc>
        <w:tc>
          <w:tcPr>
            <w:tcW w:w="1701"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直接经济损失</w:t>
            </w:r>
          </w:p>
          <w:p w:rsidR="002F41D7" w:rsidRDefault="00BB7D52">
            <w:pPr>
              <w:pStyle w:val="TableParagraph"/>
              <w:spacing w:line="320" w:lineRule="exact"/>
              <w:jc w:val="center"/>
              <w:rPr>
                <w:rFonts w:cs="宋体"/>
                <w:b w:val="0"/>
                <w:bCs/>
                <w:sz w:val="24"/>
              </w:rPr>
            </w:pPr>
            <w:r>
              <w:rPr>
                <w:rFonts w:cs="宋体" w:hint="eastAsia"/>
                <w:b w:val="0"/>
                <w:bCs/>
                <w:sz w:val="24"/>
              </w:rPr>
              <w:t>（万元）</w:t>
            </w:r>
          </w:p>
        </w:tc>
        <w:tc>
          <w:tcPr>
            <w:tcW w:w="1560"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受威胁人数</w:t>
            </w:r>
          </w:p>
          <w:p w:rsidR="002F41D7" w:rsidRDefault="00BB7D52">
            <w:pPr>
              <w:pStyle w:val="TableParagraph"/>
              <w:spacing w:line="320" w:lineRule="exact"/>
              <w:jc w:val="center"/>
              <w:rPr>
                <w:rFonts w:cs="宋体"/>
                <w:b w:val="0"/>
                <w:bCs/>
                <w:sz w:val="24"/>
              </w:rPr>
            </w:pPr>
            <w:r>
              <w:rPr>
                <w:rFonts w:cs="宋体" w:hint="eastAsia"/>
                <w:b w:val="0"/>
                <w:bCs/>
                <w:sz w:val="24"/>
              </w:rPr>
              <w:t>（人）</w:t>
            </w:r>
          </w:p>
        </w:tc>
        <w:tc>
          <w:tcPr>
            <w:tcW w:w="1855"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ind w:hanging="209"/>
              <w:jc w:val="center"/>
              <w:rPr>
                <w:rFonts w:cs="宋体"/>
                <w:b w:val="0"/>
                <w:bCs/>
                <w:sz w:val="24"/>
              </w:rPr>
            </w:pPr>
            <w:r>
              <w:rPr>
                <w:rFonts w:cs="宋体" w:hint="eastAsia"/>
                <w:b w:val="0"/>
                <w:bCs/>
                <w:sz w:val="24"/>
              </w:rPr>
              <w:t>可能直接经济损失（万元）</w:t>
            </w:r>
          </w:p>
        </w:tc>
      </w:tr>
      <w:tr w:rsidR="002F41D7">
        <w:trPr>
          <w:trHeight w:hRule="exact" w:val="340"/>
        </w:trPr>
        <w:tc>
          <w:tcPr>
            <w:tcW w:w="1593"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w w:val="99"/>
                <w:sz w:val="24"/>
              </w:rPr>
              <w:t>大</w:t>
            </w:r>
          </w:p>
        </w:tc>
        <w:tc>
          <w:tcPr>
            <w:tcW w:w="1918"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≥10</w:t>
            </w:r>
          </w:p>
        </w:tc>
        <w:tc>
          <w:tcPr>
            <w:tcW w:w="1701"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≥500</w:t>
            </w:r>
          </w:p>
        </w:tc>
        <w:tc>
          <w:tcPr>
            <w:tcW w:w="1560"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≥100</w:t>
            </w:r>
          </w:p>
        </w:tc>
        <w:tc>
          <w:tcPr>
            <w:tcW w:w="1855"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≥500</w:t>
            </w:r>
          </w:p>
        </w:tc>
      </w:tr>
      <w:tr w:rsidR="002F41D7">
        <w:trPr>
          <w:trHeight w:hRule="exact" w:val="340"/>
        </w:trPr>
        <w:tc>
          <w:tcPr>
            <w:tcW w:w="1593"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中等</w:t>
            </w:r>
          </w:p>
        </w:tc>
        <w:tc>
          <w:tcPr>
            <w:tcW w:w="1918"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4～9</w:t>
            </w:r>
          </w:p>
        </w:tc>
        <w:tc>
          <w:tcPr>
            <w:tcW w:w="1701"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100～&lt;500</w:t>
            </w:r>
          </w:p>
        </w:tc>
        <w:tc>
          <w:tcPr>
            <w:tcW w:w="1560"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10～99</w:t>
            </w:r>
          </w:p>
        </w:tc>
        <w:tc>
          <w:tcPr>
            <w:tcW w:w="1855"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100～&lt;500</w:t>
            </w:r>
          </w:p>
        </w:tc>
      </w:tr>
      <w:tr w:rsidR="002F41D7">
        <w:trPr>
          <w:trHeight w:hRule="exact" w:val="284"/>
        </w:trPr>
        <w:tc>
          <w:tcPr>
            <w:tcW w:w="1593"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w w:val="99"/>
                <w:sz w:val="24"/>
              </w:rPr>
              <w:t>小</w:t>
            </w:r>
          </w:p>
        </w:tc>
        <w:tc>
          <w:tcPr>
            <w:tcW w:w="1918"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≤3</w:t>
            </w:r>
          </w:p>
        </w:tc>
        <w:tc>
          <w:tcPr>
            <w:tcW w:w="1701"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&lt;100</w:t>
            </w:r>
          </w:p>
        </w:tc>
        <w:tc>
          <w:tcPr>
            <w:tcW w:w="1560"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≤10</w:t>
            </w:r>
          </w:p>
        </w:tc>
        <w:tc>
          <w:tcPr>
            <w:tcW w:w="1855" w:type="dxa"/>
            <w:tcBorders>
              <w:top w:val="single" w:sz="4" w:space="0" w:color="000000"/>
              <w:left w:val="single" w:sz="4" w:space="0" w:color="000000"/>
              <w:bottom w:val="single" w:sz="4" w:space="0" w:color="000000"/>
              <w:right w:val="single" w:sz="4" w:space="0" w:color="000000"/>
            </w:tcBorders>
            <w:vAlign w:val="center"/>
          </w:tcPr>
          <w:p w:rsidR="002F41D7" w:rsidRDefault="00BB7D52">
            <w:pPr>
              <w:pStyle w:val="TableParagraph"/>
              <w:spacing w:line="320" w:lineRule="exact"/>
              <w:jc w:val="center"/>
              <w:rPr>
                <w:rFonts w:cs="宋体"/>
                <w:b w:val="0"/>
                <w:bCs/>
                <w:sz w:val="24"/>
              </w:rPr>
            </w:pPr>
            <w:r>
              <w:rPr>
                <w:rFonts w:cs="宋体" w:hint="eastAsia"/>
                <w:b w:val="0"/>
                <w:bCs/>
                <w:sz w:val="24"/>
              </w:rPr>
              <w:t>&lt;100</w:t>
            </w:r>
          </w:p>
        </w:tc>
      </w:tr>
      <w:tr w:rsidR="002F41D7">
        <w:trPr>
          <w:trHeight w:hRule="exact" w:val="1769"/>
        </w:trPr>
        <w:tc>
          <w:tcPr>
            <w:tcW w:w="8627" w:type="dxa"/>
            <w:gridSpan w:val="5"/>
            <w:tcBorders>
              <w:top w:val="single" w:sz="4" w:space="0" w:color="000000"/>
              <w:left w:val="single" w:sz="4" w:space="0" w:color="000000"/>
              <w:bottom w:val="single" w:sz="4" w:space="0" w:color="000000"/>
              <w:right w:val="single" w:sz="4" w:space="0" w:color="000000"/>
            </w:tcBorders>
          </w:tcPr>
          <w:p w:rsidR="002F41D7" w:rsidRDefault="00BB7D52">
            <w:pPr>
              <w:pStyle w:val="TableParagraph"/>
              <w:spacing w:line="320" w:lineRule="exact"/>
              <w:jc w:val="left"/>
              <w:rPr>
                <w:b w:val="0"/>
                <w:sz w:val="24"/>
              </w:rPr>
            </w:pPr>
            <w:r>
              <w:rPr>
                <w:rFonts w:hint="eastAsia"/>
                <w:b w:val="0"/>
                <w:sz w:val="24"/>
              </w:rPr>
              <w:t>注 1：灾情：指已发生的地质灾害，采用“人员伤亡情况”“直接经济损失”指标评价。</w:t>
            </w:r>
          </w:p>
          <w:p w:rsidR="002F41D7" w:rsidRDefault="00BB7D52">
            <w:pPr>
              <w:pStyle w:val="TableParagraph"/>
              <w:spacing w:line="320" w:lineRule="exact"/>
              <w:jc w:val="left"/>
              <w:rPr>
                <w:b w:val="0"/>
                <w:sz w:val="24"/>
              </w:rPr>
            </w:pPr>
            <w:r>
              <w:rPr>
                <w:rFonts w:hint="eastAsia"/>
                <w:b w:val="0"/>
                <w:sz w:val="24"/>
              </w:rPr>
              <w:t>注 2：险情：指可能生的地质灾害（地质灾害隐患），采用“受威胁人数”“可能直接经济 损失”指标评价。</w:t>
            </w:r>
          </w:p>
          <w:p w:rsidR="002F41D7" w:rsidRDefault="00BB7D52">
            <w:pPr>
              <w:pStyle w:val="TableParagraph"/>
              <w:spacing w:line="320" w:lineRule="exact"/>
              <w:jc w:val="left"/>
              <w:rPr>
                <w:rFonts w:cs="宋体"/>
                <w:b w:val="0"/>
                <w:bCs/>
                <w:sz w:val="24"/>
              </w:rPr>
            </w:pPr>
            <w:r>
              <w:rPr>
                <w:rFonts w:hint="eastAsia"/>
                <w:b w:val="0"/>
                <w:sz w:val="24"/>
              </w:rPr>
              <w:t>注 3：危害程度采用“灾情”或“险情”指标评价。</w:t>
            </w:r>
          </w:p>
        </w:tc>
      </w:tr>
    </w:tbl>
    <w:p w:rsidR="002F41D7" w:rsidRDefault="00BB7D52">
      <w:pPr>
        <w:pStyle w:val="a7"/>
        <w:tabs>
          <w:tab w:val="left" w:pos="3667"/>
        </w:tabs>
        <w:spacing w:before="165" w:line="240" w:lineRule="auto"/>
        <w:ind w:right="146"/>
        <w:jc w:val="left"/>
        <w:rPr>
          <w:rFonts w:cs="宋体"/>
        </w:rPr>
      </w:pPr>
      <w:r>
        <w:rPr>
          <w:rFonts w:cs="宋体" w:hint="eastAsia"/>
        </w:rPr>
        <w:lastRenderedPageBreak/>
        <w:t>表</w:t>
      </w:r>
      <w:r>
        <w:rPr>
          <w:rFonts w:cs="宋体" w:hint="eastAsia"/>
          <w:spacing w:val="-60"/>
        </w:rPr>
        <w:t xml:space="preserve"> </w:t>
      </w:r>
      <w:r>
        <w:rPr>
          <w:rFonts w:cs="宋体" w:hint="eastAsia"/>
        </w:rPr>
        <w:t>5-9                 地质灾害危险性预测评估分级表</w:t>
      </w:r>
    </w:p>
    <w:tbl>
      <w:tblPr>
        <w:tblW w:w="8522" w:type="dxa"/>
        <w:tblInd w:w="119" w:type="dxa"/>
        <w:tblLayout w:type="fixed"/>
        <w:tblCellMar>
          <w:left w:w="0" w:type="dxa"/>
          <w:right w:w="0" w:type="dxa"/>
        </w:tblCellMar>
        <w:tblLook w:val="04A0"/>
      </w:tblPr>
      <w:tblGrid>
        <w:gridCol w:w="1488"/>
        <w:gridCol w:w="2678"/>
        <w:gridCol w:w="2381"/>
        <w:gridCol w:w="1975"/>
      </w:tblGrid>
      <w:tr w:rsidR="002F41D7">
        <w:trPr>
          <w:trHeight w:hRule="exact" w:val="386"/>
        </w:trPr>
        <w:tc>
          <w:tcPr>
            <w:tcW w:w="1488" w:type="dxa"/>
            <w:vMerge w:val="restart"/>
            <w:tcBorders>
              <w:top w:val="single" w:sz="8" w:space="0" w:color="000000"/>
              <w:left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危害程度</w:t>
            </w:r>
          </w:p>
        </w:tc>
        <w:tc>
          <w:tcPr>
            <w:tcW w:w="7034" w:type="dxa"/>
            <w:gridSpan w:val="3"/>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引发或加剧地质灾害的可能性</w:t>
            </w:r>
          </w:p>
        </w:tc>
      </w:tr>
      <w:tr w:rsidR="002F41D7">
        <w:trPr>
          <w:trHeight w:hRule="exact" w:val="403"/>
        </w:trPr>
        <w:tc>
          <w:tcPr>
            <w:tcW w:w="1488" w:type="dxa"/>
            <w:vMerge/>
            <w:tcBorders>
              <w:left w:val="single" w:sz="8" w:space="0" w:color="000000"/>
              <w:bottom w:val="single" w:sz="8" w:space="0" w:color="000000"/>
              <w:right w:val="single" w:sz="8" w:space="0" w:color="000000"/>
            </w:tcBorders>
            <w:vAlign w:val="center"/>
          </w:tcPr>
          <w:p w:rsidR="002F41D7" w:rsidRDefault="002F41D7">
            <w:pPr>
              <w:spacing w:line="360" w:lineRule="exact"/>
              <w:jc w:val="center"/>
              <w:rPr>
                <w:rFonts w:cs="宋体"/>
                <w:b w:val="0"/>
                <w:bCs/>
                <w:sz w:val="24"/>
              </w:rPr>
            </w:pPr>
          </w:p>
        </w:tc>
        <w:tc>
          <w:tcPr>
            <w:tcW w:w="2678"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w w:val="99"/>
                <w:sz w:val="24"/>
              </w:rPr>
              <w:t>大</w:t>
            </w:r>
          </w:p>
        </w:tc>
        <w:tc>
          <w:tcPr>
            <w:tcW w:w="2381"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中等</w:t>
            </w:r>
          </w:p>
        </w:tc>
        <w:tc>
          <w:tcPr>
            <w:tcW w:w="1975"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w w:val="99"/>
                <w:sz w:val="24"/>
              </w:rPr>
              <w:t>小</w:t>
            </w:r>
          </w:p>
        </w:tc>
      </w:tr>
      <w:tr w:rsidR="002F41D7">
        <w:trPr>
          <w:trHeight w:hRule="exact" w:val="388"/>
        </w:trPr>
        <w:tc>
          <w:tcPr>
            <w:tcW w:w="1488"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w w:val="99"/>
                <w:sz w:val="24"/>
              </w:rPr>
              <w:t>大</w:t>
            </w:r>
          </w:p>
        </w:tc>
        <w:tc>
          <w:tcPr>
            <w:tcW w:w="2678"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危险性大</w:t>
            </w:r>
          </w:p>
        </w:tc>
        <w:tc>
          <w:tcPr>
            <w:tcW w:w="2381"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危险性大</w:t>
            </w:r>
          </w:p>
        </w:tc>
        <w:tc>
          <w:tcPr>
            <w:tcW w:w="1975"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危险性中等</w:t>
            </w:r>
          </w:p>
        </w:tc>
      </w:tr>
      <w:tr w:rsidR="002F41D7">
        <w:trPr>
          <w:trHeight w:hRule="exact" w:val="445"/>
        </w:trPr>
        <w:tc>
          <w:tcPr>
            <w:tcW w:w="1488"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w w:val="99"/>
                <w:sz w:val="24"/>
              </w:rPr>
            </w:pPr>
            <w:r>
              <w:rPr>
                <w:rFonts w:cs="宋体" w:hint="eastAsia"/>
                <w:b w:val="0"/>
                <w:bCs/>
                <w:w w:val="99"/>
                <w:sz w:val="24"/>
              </w:rPr>
              <w:t>中等</w:t>
            </w:r>
          </w:p>
        </w:tc>
        <w:tc>
          <w:tcPr>
            <w:tcW w:w="2678"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危险性大</w:t>
            </w:r>
          </w:p>
        </w:tc>
        <w:tc>
          <w:tcPr>
            <w:tcW w:w="2381"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危险性中等</w:t>
            </w:r>
          </w:p>
        </w:tc>
        <w:tc>
          <w:tcPr>
            <w:tcW w:w="1975"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危险性中等</w:t>
            </w:r>
          </w:p>
        </w:tc>
      </w:tr>
      <w:tr w:rsidR="002F41D7">
        <w:trPr>
          <w:trHeight w:hRule="exact" w:val="471"/>
        </w:trPr>
        <w:tc>
          <w:tcPr>
            <w:tcW w:w="1488"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w w:val="99"/>
                <w:sz w:val="24"/>
              </w:rPr>
            </w:pPr>
            <w:r>
              <w:rPr>
                <w:rFonts w:cs="宋体" w:hint="eastAsia"/>
                <w:b w:val="0"/>
                <w:bCs/>
                <w:w w:val="99"/>
                <w:sz w:val="24"/>
              </w:rPr>
              <w:t>小</w:t>
            </w:r>
          </w:p>
        </w:tc>
        <w:tc>
          <w:tcPr>
            <w:tcW w:w="2678"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危险性中等</w:t>
            </w:r>
          </w:p>
        </w:tc>
        <w:tc>
          <w:tcPr>
            <w:tcW w:w="2381"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危险性中等</w:t>
            </w:r>
          </w:p>
        </w:tc>
        <w:tc>
          <w:tcPr>
            <w:tcW w:w="1975" w:type="dxa"/>
            <w:tcBorders>
              <w:top w:val="single" w:sz="8" w:space="0" w:color="000000"/>
              <w:left w:val="single" w:sz="8" w:space="0" w:color="000000"/>
              <w:bottom w:val="single" w:sz="8" w:space="0" w:color="000000"/>
              <w:right w:val="single" w:sz="8" w:space="0" w:color="000000"/>
            </w:tcBorders>
            <w:vAlign w:val="center"/>
          </w:tcPr>
          <w:p w:rsidR="002F41D7" w:rsidRDefault="00BB7D52">
            <w:pPr>
              <w:pStyle w:val="TableParagraph"/>
              <w:spacing w:line="360" w:lineRule="exact"/>
              <w:jc w:val="center"/>
              <w:rPr>
                <w:rFonts w:cs="宋体"/>
                <w:b w:val="0"/>
                <w:bCs/>
                <w:sz w:val="24"/>
              </w:rPr>
            </w:pPr>
            <w:r>
              <w:rPr>
                <w:rFonts w:cs="宋体" w:hint="eastAsia"/>
                <w:b w:val="0"/>
                <w:bCs/>
                <w:sz w:val="24"/>
              </w:rPr>
              <w:t>危险性小</w:t>
            </w:r>
          </w:p>
        </w:tc>
      </w:tr>
    </w:tbl>
    <w:p w:rsidR="002F41D7" w:rsidRDefault="00BB7D52">
      <w:pPr>
        <w:pStyle w:val="a7"/>
        <w:spacing w:line="500" w:lineRule="exact"/>
        <w:ind w:firstLineChars="200" w:firstLine="480"/>
        <w:jc w:val="left"/>
        <w:rPr>
          <w:szCs w:val="24"/>
        </w:rPr>
      </w:pPr>
      <w:r>
        <w:rPr>
          <w:rFonts w:hint="eastAsia"/>
          <w:szCs w:val="24"/>
        </w:rPr>
        <w:t>1.采矿活动引发的露天采场不稳定斜发生崩塌、滑坡地质灾害评估性预测</w:t>
      </w:r>
    </w:p>
    <w:p w:rsidR="002F41D7" w:rsidRDefault="00BB7D52">
      <w:pPr>
        <w:pStyle w:val="a7"/>
        <w:spacing w:line="500" w:lineRule="exact"/>
        <w:ind w:firstLineChars="200" w:firstLine="480"/>
        <w:jc w:val="left"/>
        <w:rPr>
          <w:szCs w:val="24"/>
        </w:rPr>
      </w:pPr>
      <w:r>
        <w:rPr>
          <w:rFonts w:hint="eastAsia"/>
          <w:szCs w:val="24"/>
        </w:rPr>
        <w:t>根据矿区地质资料，</w:t>
      </w:r>
      <w:r>
        <w:rPr>
          <w:szCs w:val="24"/>
        </w:rPr>
        <w:t>矿山为丘陵地貌，地势平缓，山坡自然坡度为</w:t>
      </w:r>
      <w:r>
        <w:rPr>
          <w:rFonts w:hint="eastAsia"/>
          <w:szCs w:val="24"/>
        </w:rPr>
        <w:t>5</w:t>
      </w:r>
      <w:r>
        <w:rPr>
          <w:szCs w:val="24"/>
        </w:rPr>
        <w:t>°</w:t>
      </w:r>
      <w:r>
        <w:rPr>
          <w:rFonts w:hint="eastAsia"/>
          <w:szCs w:val="24"/>
        </w:rPr>
        <w:t>～</w:t>
      </w:r>
      <w:r>
        <w:rPr>
          <w:szCs w:val="24"/>
        </w:rPr>
        <w:t>25°，矿区范围最高标高为＋214.2m</w:t>
      </w:r>
      <w:r>
        <w:rPr>
          <w:rFonts w:hint="eastAsia"/>
          <w:szCs w:val="24"/>
        </w:rPr>
        <w:t>，</w:t>
      </w:r>
      <w:r>
        <w:rPr>
          <w:szCs w:val="24"/>
        </w:rPr>
        <w:t>最低标高＋178.5m，相对高差为35.7m，地表</w:t>
      </w:r>
      <w:r>
        <w:rPr>
          <w:rFonts w:hint="eastAsia"/>
          <w:szCs w:val="24"/>
        </w:rPr>
        <w:t>为</w:t>
      </w:r>
      <w:r>
        <w:rPr>
          <w:szCs w:val="24"/>
        </w:rPr>
        <w:t>第四系，厚度在 0.5</w:t>
      </w:r>
      <w:r>
        <w:rPr>
          <w:rFonts w:hint="eastAsia"/>
          <w:szCs w:val="24"/>
        </w:rPr>
        <w:t>～</w:t>
      </w:r>
      <w:r>
        <w:rPr>
          <w:szCs w:val="24"/>
        </w:rPr>
        <w:t>0.8m之间。矿区地形中间高四周低，总体地势较平坦，地形起伏不大。矿山在生产过程中，要进行场地平整、矿石开采等人类工程活动。这些活动将改变矿区的原有地形地貌，改变岩土体中的力学平衡状态和边坡稳定性，容易引发地质灾害。预测矿山生产过程中可能引发或遭受崩塌、滑坡、泥石流地质灾害。</w:t>
      </w:r>
    </w:p>
    <w:p w:rsidR="002F41D7" w:rsidRDefault="00BB7D52">
      <w:pPr>
        <w:pStyle w:val="a7"/>
        <w:spacing w:line="500" w:lineRule="exact"/>
        <w:ind w:firstLineChars="200" w:firstLine="480"/>
        <w:jc w:val="left"/>
        <w:rPr>
          <w:szCs w:val="24"/>
        </w:rPr>
      </w:pPr>
      <w:r>
        <w:rPr>
          <w:szCs w:val="24"/>
        </w:rPr>
        <w:t>1</w:t>
      </w:r>
      <w:r>
        <w:rPr>
          <w:rFonts w:hint="eastAsia"/>
          <w:szCs w:val="24"/>
        </w:rPr>
        <w:t>.</w:t>
      </w:r>
      <w:r>
        <w:rPr>
          <w:szCs w:val="24"/>
        </w:rPr>
        <w:t>崩塌、滑坡</w:t>
      </w:r>
    </w:p>
    <w:p w:rsidR="002F41D7" w:rsidRDefault="00BB7D52">
      <w:pPr>
        <w:pStyle w:val="a7"/>
        <w:spacing w:line="500" w:lineRule="exact"/>
        <w:ind w:firstLineChars="200" w:firstLine="480"/>
        <w:jc w:val="left"/>
        <w:rPr>
          <w:szCs w:val="24"/>
        </w:rPr>
      </w:pPr>
      <w:r>
        <w:rPr>
          <w:szCs w:val="24"/>
        </w:rPr>
        <w:t>(1）采矿场</w:t>
      </w:r>
      <w:r>
        <w:rPr>
          <w:rFonts w:hint="eastAsia"/>
          <w:szCs w:val="24"/>
        </w:rPr>
        <w:t>边坡发生崩塌、滑坡地质灾害的危险性预测评估</w:t>
      </w:r>
    </w:p>
    <w:p w:rsidR="002F41D7" w:rsidRDefault="00BB7D52">
      <w:pPr>
        <w:pStyle w:val="a7"/>
        <w:spacing w:line="500" w:lineRule="exact"/>
        <w:ind w:firstLineChars="200" w:firstLine="480"/>
        <w:jc w:val="left"/>
        <w:rPr>
          <w:szCs w:val="24"/>
        </w:rPr>
      </w:pPr>
      <w:r>
        <w:rPr>
          <w:szCs w:val="24"/>
        </w:rPr>
        <w:t>采矿场位于山坡之上，主要开采对象为埋于第四系覆盖层之下的膨润土矿体。矿山采用露天开采方式，采用分层台阶式机械化采矿工艺，自上而下分层开采。因为矿体硬度小，无需进行凿岩爆破，直接利用机械开挖，把第四系覆盖层剥离后即可直接用挖掘机开挖矿体。根据开发利用方案，矿山在采矿活动中，将逐渐形成坡度约4</w:t>
      </w:r>
      <w:r>
        <w:rPr>
          <w:rFonts w:hint="eastAsia"/>
          <w:szCs w:val="24"/>
        </w:rPr>
        <w:t>0</w:t>
      </w:r>
      <w:r>
        <w:rPr>
          <w:szCs w:val="24"/>
        </w:rPr>
        <w:t>°、高约</w:t>
      </w:r>
      <w:r>
        <w:rPr>
          <w:rFonts w:hint="eastAsia"/>
          <w:szCs w:val="24"/>
        </w:rPr>
        <w:t>10</w:t>
      </w:r>
      <w:r>
        <w:rPr>
          <w:szCs w:val="24"/>
        </w:rPr>
        <w:t>m 的开采台阶。矿山闭坑后，将形成坡角小于</w:t>
      </w:r>
      <w:r>
        <w:rPr>
          <w:rFonts w:hint="eastAsia"/>
          <w:szCs w:val="24"/>
        </w:rPr>
        <w:t>＜36</w:t>
      </w:r>
      <w:r>
        <w:rPr>
          <w:szCs w:val="24"/>
        </w:rPr>
        <w:t xml:space="preserve">°、最高坡高约 </w:t>
      </w:r>
      <w:r>
        <w:rPr>
          <w:rFonts w:hint="eastAsia"/>
          <w:szCs w:val="24"/>
        </w:rPr>
        <w:t>10</w:t>
      </w:r>
      <w:r>
        <w:rPr>
          <w:szCs w:val="24"/>
        </w:rPr>
        <w:t>m 的最终边坡。此类边坡临空面较高，稳定性较差，采矿活动的进行又对其产生 一定的扰动，再加上岩土体的卸荷作用等诸多因素的影响下，容易引起边坡失稳。如果在采矿过程中，工人安全防范意识较差，施工方式或施工顺序不当。开挖坡脚或者是在坡顶堆载矿石、坡面排水不畅、受雨水冲刷等，都会引起边坡失稳而产生滑坡、崩塌等地质灾害，影响矿山的生产和危及采矿人员和设备安全。</w:t>
      </w:r>
      <w:r>
        <w:rPr>
          <w:rFonts w:hint="eastAsia"/>
          <w:szCs w:val="24"/>
        </w:rPr>
        <w:t>根据《地质灾害危险性评估规程》（DB45/T1625-2017）附录D表D10“新近系软质岩体，碎裂或散体结构岩体”指标判定，详见表5-10。</w:t>
      </w:r>
    </w:p>
    <w:p w:rsidR="002F41D7" w:rsidRDefault="002F41D7">
      <w:pPr>
        <w:pStyle w:val="a7"/>
        <w:spacing w:line="500" w:lineRule="exact"/>
        <w:jc w:val="left"/>
        <w:rPr>
          <w:szCs w:val="24"/>
        </w:rPr>
      </w:pPr>
    </w:p>
    <w:p w:rsidR="002F41D7" w:rsidRDefault="00BB7D52">
      <w:pPr>
        <w:pStyle w:val="a7"/>
        <w:spacing w:line="500" w:lineRule="exact"/>
        <w:jc w:val="left"/>
        <w:rPr>
          <w:szCs w:val="24"/>
        </w:rPr>
      </w:pPr>
      <w:r>
        <w:rPr>
          <w:rFonts w:hint="eastAsia"/>
          <w:szCs w:val="24"/>
        </w:rPr>
        <w:lastRenderedPageBreak/>
        <w:t>表5-10           不稳定斜坡发育程度（可能性）分级表</w:t>
      </w:r>
    </w:p>
    <w:tbl>
      <w:tblPr>
        <w:tblW w:w="8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5"/>
        <w:gridCol w:w="2161"/>
        <w:gridCol w:w="1851"/>
        <w:gridCol w:w="1693"/>
        <w:gridCol w:w="1289"/>
      </w:tblGrid>
      <w:tr w:rsidR="00BB7D52" w:rsidTr="00BB7D52">
        <w:tc>
          <w:tcPr>
            <w:tcW w:w="1245"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判别指标</w:t>
            </w:r>
          </w:p>
        </w:tc>
        <w:tc>
          <w:tcPr>
            <w:tcW w:w="2161"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岩土体类型</w:t>
            </w:r>
          </w:p>
        </w:tc>
        <w:tc>
          <w:tcPr>
            <w:tcW w:w="1851"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大</w:t>
            </w:r>
          </w:p>
        </w:tc>
        <w:tc>
          <w:tcPr>
            <w:tcW w:w="1693" w:type="dxa"/>
            <w:vAlign w:val="center"/>
          </w:tcPr>
          <w:p w:rsidR="002F41D7" w:rsidRPr="00BB7D52" w:rsidRDefault="00BB7D52" w:rsidP="00BB7D52">
            <w:pPr>
              <w:pStyle w:val="a7"/>
              <w:spacing w:line="300" w:lineRule="exact"/>
              <w:ind w:firstLineChars="200" w:firstLine="360"/>
              <w:jc w:val="center"/>
              <w:rPr>
                <w:sz w:val="18"/>
                <w:szCs w:val="18"/>
              </w:rPr>
            </w:pPr>
            <w:r w:rsidRPr="00BB7D52">
              <w:rPr>
                <w:rFonts w:hint="eastAsia"/>
                <w:sz w:val="18"/>
                <w:szCs w:val="18"/>
              </w:rPr>
              <w:t>中等</w:t>
            </w:r>
          </w:p>
        </w:tc>
        <w:tc>
          <w:tcPr>
            <w:tcW w:w="1289" w:type="dxa"/>
            <w:vAlign w:val="center"/>
          </w:tcPr>
          <w:p w:rsidR="002F41D7" w:rsidRPr="00BB7D52" w:rsidRDefault="00BB7D52" w:rsidP="00BB7D52">
            <w:pPr>
              <w:pStyle w:val="a7"/>
              <w:spacing w:line="300" w:lineRule="exact"/>
              <w:ind w:firstLineChars="200" w:firstLine="360"/>
              <w:jc w:val="center"/>
              <w:rPr>
                <w:sz w:val="18"/>
                <w:szCs w:val="18"/>
              </w:rPr>
            </w:pPr>
            <w:r w:rsidRPr="00BB7D52">
              <w:rPr>
                <w:rFonts w:hint="eastAsia"/>
                <w:sz w:val="18"/>
                <w:szCs w:val="18"/>
              </w:rPr>
              <w:t>小</w:t>
            </w:r>
          </w:p>
        </w:tc>
      </w:tr>
      <w:tr w:rsidR="00BB7D52" w:rsidTr="00BB7D52">
        <w:tc>
          <w:tcPr>
            <w:tcW w:w="1245" w:type="dxa"/>
            <w:vMerge w:val="restart"/>
            <w:vAlign w:val="center"/>
          </w:tcPr>
          <w:p w:rsidR="002F41D7" w:rsidRPr="00BB7D52" w:rsidRDefault="00BB7D52" w:rsidP="00BB7D52">
            <w:pPr>
              <w:pStyle w:val="a7"/>
              <w:spacing w:line="300" w:lineRule="exact"/>
              <w:jc w:val="center"/>
              <w:rPr>
                <w:sz w:val="18"/>
                <w:szCs w:val="18"/>
              </w:rPr>
            </w:pPr>
            <w:r w:rsidRPr="00BB7D52">
              <w:rPr>
                <w:sz w:val="18"/>
                <w:szCs w:val="18"/>
              </w:rPr>
              <w:t>坡高 H</w:t>
            </w:r>
            <w:r w:rsidRPr="00BB7D52">
              <w:rPr>
                <w:rFonts w:hint="eastAsia"/>
                <w:sz w:val="18"/>
                <w:szCs w:val="18"/>
              </w:rPr>
              <w:t>(m)</w:t>
            </w:r>
          </w:p>
        </w:tc>
        <w:tc>
          <w:tcPr>
            <w:tcW w:w="2161" w:type="dxa"/>
          </w:tcPr>
          <w:p w:rsidR="002F41D7" w:rsidRPr="00BB7D52" w:rsidRDefault="00BB7D52" w:rsidP="00BB7D52">
            <w:pPr>
              <w:pStyle w:val="a7"/>
              <w:spacing w:line="300" w:lineRule="exact"/>
              <w:jc w:val="left"/>
              <w:rPr>
                <w:sz w:val="18"/>
                <w:szCs w:val="18"/>
              </w:rPr>
            </w:pPr>
            <w:r w:rsidRPr="00BB7D52">
              <w:rPr>
                <w:sz w:val="18"/>
                <w:szCs w:val="18"/>
              </w:rPr>
              <w:t>欠圆结堆积土、膨胀岩土、软士</w:t>
            </w:r>
          </w:p>
        </w:tc>
        <w:tc>
          <w:tcPr>
            <w:tcW w:w="1851"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5</w:t>
            </w:r>
          </w:p>
        </w:tc>
        <w:tc>
          <w:tcPr>
            <w:tcW w:w="1693"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3～5</w:t>
            </w:r>
          </w:p>
        </w:tc>
        <w:tc>
          <w:tcPr>
            <w:tcW w:w="1289"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3</w:t>
            </w:r>
          </w:p>
        </w:tc>
      </w:tr>
      <w:tr w:rsidR="00BB7D52" w:rsidTr="00BB7D52">
        <w:tc>
          <w:tcPr>
            <w:tcW w:w="1245" w:type="dxa"/>
            <w:vMerge/>
          </w:tcPr>
          <w:p w:rsidR="002F41D7" w:rsidRPr="00BB7D52" w:rsidRDefault="002F41D7" w:rsidP="00BB7D52">
            <w:pPr>
              <w:pStyle w:val="a7"/>
              <w:spacing w:line="300" w:lineRule="exact"/>
              <w:ind w:firstLineChars="200" w:firstLine="360"/>
              <w:jc w:val="left"/>
              <w:rPr>
                <w:sz w:val="18"/>
                <w:szCs w:val="18"/>
              </w:rPr>
            </w:pPr>
          </w:p>
        </w:tc>
        <w:tc>
          <w:tcPr>
            <w:tcW w:w="2161" w:type="dxa"/>
          </w:tcPr>
          <w:p w:rsidR="002F41D7" w:rsidRPr="00BB7D52" w:rsidRDefault="00BB7D52" w:rsidP="00BB7D52">
            <w:pPr>
              <w:pStyle w:val="a7"/>
              <w:spacing w:line="300" w:lineRule="exact"/>
              <w:jc w:val="left"/>
              <w:rPr>
                <w:sz w:val="18"/>
                <w:szCs w:val="18"/>
              </w:rPr>
            </w:pPr>
            <w:r w:rsidRPr="00BB7D52">
              <w:rPr>
                <w:sz w:val="18"/>
                <w:szCs w:val="18"/>
              </w:rPr>
              <w:t>其也堆积士</w:t>
            </w:r>
          </w:p>
        </w:tc>
        <w:tc>
          <w:tcPr>
            <w:tcW w:w="1851"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10</w:t>
            </w:r>
          </w:p>
        </w:tc>
        <w:tc>
          <w:tcPr>
            <w:tcW w:w="1693"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5～10</w:t>
            </w:r>
          </w:p>
        </w:tc>
        <w:tc>
          <w:tcPr>
            <w:tcW w:w="1289"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5</w:t>
            </w:r>
          </w:p>
        </w:tc>
      </w:tr>
      <w:tr w:rsidR="00BB7D52" w:rsidTr="00BB7D52">
        <w:tc>
          <w:tcPr>
            <w:tcW w:w="1245" w:type="dxa"/>
            <w:vMerge/>
          </w:tcPr>
          <w:p w:rsidR="002F41D7" w:rsidRPr="00BB7D52" w:rsidRDefault="002F41D7" w:rsidP="00BB7D52">
            <w:pPr>
              <w:pStyle w:val="a7"/>
              <w:spacing w:line="300" w:lineRule="exact"/>
              <w:ind w:firstLineChars="200" w:firstLine="360"/>
              <w:jc w:val="left"/>
              <w:rPr>
                <w:sz w:val="18"/>
                <w:szCs w:val="18"/>
              </w:rPr>
            </w:pPr>
          </w:p>
        </w:tc>
        <w:tc>
          <w:tcPr>
            <w:tcW w:w="2161" w:type="dxa"/>
          </w:tcPr>
          <w:p w:rsidR="002F41D7" w:rsidRPr="00BB7D52" w:rsidRDefault="00BB7D52" w:rsidP="00BB7D52">
            <w:pPr>
              <w:pStyle w:val="a7"/>
              <w:spacing w:line="300" w:lineRule="exact"/>
              <w:jc w:val="left"/>
              <w:rPr>
                <w:sz w:val="18"/>
                <w:szCs w:val="18"/>
              </w:rPr>
            </w:pPr>
            <w:r w:rsidRPr="00BB7D52">
              <w:rPr>
                <w:sz w:val="18"/>
                <w:szCs w:val="18"/>
              </w:rPr>
              <w:t>新近系软质岩体、碎裂或散体结构岩体</w:t>
            </w:r>
          </w:p>
        </w:tc>
        <w:tc>
          <w:tcPr>
            <w:tcW w:w="1851"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15</w:t>
            </w:r>
          </w:p>
        </w:tc>
        <w:tc>
          <w:tcPr>
            <w:tcW w:w="1693"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5～15</w:t>
            </w:r>
          </w:p>
        </w:tc>
        <w:tc>
          <w:tcPr>
            <w:tcW w:w="1289"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5</w:t>
            </w:r>
          </w:p>
        </w:tc>
      </w:tr>
      <w:tr w:rsidR="00BB7D52" w:rsidTr="00BB7D52">
        <w:tc>
          <w:tcPr>
            <w:tcW w:w="1245" w:type="dxa"/>
            <w:vMerge/>
          </w:tcPr>
          <w:p w:rsidR="002F41D7" w:rsidRPr="00BB7D52" w:rsidRDefault="002F41D7" w:rsidP="00BB7D52">
            <w:pPr>
              <w:pStyle w:val="a7"/>
              <w:spacing w:line="300" w:lineRule="exact"/>
              <w:ind w:firstLineChars="200" w:firstLine="360"/>
              <w:jc w:val="left"/>
              <w:rPr>
                <w:sz w:val="18"/>
                <w:szCs w:val="18"/>
              </w:rPr>
            </w:pPr>
          </w:p>
        </w:tc>
        <w:tc>
          <w:tcPr>
            <w:tcW w:w="2161" w:type="dxa"/>
          </w:tcPr>
          <w:p w:rsidR="002F41D7" w:rsidRPr="00BB7D52" w:rsidRDefault="00BB7D52" w:rsidP="00BB7D52">
            <w:pPr>
              <w:pStyle w:val="a7"/>
              <w:spacing w:line="300" w:lineRule="exact"/>
              <w:jc w:val="left"/>
              <w:rPr>
                <w:sz w:val="18"/>
                <w:szCs w:val="18"/>
              </w:rPr>
            </w:pPr>
            <w:r w:rsidRPr="00BB7D52">
              <w:rPr>
                <w:sz w:val="18"/>
                <w:szCs w:val="18"/>
              </w:rPr>
              <w:t>层状软质泥、页、片岩</w:t>
            </w:r>
          </w:p>
        </w:tc>
        <w:tc>
          <w:tcPr>
            <w:tcW w:w="1851"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20</w:t>
            </w:r>
          </w:p>
        </w:tc>
        <w:tc>
          <w:tcPr>
            <w:tcW w:w="1693"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10～20</w:t>
            </w:r>
          </w:p>
        </w:tc>
        <w:tc>
          <w:tcPr>
            <w:tcW w:w="1289"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10</w:t>
            </w:r>
          </w:p>
        </w:tc>
      </w:tr>
      <w:tr w:rsidR="00BB7D52" w:rsidTr="00BB7D52">
        <w:tc>
          <w:tcPr>
            <w:tcW w:w="1245" w:type="dxa"/>
            <w:vMerge/>
          </w:tcPr>
          <w:p w:rsidR="002F41D7" w:rsidRPr="00BB7D52" w:rsidRDefault="002F41D7" w:rsidP="00BB7D52">
            <w:pPr>
              <w:pStyle w:val="a7"/>
              <w:spacing w:line="300" w:lineRule="exact"/>
              <w:ind w:firstLineChars="200" w:firstLine="360"/>
              <w:jc w:val="left"/>
              <w:rPr>
                <w:sz w:val="18"/>
                <w:szCs w:val="18"/>
              </w:rPr>
            </w:pPr>
          </w:p>
        </w:tc>
        <w:tc>
          <w:tcPr>
            <w:tcW w:w="2161" w:type="dxa"/>
          </w:tcPr>
          <w:p w:rsidR="002F41D7" w:rsidRPr="00BB7D52" w:rsidRDefault="00BB7D52" w:rsidP="00BB7D52">
            <w:pPr>
              <w:pStyle w:val="a7"/>
              <w:spacing w:line="300" w:lineRule="exact"/>
              <w:jc w:val="left"/>
              <w:rPr>
                <w:sz w:val="18"/>
                <w:szCs w:val="18"/>
              </w:rPr>
            </w:pPr>
            <w:r w:rsidRPr="00BB7D52">
              <w:rPr>
                <w:sz w:val="18"/>
                <w:szCs w:val="18"/>
              </w:rPr>
              <w:t>层状次硬坚硬的碎屑岩和碳酸盐岩类</w:t>
            </w:r>
          </w:p>
        </w:tc>
        <w:tc>
          <w:tcPr>
            <w:tcW w:w="1851"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30</w:t>
            </w:r>
          </w:p>
        </w:tc>
        <w:tc>
          <w:tcPr>
            <w:tcW w:w="1693"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15～30</w:t>
            </w:r>
          </w:p>
        </w:tc>
        <w:tc>
          <w:tcPr>
            <w:tcW w:w="1289"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15</w:t>
            </w:r>
          </w:p>
        </w:tc>
      </w:tr>
      <w:tr w:rsidR="00BB7D52" w:rsidTr="00BB7D52">
        <w:tc>
          <w:tcPr>
            <w:tcW w:w="1245" w:type="dxa"/>
            <w:vMerge/>
          </w:tcPr>
          <w:p w:rsidR="002F41D7" w:rsidRPr="00BB7D52" w:rsidRDefault="002F41D7" w:rsidP="00BB7D52">
            <w:pPr>
              <w:pStyle w:val="a7"/>
              <w:spacing w:line="300" w:lineRule="exact"/>
              <w:ind w:firstLineChars="200" w:firstLine="360"/>
              <w:jc w:val="left"/>
              <w:rPr>
                <w:sz w:val="18"/>
                <w:szCs w:val="18"/>
              </w:rPr>
            </w:pPr>
          </w:p>
        </w:tc>
        <w:tc>
          <w:tcPr>
            <w:tcW w:w="2161" w:type="dxa"/>
          </w:tcPr>
          <w:p w:rsidR="002F41D7" w:rsidRPr="00BB7D52" w:rsidRDefault="00BB7D52" w:rsidP="00BB7D52">
            <w:pPr>
              <w:pStyle w:val="a7"/>
              <w:spacing w:line="300" w:lineRule="exact"/>
              <w:jc w:val="left"/>
              <w:rPr>
                <w:sz w:val="18"/>
                <w:szCs w:val="18"/>
              </w:rPr>
            </w:pPr>
            <w:r w:rsidRPr="00BB7D52">
              <w:rPr>
                <w:sz w:val="18"/>
                <w:szCs w:val="18"/>
              </w:rPr>
              <w:t>块状坚硬岩类</w:t>
            </w:r>
          </w:p>
        </w:tc>
        <w:tc>
          <w:tcPr>
            <w:tcW w:w="1851"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40</w:t>
            </w:r>
          </w:p>
        </w:tc>
        <w:tc>
          <w:tcPr>
            <w:tcW w:w="1693"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20～40</w:t>
            </w:r>
          </w:p>
        </w:tc>
        <w:tc>
          <w:tcPr>
            <w:tcW w:w="1289" w:type="dxa"/>
            <w:vAlign w:val="center"/>
          </w:tcPr>
          <w:p w:rsidR="002F41D7" w:rsidRPr="00BB7D52" w:rsidRDefault="00BB7D52" w:rsidP="00BB7D52">
            <w:pPr>
              <w:pStyle w:val="a7"/>
              <w:spacing w:line="300" w:lineRule="exact"/>
              <w:jc w:val="center"/>
              <w:rPr>
                <w:sz w:val="18"/>
                <w:szCs w:val="18"/>
              </w:rPr>
            </w:pPr>
            <w:r w:rsidRPr="00BB7D52">
              <w:rPr>
                <w:rFonts w:hint="eastAsia"/>
                <w:sz w:val="18"/>
                <w:szCs w:val="18"/>
              </w:rPr>
              <w:t>＜</w:t>
            </w:r>
            <w:r w:rsidRPr="00BB7D52">
              <w:rPr>
                <w:sz w:val="18"/>
                <w:szCs w:val="18"/>
              </w:rPr>
              <w:t>20</w:t>
            </w:r>
          </w:p>
        </w:tc>
      </w:tr>
      <w:tr w:rsidR="00BB7D52" w:rsidTr="00BB7D52">
        <w:tc>
          <w:tcPr>
            <w:tcW w:w="1245" w:type="dxa"/>
          </w:tcPr>
          <w:p w:rsidR="002F41D7" w:rsidRPr="00BB7D52" w:rsidRDefault="00BB7D52" w:rsidP="00BB7D52">
            <w:pPr>
              <w:pStyle w:val="a7"/>
              <w:spacing w:line="300" w:lineRule="exact"/>
              <w:jc w:val="left"/>
              <w:rPr>
                <w:sz w:val="18"/>
                <w:szCs w:val="18"/>
              </w:rPr>
            </w:pPr>
            <w:r w:rsidRPr="00BB7D52">
              <w:rPr>
                <w:sz w:val="18"/>
                <w:szCs w:val="18"/>
              </w:rPr>
              <w:t>稳定系数 Fs</w:t>
            </w:r>
          </w:p>
        </w:tc>
        <w:tc>
          <w:tcPr>
            <w:tcW w:w="2161" w:type="dxa"/>
          </w:tcPr>
          <w:p w:rsidR="002F41D7" w:rsidRPr="00BB7D52" w:rsidRDefault="002F41D7" w:rsidP="00BB7D52">
            <w:pPr>
              <w:pStyle w:val="a7"/>
              <w:spacing w:line="300" w:lineRule="exact"/>
              <w:ind w:firstLineChars="200" w:firstLine="360"/>
              <w:jc w:val="left"/>
              <w:rPr>
                <w:sz w:val="18"/>
                <w:szCs w:val="18"/>
              </w:rPr>
            </w:pPr>
          </w:p>
        </w:tc>
        <w:tc>
          <w:tcPr>
            <w:tcW w:w="1851" w:type="dxa"/>
            <w:vAlign w:val="center"/>
          </w:tcPr>
          <w:p w:rsidR="002F41D7" w:rsidRPr="00BB7D52" w:rsidRDefault="00BB7D52" w:rsidP="00BB7D52">
            <w:pPr>
              <w:pStyle w:val="a7"/>
              <w:spacing w:line="300" w:lineRule="exact"/>
              <w:jc w:val="center"/>
              <w:rPr>
                <w:sz w:val="18"/>
                <w:szCs w:val="18"/>
              </w:rPr>
            </w:pPr>
            <w:r w:rsidRPr="00BB7D52">
              <w:rPr>
                <w:sz w:val="18"/>
                <w:szCs w:val="18"/>
              </w:rPr>
              <w:t>欠稳定、不稳定状态</w:t>
            </w:r>
          </w:p>
        </w:tc>
        <w:tc>
          <w:tcPr>
            <w:tcW w:w="1693" w:type="dxa"/>
            <w:vAlign w:val="center"/>
          </w:tcPr>
          <w:p w:rsidR="002F41D7" w:rsidRPr="00BB7D52" w:rsidRDefault="00BB7D52" w:rsidP="00BB7D52">
            <w:pPr>
              <w:pStyle w:val="a7"/>
              <w:spacing w:line="300" w:lineRule="exact"/>
              <w:jc w:val="center"/>
              <w:rPr>
                <w:sz w:val="18"/>
                <w:szCs w:val="18"/>
              </w:rPr>
            </w:pPr>
            <w:r w:rsidRPr="00BB7D52">
              <w:rPr>
                <w:sz w:val="18"/>
                <w:szCs w:val="18"/>
              </w:rPr>
              <w:t>基本稳定</w:t>
            </w:r>
          </w:p>
        </w:tc>
        <w:tc>
          <w:tcPr>
            <w:tcW w:w="1289" w:type="dxa"/>
            <w:vAlign w:val="center"/>
          </w:tcPr>
          <w:p w:rsidR="002F41D7" w:rsidRPr="00BB7D52" w:rsidRDefault="00BB7D52" w:rsidP="00BB7D52">
            <w:pPr>
              <w:pStyle w:val="a7"/>
              <w:spacing w:line="300" w:lineRule="exact"/>
              <w:jc w:val="center"/>
              <w:rPr>
                <w:sz w:val="18"/>
                <w:szCs w:val="18"/>
              </w:rPr>
            </w:pPr>
            <w:r w:rsidRPr="00BB7D52">
              <w:rPr>
                <w:sz w:val="18"/>
                <w:szCs w:val="18"/>
              </w:rPr>
              <w:t>稳定</w:t>
            </w:r>
          </w:p>
        </w:tc>
      </w:tr>
      <w:tr w:rsidR="002F41D7" w:rsidTr="00BB7D52">
        <w:tc>
          <w:tcPr>
            <w:tcW w:w="8239" w:type="dxa"/>
            <w:gridSpan w:val="5"/>
          </w:tcPr>
          <w:p w:rsidR="002F41D7" w:rsidRPr="00BB7D52" w:rsidRDefault="00BB7D52" w:rsidP="00BB7D52">
            <w:pPr>
              <w:pStyle w:val="TableParagraph"/>
              <w:spacing w:line="300" w:lineRule="exact"/>
              <w:jc w:val="left"/>
              <w:rPr>
                <w:b w:val="0"/>
                <w:sz w:val="18"/>
                <w:szCs w:val="18"/>
              </w:rPr>
            </w:pPr>
            <w:r w:rsidRPr="00BB7D52">
              <w:rPr>
                <w:b w:val="0"/>
                <w:sz w:val="18"/>
                <w:szCs w:val="18"/>
              </w:rPr>
              <w:t>注1：按“就高不就低”的原则确定，有一项指标符合该级别则判定为该级别</w:t>
            </w:r>
          </w:p>
          <w:p w:rsidR="002F41D7" w:rsidRPr="00BB7D52" w:rsidRDefault="00BB7D52" w:rsidP="00BB7D52">
            <w:pPr>
              <w:pStyle w:val="TableParagraph"/>
              <w:spacing w:before="20" w:line="300" w:lineRule="exact"/>
              <w:ind w:right="90"/>
              <w:jc w:val="left"/>
              <w:rPr>
                <w:b w:val="0"/>
                <w:sz w:val="18"/>
                <w:szCs w:val="18"/>
              </w:rPr>
            </w:pPr>
            <w:r w:rsidRPr="00BB7D52">
              <w:rPr>
                <w:b w:val="0"/>
                <w:sz w:val="18"/>
                <w:szCs w:val="18"/>
              </w:rPr>
              <w:t>注2：可计算 Fs 的优先按 Fs 和稳定状态判定，稳定系数和稳定状态根据 DZ/T0218 确定，膨胀</w:t>
            </w:r>
            <w:r w:rsidRPr="00BB7D52">
              <w:rPr>
                <w:rFonts w:hint="eastAsia"/>
                <w:b w:val="0"/>
                <w:sz w:val="18"/>
                <w:szCs w:val="18"/>
              </w:rPr>
              <w:t>岩</w:t>
            </w:r>
          </w:p>
          <w:p w:rsidR="002F41D7" w:rsidRPr="00BB7D52" w:rsidRDefault="00BB7D52" w:rsidP="00BB7D52">
            <w:pPr>
              <w:pStyle w:val="TableParagraph"/>
              <w:spacing w:before="20" w:line="300" w:lineRule="exact"/>
              <w:ind w:right="90" w:firstLineChars="300" w:firstLine="540"/>
              <w:jc w:val="left"/>
              <w:rPr>
                <w:b w:val="0"/>
                <w:sz w:val="18"/>
                <w:szCs w:val="18"/>
              </w:rPr>
            </w:pPr>
            <w:r w:rsidRPr="00BB7D52">
              <w:rPr>
                <w:b w:val="0"/>
                <w:sz w:val="18"/>
                <w:szCs w:val="18"/>
              </w:rPr>
              <w:t>土不稳定斜坡 DB45/Tl250 确定</w:t>
            </w:r>
          </w:p>
          <w:p w:rsidR="002F41D7" w:rsidRPr="00BB7D52" w:rsidRDefault="00BB7D52" w:rsidP="00BB7D52">
            <w:pPr>
              <w:pStyle w:val="TableParagraph"/>
              <w:spacing w:line="300" w:lineRule="exact"/>
              <w:jc w:val="left"/>
              <w:rPr>
                <w:b w:val="0"/>
                <w:sz w:val="18"/>
                <w:szCs w:val="18"/>
              </w:rPr>
            </w:pPr>
            <w:r w:rsidRPr="00BB7D52">
              <w:rPr>
                <w:b w:val="0"/>
                <w:sz w:val="18"/>
                <w:szCs w:val="18"/>
              </w:rPr>
              <w:t>注3：不包括顺向坡岩体，</w:t>
            </w:r>
            <w:r w:rsidRPr="00BB7D52">
              <w:rPr>
                <w:rFonts w:hint="eastAsia"/>
                <w:b w:val="0"/>
                <w:sz w:val="18"/>
                <w:szCs w:val="18"/>
              </w:rPr>
              <w:t>顺</w:t>
            </w:r>
            <w:r w:rsidRPr="00BB7D52">
              <w:rPr>
                <w:b w:val="0"/>
                <w:sz w:val="18"/>
                <w:szCs w:val="18"/>
              </w:rPr>
              <w:t>向坡岩体按滑坡、崩塌评价</w:t>
            </w:r>
          </w:p>
          <w:p w:rsidR="002F41D7" w:rsidRPr="00BB7D52" w:rsidRDefault="00BB7D52" w:rsidP="00BB7D52">
            <w:pPr>
              <w:pStyle w:val="a7"/>
              <w:spacing w:line="300" w:lineRule="exact"/>
              <w:jc w:val="left"/>
              <w:rPr>
                <w:sz w:val="18"/>
                <w:szCs w:val="18"/>
              </w:rPr>
            </w:pPr>
            <w:r w:rsidRPr="00BB7D52">
              <w:rPr>
                <w:sz w:val="18"/>
                <w:szCs w:val="18"/>
              </w:rPr>
              <w:t>注4：土质边坡粘性土按 1:1坡率，岩质边坡按 1:0.5</w:t>
            </w:r>
            <w:r w:rsidRPr="00BB7D52">
              <w:rPr>
                <w:rFonts w:hint="eastAsia"/>
                <w:sz w:val="18"/>
                <w:szCs w:val="18"/>
              </w:rPr>
              <w:t>～</w:t>
            </w:r>
            <w:r w:rsidRPr="00BB7D52">
              <w:rPr>
                <w:sz w:val="18"/>
                <w:szCs w:val="18"/>
              </w:rPr>
              <w:t>1:0.75 坡率，填方边坡按设计坡率考虑，</w:t>
            </w:r>
          </w:p>
          <w:p w:rsidR="002F41D7" w:rsidRPr="00BB7D52" w:rsidRDefault="00BB7D52" w:rsidP="00BB7D52">
            <w:pPr>
              <w:pStyle w:val="a7"/>
              <w:spacing w:line="300" w:lineRule="exact"/>
              <w:ind w:firstLineChars="300" w:firstLine="540"/>
              <w:jc w:val="left"/>
              <w:rPr>
                <w:sz w:val="18"/>
                <w:szCs w:val="18"/>
              </w:rPr>
            </w:pPr>
            <w:r w:rsidRPr="00BB7D52">
              <w:rPr>
                <w:sz w:val="18"/>
                <w:szCs w:val="18"/>
              </w:rPr>
              <w:t>超过上述坡率的则就高一级别评定</w:t>
            </w:r>
          </w:p>
        </w:tc>
      </w:tr>
    </w:tbl>
    <w:p w:rsidR="002F41D7" w:rsidRDefault="002F41D7">
      <w:pPr>
        <w:pStyle w:val="a7"/>
        <w:ind w:firstLineChars="200" w:firstLine="480"/>
        <w:jc w:val="left"/>
        <w:rPr>
          <w:szCs w:val="24"/>
        </w:rPr>
      </w:pPr>
    </w:p>
    <w:p w:rsidR="002F41D7" w:rsidRDefault="00BB7D52">
      <w:pPr>
        <w:pStyle w:val="a7"/>
        <w:ind w:firstLineChars="200" w:firstLine="480"/>
        <w:jc w:val="left"/>
        <w:rPr>
          <w:szCs w:val="24"/>
        </w:rPr>
      </w:pPr>
      <w:r>
        <w:rPr>
          <w:szCs w:val="24"/>
        </w:rPr>
        <w:t>预测矿区的露天开采活动发生滑坡、崩塌的可能性中等</w:t>
      </w:r>
      <w:r>
        <w:rPr>
          <w:rFonts w:hint="eastAsia"/>
          <w:szCs w:val="24"/>
        </w:rPr>
        <w:t>。</w:t>
      </w:r>
      <w:r>
        <w:rPr>
          <w:szCs w:val="24"/>
        </w:rPr>
        <w:t>根据矿区地形分析，此类地质灾害的规模一般属小型（小于500m</w:t>
      </w:r>
      <w:r>
        <w:rPr>
          <w:rFonts w:hint="eastAsia"/>
          <w:szCs w:val="24"/>
          <w:vertAlign w:val="superscript"/>
        </w:rPr>
        <w:t>3</w:t>
      </w:r>
      <w:r>
        <w:rPr>
          <w:szCs w:val="24"/>
        </w:rPr>
        <w:t>，滑距小于l</w:t>
      </w:r>
      <w:r>
        <w:rPr>
          <w:rFonts w:hint="eastAsia"/>
          <w:szCs w:val="24"/>
        </w:rPr>
        <w:t>0</w:t>
      </w:r>
      <w:r>
        <w:rPr>
          <w:szCs w:val="24"/>
        </w:rPr>
        <w:t>m</w:t>
      </w:r>
      <w:r>
        <w:rPr>
          <w:rFonts w:hint="eastAsia"/>
          <w:szCs w:val="24"/>
        </w:rPr>
        <w:t>）</w:t>
      </w:r>
      <w:r>
        <w:rPr>
          <w:szCs w:val="24"/>
        </w:rPr>
        <w:t>。由于采矿作业人员及机械位于坡脚下，场地相对较小，崩塌、滑坡地质灾害一旦产生，将直接危害采矿设备及采矿场内作业人员的安全，可能危及人数3</w:t>
      </w:r>
      <w:r>
        <w:rPr>
          <w:rFonts w:hint="eastAsia"/>
          <w:szCs w:val="24"/>
        </w:rPr>
        <w:t>～</w:t>
      </w:r>
      <w:r>
        <w:rPr>
          <w:szCs w:val="24"/>
        </w:rPr>
        <w:t>5人，</w:t>
      </w:r>
      <w:r>
        <w:rPr>
          <w:rFonts w:hint="eastAsia"/>
          <w:szCs w:val="24"/>
        </w:rPr>
        <w:t>预计造成经济损失100～500万元，</w:t>
      </w:r>
      <w:r>
        <w:rPr>
          <w:szCs w:val="24"/>
        </w:rPr>
        <w:t>危害程度中等，危险性中等。</w:t>
      </w:r>
    </w:p>
    <w:p w:rsidR="002F41D7" w:rsidRDefault="00BB7D52">
      <w:pPr>
        <w:pStyle w:val="a7"/>
        <w:ind w:firstLineChars="200" w:firstLine="480"/>
        <w:jc w:val="left"/>
        <w:rPr>
          <w:szCs w:val="24"/>
        </w:rPr>
      </w:pPr>
      <w:r>
        <w:rPr>
          <w:szCs w:val="24"/>
        </w:rPr>
        <w:t>(2）矿山道路</w:t>
      </w:r>
      <w:r>
        <w:rPr>
          <w:rFonts w:hint="eastAsia"/>
          <w:szCs w:val="24"/>
        </w:rPr>
        <w:t>发生崩塌、滑坡地质灾害的危险性预测评估</w:t>
      </w:r>
    </w:p>
    <w:p w:rsidR="002F41D7" w:rsidRDefault="00BB7D52">
      <w:pPr>
        <w:pStyle w:val="a7"/>
        <w:ind w:firstLineChars="200" w:firstLine="480"/>
        <w:jc w:val="left"/>
        <w:rPr>
          <w:szCs w:val="24"/>
        </w:rPr>
      </w:pPr>
      <w:r>
        <w:rPr>
          <w:szCs w:val="24"/>
        </w:rPr>
        <w:t>矿山沿用原有的农村道路，由于矿区地势相对平坦，矿区道路两侧的公路边坡坡高一般不超过2m。边坡土体松散，透水性强，削坡挖方将形成卸荷临空面，使边坡的土层和强风化岩体的天然平衡状态受到破坏，遇强降雨、爆破震动及其它载荷作用时，表层土体可能发生滑坡、崩塌，因为坡高不高，所以发生的滑坡、崩塌规模一般小型，方量一般不超过 10m</w:t>
      </w:r>
      <w:r>
        <w:rPr>
          <w:szCs w:val="24"/>
          <w:vertAlign w:val="superscript"/>
        </w:rPr>
        <w:t>3</w:t>
      </w:r>
      <w:r>
        <w:rPr>
          <w:szCs w:val="24"/>
        </w:rPr>
        <w:t>，危险性小。该地段一旦发生滑坡、崩塌地质灾害，将威胁到位于矿山道路下方的矿山人员、设备、矿山设施和运矿车辆的安全，预测矿山道路地段引发和遭受滑坡、崩塌地质灾害可能性中等，危险程度和危险性小。</w:t>
      </w:r>
    </w:p>
    <w:p w:rsidR="002F41D7" w:rsidRDefault="00BB7D52">
      <w:pPr>
        <w:pStyle w:val="a7"/>
        <w:ind w:firstLineChars="200" w:firstLine="480"/>
        <w:jc w:val="left"/>
        <w:rPr>
          <w:szCs w:val="24"/>
        </w:rPr>
      </w:pPr>
      <w:r>
        <w:rPr>
          <w:szCs w:val="24"/>
        </w:rPr>
        <w:t>(</w:t>
      </w:r>
      <w:r>
        <w:rPr>
          <w:rFonts w:hint="eastAsia"/>
          <w:szCs w:val="24"/>
        </w:rPr>
        <w:t>3</w:t>
      </w:r>
      <w:r>
        <w:rPr>
          <w:szCs w:val="24"/>
        </w:rPr>
        <w:t>）</w:t>
      </w:r>
      <w:r>
        <w:rPr>
          <w:rFonts w:hint="eastAsia"/>
          <w:szCs w:val="24"/>
        </w:rPr>
        <w:t>采矿活动引发泥石流地质灾害的危险性预测评估</w:t>
      </w:r>
    </w:p>
    <w:p w:rsidR="002F41D7" w:rsidRDefault="00BB7D52">
      <w:pPr>
        <w:pStyle w:val="a7"/>
        <w:ind w:firstLineChars="200" w:firstLine="480"/>
        <w:jc w:val="left"/>
        <w:rPr>
          <w:szCs w:val="24"/>
        </w:rPr>
      </w:pPr>
      <w:r>
        <w:rPr>
          <w:rFonts w:hint="eastAsia"/>
          <w:szCs w:val="24"/>
        </w:rPr>
        <w:t>采坑上方无大面积汇水情况，采场边坡主要为岩质边坡，无松散物源，发生</w:t>
      </w:r>
      <w:r>
        <w:rPr>
          <w:rFonts w:hint="eastAsia"/>
          <w:szCs w:val="24"/>
        </w:rPr>
        <w:lastRenderedPageBreak/>
        <w:t>泥石流地质灾害危险性不大。</w:t>
      </w:r>
    </w:p>
    <w:p w:rsidR="002F41D7" w:rsidRDefault="00BB7D52">
      <w:pPr>
        <w:pStyle w:val="a7"/>
        <w:ind w:firstLineChars="200" w:firstLine="480"/>
        <w:jc w:val="left"/>
        <w:rPr>
          <w:szCs w:val="24"/>
        </w:rPr>
      </w:pPr>
      <w:r>
        <w:rPr>
          <w:rFonts w:hint="eastAsia"/>
          <w:szCs w:val="24"/>
        </w:rPr>
        <w:t>2.采矿活动引发岩溶塌陷地质灾害的危险性预测评估</w:t>
      </w:r>
    </w:p>
    <w:p w:rsidR="002F41D7" w:rsidRDefault="00BB7D52">
      <w:pPr>
        <w:pStyle w:val="a7"/>
        <w:ind w:firstLineChars="200" w:firstLine="480"/>
        <w:jc w:val="left"/>
        <w:rPr>
          <w:szCs w:val="24"/>
        </w:rPr>
      </w:pPr>
      <w:r>
        <w:rPr>
          <w:rFonts w:hint="eastAsia"/>
          <w:szCs w:val="24"/>
        </w:rPr>
        <w:t>(1）评估区下伏基岩砂泥岩，不属于岩溶地区，评估区不具备发生溶塌陷的地质条件。</w:t>
      </w:r>
    </w:p>
    <w:p w:rsidR="002F41D7" w:rsidRDefault="00BB7D52">
      <w:pPr>
        <w:pStyle w:val="a7"/>
        <w:ind w:firstLineChars="200" w:firstLine="480"/>
        <w:jc w:val="left"/>
        <w:rPr>
          <w:szCs w:val="24"/>
        </w:rPr>
      </w:pPr>
      <w:r>
        <w:rPr>
          <w:rFonts w:hint="eastAsia"/>
          <w:szCs w:val="24"/>
        </w:rPr>
        <w:t>(2）排土场引发泥石流地质灾害的危险性预测评估</w:t>
      </w:r>
    </w:p>
    <w:p w:rsidR="002F41D7" w:rsidRDefault="00BB7D52">
      <w:pPr>
        <w:pStyle w:val="a7"/>
        <w:ind w:firstLineChars="200" w:firstLine="480"/>
        <w:jc w:val="left"/>
        <w:rPr>
          <w:szCs w:val="24"/>
        </w:rPr>
      </w:pPr>
      <w:r>
        <w:rPr>
          <w:szCs w:val="24"/>
        </w:rPr>
        <w:t>矿</w:t>
      </w:r>
      <w:r>
        <w:rPr>
          <w:rFonts w:hint="eastAsia"/>
          <w:szCs w:val="24"/>
        </w:rPr>
        <w:t>山</w:t>
      </w:r>
      <w:r>
        <w:rPr>
          <w:szCs w:val="24"/>
        </w:rPr>
        <w:t>排土场</w:t>
      </w:r>
      <w:r>
        <w:rPr>
          <w:rFonts w:hint="eastAsia"/>
          <w:szCs w:val="24"/>
        </w:rPr>
        <w:t>在</w:t>
      </w:r>
      <w:r>
        <w:rPr>
          <w:szCs w:val="24"/>
        </w:rPr>
        <w:t>矿区</w:t>
      </w:r>
      <w:r>
        <w:rPr>
          <w:rFonts w:hint="eastAsia"/>
          <w:szCs w:val="24"/>
        </w:rPr>
        <w:t>范围北西侧山坡</w:t>
      </w:r>
      <w:r>
        <w:rPr>
          <w:szCs w:val="24"/>
        </w:rPr>
        <w:t>，占地</w:t>
      </w:r>
      <w:r>
        <w:rPr>
          <w:rFonts w:hint="eastAsia"/>
          <w:szCs w:val="24"/>
        </w:rPr>
        <w:t>2.8</w:t>
      </w:r>
      <w:r>
        <w:rPr>
          <w:szCs w:val="24"/>
        </w:rPr>
        <w:t>hm</w:t>
      </w:r>
      <w:r>
        <w:rPr>
          <w:szCs w:val="24"/>
          <w:vertAlign w:val="superscript"/>
        </w:rPr>
        <w:t>2</w:t>
      </w:r>
      <w:r>
        <w:rPr>
          <w:szCs w:val="24"/>
        </w:rPr>
        <w:t>。排土场用于堆放矿山前期收集的表土及部分废石土，堆放土方量约为</w:t>
      </w:r>
      <w:r>
        <w:rPr>
          <w:rFonts w:hint="eastAsia"/>
          <w:szCs w:val="24"/>
        </w:rPr>
        <w:t>14</w:t>
      </w:r>
      <w:r>
        <w:rPr>
          <w:szCs w:val="24"/>
        </w:rPr>
        <w:t>万m</w:t>
      </w:r>
      <w:r>
        <w:rPr>
          <w:szCs w:val="24"/>
          <w:vertAlign w:val="superscript"/>
        </w:rPr>
        <w:t>3</w:t>
      </w:r>
      <w:r>
        <w:rPr>
          <w:szCs w:val="24"/>
        </w:rPr>
        <w:t>，平均堆高不高于</w:t>
      </w:r>
      <w:r>
        <w:rPr>
          <w:rFonts w:hint="eastAsia"/>
          <w:szCs w:val="24"/>
        </w:rPr>
        <w:t>5</w:t>
      </w:r>
      <w:r>
        <w:rPr>
          <w:szCs w:val="24"/>
        </w:rPr>
        <w:t>m，排土场地面坡度小于5</w:t>
      </w:r>
      <w:r>
        <w:rPr>
          <w:rFonts w:hint="eastAsia"/>
          <w:szCs w:val="24"/>
        </w:rPr>
        <w:t>°</w:t>
      </w:r>
      <w:r>
        <w:rPr>
          <w:szCs w:val="24"/>
        </w:rPr>
        <w:t>，排土场无流水，汇水面积</w:t>
      </w:r>
      <w:r>
        <w:rPr>
          <w:rFonts w:hint="eastAsia"/>
          <w:szCs w:val="24"/>
        </w:rPr>
        <w:t>小</w:t>
      </w:r>
      <w:r>
        <w:rPr>
          <w:szCs w:val="24"/>
        </w:rPr>
        <w:t>，本地最大平均 1 小时降雨量 75.</w:t>
      </w:r>
      <w:r>
        <w:rPr>
          <w:rFonts w:hint="eastAsia"/>
          <w:szCs w:val="24"/>
        </w:rPr>
        <w:t>5</w:t>
      </w:r>
      <w:r>
        <w:rPr>
          <w:szCs w:val="24"/>
        </w:rPr>
        <w:t>mm。由于排土场的汇水面积小，场地的地面坡度较平缓，故排土场发生泥石流的可能性</w:t>
      </w:r>
      <w:r>
        <w:rPr>
          <w:rFonts w:hint="eastAsia"/>
          <w:szCs w:val="24"/>
        </w:rPr>
        <w:t>小</w:t>
      </w:r>
      <w:r>
        <w:rPr>
          <w:szCs w:val="24"/>
        </w:rPr>
        <w:t>，规模小于10万m</w:t>
      </w:r>
      <w:r>
        <w:rPr>
          <w:szCs w:val="24"/>
          <w:vertAlign w:val="superscript"/>
        </w:rPr>
        <w:t>3</w:t>
      </w:r>
      <w:r>
        <w:rPr>
          <w:szCs w:val="24"/>
        </w:rPr>
        <w:t>，</w:t>
      </w:r>
      <w:r>
        <w:rPr>
          <w:rFonts w:hint="eastAsia"/>
          <w:szCs w:val="24"/>
        </w:rPr>
        <w:t>若发泥石流，</w:t>
      </w:r>
      <w:r>
        <w:rPr>
          <w:szCs w:val="24"/>
        </w:rPr>
        <w:t>危害排土场的下游的</w:t>
      </w:r>
      <w:r>
        <w:rPr>
          <w:rFonts w:hint="eastAsia"/>
          <w:szCs w:val="24"/>
        </w:rPr>
        <w:t>土地</w:t>
      </w:r>
      <w:r>
        <w:rPr>
          <w:szCs w:val="24"/>
        </w:rPr>
        <w:t>，直接造成的经济损失 ＜ 100万元，危害程度小。因此预测排土场发生泥石流的可能性小，规模小于10万m</w:t>
      </w:r>
      <w:r>
        <w:rPr>
          <w:szCs w:val="24"/>
          <w:vertAlign w:val="superscript"/>
        </w:rPr>
        <w:t>3</w:t>
      </w:r>
      <w:r>
        <w:rPr>
          <w:szCs w:val="24"/>
        </w:rPr>
        <w:t>，危害程度小，危险性小。</w:t>
      </w:r>
    </w:p>
    <w:p w:rsidR="002F41D7" w:rsidRDefault="00BB7D52">
      <w:pPr>
        <w:pStyle w:val="a7"/>
        <w:ind w:firstLineChars="200" w:firstLine="480"/>
        <w:jc w:val="left"/>
        <w:rPr>
          <w:szCs w:val="24"/>
        </w:rPr>
      </w:pPr>
      <w:r>
        <w:rPr>
          <w:rFonts w:hint="eastAsia"/>
          <w:szCs w:val="24"/>
        </w:rPr>
        <w:t>3.地质灾害预测小结</w:t>
      </w:r>
    </w:p>
    <w:p w:rsidR="002F41D7" w:rsidRDefault="00BB7D52">
      <w:pPr>
        <w:pStyle w:val="a7"/>
        <w:ind w:firstLineChars="200" w:firstLine="480"/>
        <w:jc w:val="left"/>
        <w:rPr>
          <w:szCs w:val="24"/>
        </w:rPr>
      </w:pPr>
      <w:r>
        <w:rPr>
          <w:szCs w:val="24"/>
        </w:rPr>
        <w:t>综上所述，预测采矿场引发或遭受崩塌、滑坡等地质灾害可能性中等，危害程度中等，危险性中等；矿区其它区段引发或遭受引发或遭受崩塌、滑坡等地质灾害可能性小，危害程度小，危险性小；排土场引发或遭受泥石流地质灾害的可能性小，危害程度小，危险性小；地质灾害对矿山地质</w:t>
      </w:r>
      <w:r>
        <w:rPr>
          <w:rFonts w:hint="eastAsia"/>
          <w:szCs w:val="24"/>
        </w:rPr>
        <w:t>环境的影响较严重。</w:t>
      </w:r>
    </w:p>
    <w:p w:rsidR="002F41D7" w:rsidRDefault="00BB7D52">
      <w:pPr>
        <w:pStyle w:val="a7"/>
        <w:tabs>
          <w:tab w:val="left" w:pos="3780"/>
        </w:tabs>
        <w:ind w:firstLineChars="200" w:firstLine="480"/>
        <w:jc w:val="left"/>
        <w:rPr>
          <w:szCs w:val="24"/>
        </w:rPr>
      </w:pPr>
      <w:r>
        <w:rPr>
          <w:rFonts w:hint="eastAsia"/>
          <w:szCs w:val="24"/>
        </w:rPr>
        <w:t>（二）地形地貌景观影响和破坏预测评估</w:t>
      </w:r>
    </w:p>
    <w:p w:rsidR="002F41D7" w:rsidRDefault="00BB7D52">
      <w:pPr>
        <w:pStyle w:val="a7"/>
        <w:ind w:firstLineChars="200" w:firstLine="480"/>
        <w:jc w:val="left"/>
        <w:rPr>
          <w:szCs w:val="24"/>
        </w:rPr>
      </w:pPr>
      <w:r>
        <w:rPr>
          <w:szCs w:val="24"/>
        </w:rPr>
        <w:t>矿区</w:t>
      </w:r>
      <w:r>
        <w:rPr>
          <w:rFonts w:hint="eastAsia"/>
          <w:szCs w:val="24"/>
        </w:rPr>
        <w:t>周边范围内无</w:t>
      </w:r>
      <w:r>
        <w:rPr>
          <w:szCs w:val="24"/>
        </w:rPr>
        <w:t>自然保护区及旅游景区（点），地质遗迹、人文景观</w:t>
      </w:r>
      <w:r>
        <w:rPr>
          <w:rFonts w:hint="eastAsia"/>
          <w:szCs w:val="24"/>
        </w:rPr>
        <w:t>、风景旅游区</w:t>
      </w:r>
      <w:r>
        <w:rPr>
          <w:szCs w:val="24"/>
        </w:rPr>
        <w:t>等保护区（点）。未来采矿活动主要是对地形地貌景观产生破坏。主要表现在露天采矿场的开采、生活办公区的修建以及排土场的形成</w:t>
      </w:r>
      <w:r>
        <w:rPr>
          <w:rFonts w:hint="eastAsia"/>
          <w:szCs w:val="24"/>
        </w:rPr>
        <w:t>。</w:t>
      </w:r>
      <w:r>
        <w:rPr>
          <w:szCs w:val="24"/>
        </w:rPr>
        <w:t>按照矿山开发利用方案，采矿场最低开采标高为＋178.</w:t>
      </w:r>
      <w:r>
        <w:rPr>
          <w:rFonts w:hint="eastAsia"/>
          <w:szCs w:val="24"/>
        </w:rPr>
        <w:t>5</w:t>
      </w:r>
      <w:r>
        <w:rPr>
          <w:szCs w:val="24"/>
        </w:rPr>
        <w:t>m，最终形成长约</w:t>
      </w:r>
      <w:r>
        <w:rPr>
          <w:rFonts w:hint="eastAsia"/>
          <w:szCs w:val="24"/>
        </w:rPr>
        <w:t>414</w:t>
      </w:r>
      <w:r>
        <w:rPr>
          <w:szCs w:val="24"/>
        </w:rPr>
        <w:t>m，宽</w:t>
      </w:r>
      <w:r>
        <w:rPr>
          <w:rFonts w:hint="eastAsia"/>
          <w:szCs w:val="24"/>
        </w:rPr>
        <w:t>315</w:t>
      </w:r>
      <w:r>
        <w:rPr>
          <w:szCs w:val="24"/>
        </w:rPr>
        <w:t>m的采矿场。采矿场终了边坡角</w:t>
      </w:r>
      <w:r>
        <w:rPr>
          <w:rFonts w:hint="eastAsia"/>
          <w:szCs w:val="24"/>
        </w:rPr>
        <w:t>≤36°</w:t>
      </w:r>
      <w:r>
        <w:rPr>
          <w:szCs w:val="24"/>
        </w:rPr>
        <w:t>，台阶坡面度为4</w:t>
      </w:r>
      <w:r>
        <w:rPr>
          <w:rFonts w:hint="eastAsia"/>
          <w:szCs w:val="24"/>
        </w:rPr>
        <w:t>0</w:t>
      </w:r>
      <w:r>
        <w:rPr>
          <w:szCs w:val="24"/>
        </w:rPr>
        <w:t>°。因此，预测露天采矿场对地形地貌景观的影响和破坏程度较严重。排土场对地形地貌的影响表现为压占，破坏了原有的地形地貌，对地形地貌景观破坏为较严重；办公生活区对地形地貌景观的影响和破坏程度为较轻。</w:t>
      </w:r>
    </w:p>
    <w:p w:rsidR="002F41D7" w:rsidRDefault="00BB7D52">
      <w:pPr>
        <w:pStyle w:val="a7"/>
        <w:ind w:firstLineChars="200" w:firstLine="480"/>
        <w:jc w:val="left"/>
        <w:rPr>
          <w:szCs w:val="24"/>
        </w:rPr>
      </w:pPr>
      <w:r>
        <w:rPr>
          <w:szCs w:val="24"/>
        </w:rPr>
        <w:t>因此，预测矿山建设及采矿活动对地形地貌景观、地质遗迹、人文景观</w:t>
      </w:r>
      <w:r>
        <w:rPr>
          <w:rFonts w:hint="eastAsia"/>
          <w:szCs w:val="24"/>
        </w:rPr>
        <w:t>等的影响或破坏程度较严重。</w:t>
      </w:r>
    </w:p>
    <w:p w:rsidR="002F41D7" w:rsidRDefault="00BB7D52">
      <w:pPr>
        <w:pStyle w:val="a7"/>
        <w:tabs>
          <w:tab w:val="left" w:pos="3780"/>
        </w:tabs>
        <w:ind w:firstLineChars="200" w:firstLine="480"/>
        <w:jc w:val="left"/>
        <w:rPr>
          <w:szCs w:val="24"/>
        </w:rPr>
      </w:pPr>
      <w:r>
        <w:rPr>
          <w:rFonts w:hint="eastAsia"/>
          <w:szCs w:val="24"/>
        </w:rPr>
        <w:t>（三）含水层的影响和破坏预测评估</w:t>
      </w:r>
    </w:p>
    <w:p w:rsidR="002F41D7" w:rsidRDefault="00BB7D52">
      <w:pPr>
        <w:pStyle w:val="a4"/>
        <w:spacing w:line="360" w:lineRule="auto"/>
        <w:ind w:firstLine="480"/>
        <w:jc w:val="left"/>
        <w:rPr>
          <w:sz w:val="24"/>
        </w:rPr>
      </w:pPr>
      <w:r>
        <w:rPr>
          <w:rFonts w:hint="eastAsia"/>
          <w:sz w:val="24"/>
        </w:rPr>
        <w:t>1.</w:t>
      </w:r>
      <w:r>
        <w:rPr>
          <w:rFonts w:hint="eastAsia"/>
          <w:sz w:val="24"/>
        </w:rPr>
        <w:t>含水层结构破坏</w:t>
      </w:r>
    </w:p>
    <w:p w:rsidR="002F41D7" w:rsidRDefault="00BB7D52">
      <w:pPr>
        <w:pStyle w:val="a4"/>
        <w:spacing w:line="360" w:lineRule="auto"/>
        <w:ind w:firstLine="480"/>
        <w:jc w:val="left"/>
        <w:rPr>
          <w:sz w:val="24"/>
        </w:rPr>
      </w:pPr>
      <w:r>
        <w:rPr>
          <w:rFonts w:hint="eastAsia"/>
          <w:sz w:val="24"/>
        </w:rPr>
        <w:lastRenderedPageBreak/>
        <w:t>评估区主要的地下水为碎屑岩类构造裂隙水，该含岩组主要接受大气降水补给，由于矿地形高低起伏，地下迳流途径较短，常以分散迳流形式迅速排泄，采矿最低标高为</w:t>
      </w:r>
      <w:r>
        <w:rPr>
          <w:rFonts w:hint="eastAsia"/>
          <w:sz w:val="24"/>
        </w:rPr>
        <w:t>178.5m</w:t>
      </w:r>
      <w:r>
        <w:rPr>
          <w:rFonts w:hint="eastAsia"/>
          <w:sz w:val="24"/>
        </w:rPr>
        <w:t>，高地下水位，所以含水层结构破坏程度较轻。</w:t>
      </w:r>
    </w:p>
    <w:p w:rsidR="002F41D7" w:rsidRDefault="00BB7D52">
      <w:pPr>
        <w:pStyle w:val="a4"/>
        <w:spacing w:line="360" w:lineRule="auto"/>
        <w:ind w:firstLine="480"/>
        <w:jc w:val="left"/>
        <w:rPr>
          <w:sz w:val="24"/>
        </w:rPr>
      </w:pPr>
      <w:r>
        <w:rPr>
          <w:rFonts w:hint="eastAsia"/>
          <w:sz w:val="24"/>
        </w:rPr>
        <w:t>2.</w:t>
      </w:r>
      <w:r>
        <w:rPr>
          <w:rFonts w:hint="eastAsia"/>
          <w:sz w:val="24"/>
        </w:rPr>
        <w:t>地下水位变化</w:t>
      </w:r>
    </w:p>
    <w:p w:rsidR="002F41D7" w:rsidRDefault="00BB7D52">
      <w:pPr>
        <w:pStyle w:val="a4"/>
        <w:spacing w:line="360" w:lineRule="auto"/>
        <w:ind w:firstLine="480"/>
        <w:jc w:val="left"/>
        <w:rPr>
          <w:sz w:val="24"/>
        </w:rPr>
      </w:pPr>
      <w:r>
        <w:rPr>
          <w:rFonts w:hint="eastAsia"/>
          <w:sz w:val="24"/>
        </w:rPr>
        <w:t>（</w:t>
      </w:r>
      <w:r>
        <w:rPr>
          <w:rFonts w:hint="eastAsia"/>
          <w:sz w:val="24"/>
        </w:rPr>
        <w:t>1</w:t>
      </w:r>
      <w:r>
        <w:rPr>
          <w:rFonts w:hint="eastAsia"/>
          <w:sz w:val="24"/>
        </w:rPr>
        <w:t>）矿山开采层对地下水位变化及其影响</w:t>
      </w:r>
    </w:p>
    <w:p w:rsidR="002F41D7" w:rsidRDefault="00BB7D52">
      <w:pPr>
        <w:pStyle w:val="a4"/>
        <w:spacing w:line="360" w:lineRule="auto"/>
        <w:ind w:firstLine="480"/>
        <w:jc w:val="left"/>
        <w:rPr>
          <w:sz w:val="24"/>
        </w:rPr>
      </w:pPr>
      <w:r>
        <w:rPr>
          <w:rFonts w:hint="eastAsia"/>
          <w:sz w:val="24"/>
        </w:rPr>
        <w:t>矿山开采最低标高为</w:t>
      </w:r>
      <w:r>
        <w:rPr>
          <w:rFonts w:hint="eastAsia"/>
          <w:sz w:val="24"/>
        </w:rPr>
        <w:t>178.5m</w:t>
      </w:r>
      <w:r>
        <w:rPr>
          <w:rFonts w:hint="eastAsia"/>
          <w:sz w:val="24"/>
        </w:rPr>
        <w:t>，高于矿区地下水位（</w:t>
      </w:r>
      <w:r>
        <w:rPr>
          <w:rFonts w:hint="eastAsia"/>
          <w:sz w:val="24"/>
        </w:rPr>
        <w:t>160 m</w:t>
      </w:r>
      <w:r>
        <w:rPr>
          <w:rFonts w:hint="eastAsia"/>
          <w:sz w:val="24"/>
        </w:rPr>
        <w:t>），开采过程只改变地表水迳流途径，地表岩土经</w:t>
      </w:r>
      <w:r>
        <w:rPr>
          <w:rFonts w:hint="eastAsia"/>
          <w:sz w:val="24"/>
        </w:rPr>
        <w:t xml:space="preserve">  </w:t>
      </w:r>
      <w:r>
        <w:rPr>
          <w:rFonts w:hint="eastAsia"/>
          <w:sz w:val="24"/>
        </w:rPr>
        <w:t>动，增加了降水渗入，稍改变地下水补给条件，但总体矿山开采对地下水位变化影响较小。</w:t>
      </w:r>
    </w:p>
    <w:p w:rsidR="002F41D7" w:rsidRDefault="00BB7D52">
      <w:pPr>
        <w:pStyle w:val="a4"/>
        <w:spacing w:line="360" w:lineRule="auto"/>
        <w:ind w:firstLine="480"/>
        <w:jc w:val="left"/>
        <w:rPr>
          <w:sz w:val="24"/>
        </w:rPr>
      </w:pPr>
      <w:r>
        <w:rPr>
          <w:rFonts w:hint="eastAsia"/>
          <w:sz w:val="24"/>
        </w:rPr>
        <w:t>（</w:t>
      </w:r>
      <w:r>
        <w:rPr>
          <w:rFonts w:hint="eastAsia"/>
          <w:sz w:val="24"/>
        </w:rPr>
        <w:t>2</w:t>
      </w:r>
      <w:r>
        <w:rPr>
          <w:rFonts w:hint="eastAsia"/>
          <w:sz w:val="24"/>
        </w:rPr>
        <w:t>）井、泉水干涸</w:t>
      </w:r>
    </w:p>
    <w:p w:rsidR="002F41D7" w:rsidRDefault="00BB7D52">
      <w:pPr>
        <w:pStyle w:val="a4"/>
        <w:spacing w:line="360" w:lineRule="auto"/>
        <w:ind w:firstLine="480"/>
        <w:jc w:val="left"/>
        <w:rPr>
          <w:sz w:val="24"/>
        </w:rPr>
      </w:pPr>
      <w:r>
        <w:rPr>
          <w:rFonts w:hint="eastAsia"/>
          <w:sz w:val="24"/>
        </w:rPr>
        <w:t>未来矿山开采不含造成矿区周边范围井、泉水干涸现象。</w:t>
      </w:r>
    </w:p>
    <w:p w:rsidR="002F41D7" w:rsidRDefault="00BB7D52">
      <w:pPr>
        <w:pStyle w:val="a4"/>
        <w:spacing w:line="360" w:lineRule="auto"/>
        <w:ind w:firstLine="480"/>
        <w:jc w:val="left"/>
        <w:rPr>
          <w:sz w:val="24"/>
        </w:rPr>
      </w:pPr>
      <w:r>
        <w:rPr>
          <w:rFonts w:hint="eastAsia"/>
          <w:sz w:val="24"/>
        </w:rPr>
        <w:t>（</w:t>
      </w:r>
      <w:r>
        <w:rPr>
          <w:rFonts w:hint="eastAsia"/>
          <w:sz w:val="24"/>
        </w:rPr>
        <w:t>3</w:t>
      </w:r>
      <w:r>
        <w:rPr>
          <w:rFonts w:hint="eastAsia"/>
          <w:sz w:val="24"/>
        </w:rPr>
        <w:t>）地表水流失</w:t>
      </w:r>
    </w:p>
    <w:p w:rsidR="002F41D7" w:rsidRDefault="00BB7D52">
      <w:pPr>
        <w:pStyle w:val="a4"/>
        <w:spacing w:line="360" w:lineRule="auto"/>
        <w:ind w:firstLine="480"/>
        <w:jc w:val="left"/>
        <w:rPr>
          <w:sz w:val="24"/>
        </w:rPr>
      </w:pPr>
      <w:r>
        <w:rPr>
          <w:rFonts w:hint="eastAsia"/>
          <w:sz w:val="24"/>
        </w:rPr>
        <w:t>未来矿山开采不含造成矿区周边范围无地表水流失现象。</w:t>
      </w:r>
    </w:p>
    <w:p w:rsidR="002F41D7" w:rsidRDefault="00BB7D52">
      <w:pPr>
        <w:pStyle w:val="a4"/>
        <w:spacing w:line="360" w:lineRule="auto"/>
        <w:ind w:firstLine="480"/>
        <w:jc w:val="left"/>
        <w:rPr>
          <w:rFonts w:ascii="宋体" w:hAnsi="宋体"/>
          <w:sz w:val="24"/>
        </w:rPr>
      </w:pPr>
      <w:r>
        <w:rPr>
          <w:rFonts w:hint="eastAsia"/>
          <w:sz w:val="24"/>
        </w:rPr>
        <w:t>综上所述，矿山开采的矿体位于地下水位之上，采矿工</w:t>
      </w:r>
      <w:r>
        <w:rPr>
          <w:rFonts w:ascii="宋体" w:hAnsi="宋体"/>
          <w:sz w:val="24"/>
        </w:rPr>
        <w:t>程只改变了地表降水径流途径，地表岩土经扰动，增大了降水的入渗，稍改变了地下水补给条件。总体而言</w:t>
      </w:r>
      <w:r>
        <w:rPr>
          <w:rFonts w:ascii="宋体" w:hAnsi="宋体" w:hint="eastAsia"/>
          <w:sz w:val="24"/>
        </w:rPr>
        <w:t>、采矿活动对矿区含水层的影响程度较轻。</w:t>
      </w:r>
      <w:r>
        <w:rPr>
          <w:rFonts w:ascii="宋体" w:hAnsi="宋体"/>
          <w:sz w:val="24"/>
        </w:rPr>
        <w:t xml:space="preserve"> </w:t>
      </w:r>
    </w:p>
    <w:p w:rsidR="002F41D7" w:rsidRDefault="00BB7D52">
      <w:pPr>
        <w:pStyle w:val="a7"/>
        <w:tabs>
          <w:tab w:val="left" w:pos="3780"/>
        </w:tabs>
        <w:ind w:firstLineChars="200" w:firstLine="480"/>
        <w:jc w:val="left"/>
        <w:rPr>
          <w:szCs w:val="24"/>
        </w:rPr>
      </w:pPr>
      <w:r>
        <w:rPr>
          <w:rFonts w:hint="eastAsia"/>
          <w:szCs w:val="24"/>
        </w:rPr>
        <w:t>（四）矿区水土环境污染预测评估</w:t>
      </w:r>
    </w:p>
    <w:p w:rsidR="002F41D7" w:rsidRDefault="00BB7D52">
      <w:pPr>
        <w:pStyle w:val="a7"/>
        <w:ind w:firstLineChars="200" w:firstLine="480"/>
        <w:jc w:val="left"/>
        <w:rPr>
          <w:szCs w:val="24"/>
        </w:rPr>
      </w:pPr>
      <w:r>
        <w:rPr>
          <w:rFonts w:hint="eastAsia"/>
          <w:szCs w:val="24"/>
        </w:rPr>
        <w:t>矿山采用露天开采方式开采，最低开采标高位于当地最低侵蚀基准面和矿区地下水位之上，开采过程中不抽排地下水，无废水排放问题。本矿山开采矿体为非金属（膨润土），矿石无化学毒性，堆矿物中淋滤水无毒害物质。因此，预测无未来采矿活动对矿区水土环境污染影响较轻。</w:t>
      </w:r>
    </w:p>
    <w:p w:rsidR="002F41D7" w:rsidRDefault="00BB7D52">
      <w:pPr>
        <w:pStyle w:val="a7"/>
        <w:tabs>
          <w:tab w:val="left" w:pos="3780"/>
        </w:tabs>
        <w:ind w:firstLineChars="200" w:firstLine="480"/>
        <w:jc w:val="left"/>
        <w:rPr>
          <w:szCs w:val="24"/>
        </w:rPr>
      </w:pPr>
      <w:r>
        <w:rPr>
          <w:rFonts w:hint="eastAsia"/>
          <w:szCs w:val="24"/>
        </w:rPr>
        <w:t>（五）土地损毁预测评估</w:t>
      </w:r>
    </w:p>
    <w:p w:rsidR="002F41D7" w:rsidRDefault="00BB7D52">
      <w:pPr>
        <w:pStyle w:val="a7"/>
        <w:ind w:firstLineChars="200" w:firstLine="456"/>
      </w:pPr>
      <w:r>
        <w:rPr>
          <w:spacing w:val="-6"/>
        </w:rPr>
        <w:t>矿山拟破坏土地方</w:t>
      </w:r>
      <w:r>
        <w:rPr>
          <w:spacing w:val="-52"/>
        </w:rPr>
        <w:t xml:space="preserve"> </w:t>
      </w:r>
      <w:r>
        <w:rPr>
          <w:spacing w:val="6"/>
        </w:rPr>
        <w:t>式为采矿场</w:t>
      </w:r>
      <w:r>
        <w:rPr>
          <w:spacing w:val="-97"/>
        </w:rPr>
        <w:t xml:space="preserve"> </w:t>
      </w:r>
      <w:r>
        <w:t>、</w:t>
      </w:r>
      <w:r>
        <w:rPr>
          <w:rFonts w:hint="eastAsia"/>
        </w:rPr>
        <w:t>矿山道路、</w:t>
      </w:r>
      <w:r>
        <w:t>生活</w:t>
      </w:r>
      <w:r>
        <w:rPr>
          <w:spacing w:val="-85"/>
        </w:rPr>
        <w:t xml:space="preserve"> </w:t>
      </w:r>
      <w:r>
        <w:rPr>
          <w:spacing w:val="2"/>
        </w:rPr>
        <w:t>办公区、排土场</w:t>
      </w:r>
      <w:r>
        <w:rPr>
          <w:spacing w:val="-69"/>
        </w:rPr>
        <w:t xml:space="preserve"> </w:t>
      </w:r>
      <w:r>
        <w:t>、排水沟等</w:t>
      </w:r>
      <w:r>
        <w:rPr>
          <w:rFonts w:hint="eastAsia"/>
        </w:rPr>
        <w:t>对土地资源</w:t>
      </w:r>
      <w:r>
        <w:t>压占和挖损</w:t>
      </w:r>
      <w:r>
        <w:rPr>
          <w:rFonts w:hint="eastAsia"/>
          <w:spacing w:val="-14"/>
        </w:rPr>
        <w:t>。 根据上思县自然资源局提供的土地利用现状图，矿山损毁土类型为旱地和农村道路，土地权属为单位：在妙镇联合村那雷屯，</w:t>
      </w:r>
      <w:r>
        <w:rPr>
          <w:spacing w:val="-14"/>
        </w:rPr>
        <w:t>面积为</w:t>
      </w:r>
      <w:r>
        <w:rPr>
          <w:rFonts w:ascii="Times New Roman" w:eastAsia="Times New Roman" w:hAnsi="Times New Roman"/>
        </w:rPr>
        <w:t>16.</w:t>
      </w:r>
      <w:r>
        <w:rPr>
          <w:rFonts w:ascii="Times New Roman" w:hAnsi="Times New Roman" w:hint="eastAsia"/>
        </w:rPr>
        <w:t>34</w:t>
      </w:r>
      <w:r>
        <w:rPr>
          <w:rFonts w:ascii="Times New Roman" w:eastAsia="Times New Roman" w:hAnsi="Times New Roman"/>
        </w:rPr>
        <w:t>1hm</w:t>
      </w:r>
      <w:r>
        <w:rPr>
          <w:rFonts w:ascii="Times New Roman" w:eastAsia="Times New Roman" w:hAnsi="Times New Roman"/>
          <w:vertAlign w:val="superscript"/>
        </w:rPr>
        <w:t>2</w:t>
      </w:r>
      <w:r>
        <w:rPr>
          <w:rFonts w:ascii="Times New Roman" w:eastAsia="Times New Roman" w:hAnsi="Times New Roman"/>
          <w:spacing w:val="-28"/>
          <w:vertAlign w:val="superscript"/>
        </w:rPr>
        <w:t xml:space="preserve"> </w:t>
      </w:r>
      <w:r>
        <w:rPr>
          <w:spacing w:val="-6"/>
        </w:rPr>
        <w:t>，其中挖损</w:t>
      </w:r>
      <w:r>
        <w:rPr>
          <w:spacing w:val="-101"/>
        </w:rPr>
        <w:t xml:space="preserve"> </w:t>
      </w:r>
      <w:r>
        <w:rPr>
          <w:rFonts w:ascii="Times New Roman" w:hAnsi="Times New Roman" w:hint="eastAsia"/>
          <w:spacing w:val="-7"/>
        </w:rPr>
        <w:t>12.91</w:t>
      </w:r>
      <w:r>
        <w:rPr>
          <w:rFonts w:ascii="Times New Roman" w:eastAsia="Times New Roman" w:hAnsi="Times New Roman"/>
        </w:rPr>
        <w:t>hm</w:t>
      </w:r>
      <w:r>
        <w:rPr>
          <w:rFonts w:ascii="Times New Roman" w:eastAsia="Times New Roman" w:hAnsi="Times New Roman"/>
          <w:vertAlign w:val="superscript"/>
        </w:rPr>
        <w:t>2</w:t>
      </w:r>
      <w:r>
        <w:rPr>
          <w:rFonts w:ascii="Times New Roman" w:eastAsia="Times New Roman" w:hAnsi="Times New Roman"/>
          <w:spacing w:val="-28"/>
          <w:vertAlign w:val="superscript"/>
        </w:rPr>
        <w:t xml:space="preserve"> </w:t>
      </w:r>
      <w:r>
        <w:rPr>
          <w:spacing w:val="-7"/>
        </w:rPr>
        <w:t>、压占</w:t>
      </w:r>
      <w:r>
        <w:rPr>
          <w:rFonts w:hint="eastAsia"/>
          <w:spacing w:val="-7"/>
        </w:rPr>
        <w:t>3.431</w:t>
      </w:r>
      <w:r>
        <w:rPr>
          <w:rFonts w:ascii="Times New Roman" w:eastAsia="Times New Roman" w:hAnsi="Times New Roman"/>
        </w:rPr>
        <w:t>m</w:t>
      </w:r>
      <w:r>
        <w:rPr>
          <w:rFonts w:ascii="Times New Roman" w:eastAsia="Times New Roman" w:hAnsi="Times New Roman"/>
          <w:vertAlign w:val="superscript"/>
        </w:rPr>
        <w:t>2</w:t>
      </w:r>
      <w:r>
        <w:rPr>
          <w:rFonts w:ascii="Times New Roman" w:eastAsia="Times New Roman" w:hAnsi="Times New Roman"/>
          <w:spacing w:val="-28"/>
          <w:vertAlign w:val="superscript"/>
        </w:rPr>
        <w:t xml:space="preserve"> </w:t>
      </w:r>
      <w:r>
        <w:rPr>
          <w:spacing w:val="-7"/>
        </w:rPr>
        <w:t>，破坏地类为</w:t>
      </w:r>
      <w:r>
        <w:t>旱地</w:t>
      </w:r>
      <w:r>
        <w:rPr>
          <w:rFonts w:hint="eastAsia"/>
        </w:rPr>
        <w:t>。本项目各损毁单元损毁程度评价因子及等级标准见表5-11，</w:t>
      </w:r>
      <w:r>
        <w:rPr>
          <w:spacing w:val="-21"/>
        </w:rPr>
        <w:t>预</w:t>
      </w:r>
      <w:r>
        <w:rPr>
          <w:spacing w:val="-41"/>
        </w:rPr>
        <w:t xml:space="preserve"> </w:t>
      </w:r>
      <w:r>
        <w:t>测采矿活动对土地资源的影响和破坏的面积见表</w:t>
      </w:r>
      <w:r>
        <w:rPr>
          <w:rFonts w:hint="eastAsia"/>
        </w:rPr>
        <w:t>5-12。</w:t>
      </w:r>
    </w:p>
    <w:p w:rsidR="002F41D7" w:rsidRDefault="002F41D7"/>
    <w:p w:rsidR="002F41D7" w:rsidRDefault="002F41D7"/>
    <w:p w:rsidR="002F41D7" w:rsidRDefault="002F41D7"/>
    <w:p w:rsidR="002F41D7" w:rsidRDefault="002F41D7"/>
    <w:p w:rsidR="002F41D7" w:rsidRDefault="00BB7D52">
      <w:pPr>
        <w:tabs>
          <w:tab w:val="left" w:pos="3972"/>
          <w:tab w:val="left" w:pos="7935"/>
        </w:tabs>
        <w:spacing w:line="440" w:lineRule="exact"/>
        <w:jc w:val="left"/>
        <w:rPr>
          <w:b w:val="0"/>
          <w:sz w:val="24"/>
          <w:szCs w:val="30"/>
        </w:rPr>
      </w:pPr>
      <w:r>
        <w:rPr>
          <w:rFonts w:hint="eastAsia"/>
          <w:b w:val="0"/>
          <w:sz w:val="24"/>
          <w:szCs w:val="30"/>
        </w:rPr>
        <w:lastRenderedPageBreak/>
        <w:t>表5-11             土地损毁程度评价因子及等级标准表</w:t>
      </w:r>
    </w:p>
    <w:tbl>
      <w:tblPr>
        <w:tblW w:w="8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038"/>
        <w:gridCol w:w="1366"/>
        <w:gridCol w:w="2050"/>
        <w:gridCol w:w="2355"/>
        <w:gridCol w:w="2120"/>
      </w:tblGrid>
      <w:tr w:rsidR="002F41D7">
        <w:trPr>
          <w:cantSplit/>
          <w:trHeight w:val="284"/>
          <w:jc w:val="center"/>
        </w:trPr>
        <w:tc>
          <w:tcPr>
            <w:tcW w:w="1038" w:type="dxa"/>
            <w:vMerge w:val="restart"/>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评价因素</w:t>
            </w:r>
          </w:p>
        </w:tc>
        <w:tc>
          <w:tcPr>
            <w:tcW w:w="1366" w:type="dxa"/>
            <w:vMerge w:val="restart"/>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评价因子</w:t>
            </w:r>
          </w:p>
        </w:tc>
        <w:tc>
          <w:tcPr>
            <w:tcW w:w="6525" w:type="dxa"/>
            <w:gridSpan w:val="3"/>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评价等级</w:t>
            </w:r>
          </w:p>
        </w:tc>
      </w:tr>
      <w:tr w:rsidR="002F41D7">
        <w:trPr>
          <w:cantSplit/>
          <w:trHeight w:val="284"/>
          <w:jc w:val="center"/>
        </w:trPr>
        <w:tc>
          <w:tcPr>
            <w:tcW w:w="1038"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rPr>
            </w:pPr>
          </w:p>
        </w:tc>
        <w:tc>
          <w:tcPr>
            <w:tcW w:w="1366"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rPr>
            </w:pPr>
          </w:p>
        </w:tc>
        <w:tc>
          <w:tcPr>
            <w:tcW w:w="20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轻度损毁（Ⅰ级）</w:t>
            </w:r>
          </w:p>
        </w:tc>
        <w:tc>
          <w:tcPr>
            <w:tcW w:w="2355"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中度损毁（Ⅱ级）</w:t>
            </w:r>
          </w:p>
        </w:tc>
        <w:tc>
          <w:tcPr>
            <w:tcW w:w="212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重度损毁（Ⅲ级）</w:t>
            </w:r>
          </w:p>
        </w:tc>
      </w:tr>
      <w:tr w:rsidR="002F41D7">
        <w:trPr>
          <w:cantSplit/>
          <w:trHeight w:val="251"/>
          <w:jc w:val="center"/>
        </w:trPr>
        <w:tc>
          <w:tcPr>
            <w:tcW w:w="1038" w:type="dxa"/>
            <w:vMerge w:val="restart"/>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挖损、压占、塌陷、污染</w:t>
            </w:r>
          </w:p>
        </w:tc>
        <w:tc>
          <w:tcPr>
            <w:tcW w:w="136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塌、挖、填</w:t>
            </w:r>
          </w:p>
          <w:p w:rsidR="002F41D7" w:rsidRDefault="00BB7D52">
            <w:pPr>
              <w:jc w:val="center"/>
              <w:rPr>
                <w:b w:val="0"/>
                <w:bCs/>
              </w:rPr>
            </w:pPr>
            <w:r>
              <w:rPr>
                <w:b w:val="0"/>
                <w:bCs/>
              </w:rPr>
              <w:t>深（高）度</w:t>
            </w:r>
          </w:p>
        </w:tc>
        <w:tc>
          <w:tcPr>
            <w:tcW w:w="205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&lt;6米</w:t>
            </w:r>
          </w:p>
        </w:tc>
        <w:tc>
          <w:tcPr>
            <w:tcW w:w="2355"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6-10米</w:t>
            </w:r>
          </w:p>
        </w:tc>
        <w:tc>
          <w:tcPr>
            <w:tcW w:w="212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&gt;10米</w:t>
            </w:r>
          </w:p>
        </w:tc>
      </w:tr>
      <w:tr w:rsidR="002F41D7">
        <w:trPr>
          <w:cantSplit/>
          <w:trHeight w:val="284"/>
          <w:jc w:val="center"/>
        </w:trPr>
        <w:tc>
          <w:tcPr>
            <w:tcW w:w="1038" w:type="dxa"/>
            <w:vMerge/>
            <w:tcBorders>
              <w:top w:val="single" w:sz="4" w:space="0" w:color="auto"/>
              <w:left w:val="single" w:sz="4" w:space="0" w:color="auto"/>
              <w:bottom w:val="single" w:sz="4" w:space="0" w:color="auto"/>
              <w:right w:val="single" w:sz="4" w:space="0" w:color="auto"/>
            </w:tcBorders>
            <w:noWrap/>
            <w:vAlign w:val="center"/>
          </w:tcPr>
          <w:p w:rsidR="002F41D7" w:rsidRDefault="002F41D7">
            <w:pPr>
              <w:rPr>
                <w:b w:val="0"/>
                <w:bCs/>
              </w:rPr>
            </w:pPr>
          </w:p>
        </w:tc>
        <w:tc>
          <w:tcPr>
            <w:tcW w:w="1366"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b w:val="0"/>
                <w:bCs/>
              </w:rPr>
            </w:pPr>
            <w:r>
              <w:rPr>
                <w:b w:val="0"/>
                <w:bCs/>
              </w:rPr>
              <w:t>面积</w:t>
            </w:r>
          </w:p>
        </w:tc>
        <w:tc>
          <w:tcPr>
            <w:tcW w:w="2050" w:type="dxa"/>
            <w:tcBorders>
              <w:top w:val="single" w:sz="4" w:space="0" w:color="auto"/>
              <w:left w:val="single" w:sz="4" w:space="0" w:color="auto"/>
              <w:bottom w:val="single" w:sz="4" w:space="0" w:color="auto"/>
              <w:right w:val="single" w:sz="4" w:space="0" w:color="auto"/>
            </w:tcBorders>
            <w:noWrap/>
            <w:vAlign w:val="center"/>
          </w:tcPr>
          <w:p w:rsidR="002F41D7" w:rsidRDefault="00BB7D52">
            <w:pPr>
              <w:rPr>
                <w:b w:val="0"/>
                <w:bCs/>
              </w:rPr>
            </w:pPr>
            <w:r>
              <w:rPr>
                <w:b w:val="0"/>
                <w:bCs/>
              </w:rPr>
              <w:t>林地或草地≤2 hm</w:t>
            </w:r>
            <w:r>
              <w:rPr>
                <w:b w:val="0"/>
                <w:bCs/>
                <w:vertAlign w:val="superscript"/>
              </w:rPr>
              <w:t>2</w:t>
            </w:r>
            <w:r>
              <w:rPr>
                <w:b w:val="0"/>
                <w:bCs/>
              </w:rPr>
              <w:t>，荒山或未开发利用土地≤10 hm</w:t>
            </w:r>
            <w:r>
              <w:rPr>
                <w:b w:val="0"/>
                <w:bCs/>
                <w:vertAlign w:val="superscript"/>
              </w:rPr>
              <w:t>2</w:t>
            </w:r>
          </w:p>
        </w:tc>
        <w:tc>
          <w:tcPr>
            <w:tcW w:w="2355" w:type="dxa"/>
            <w:tcBorders>
              <w:top w:val="single" w:sz="4" w:space="0" w:color="auto"/>
              <w:left w:val="single" w:sz="4" w:space="0" w:color="auto"/>
              <w:bottom w:val="single" w:sz="4" w:space="0" w:color="auto"/>
              <w:right w:val="single" w:sz="4" w:space="0" w:color="auto"/>
            </w:tcBorders>
            <w:noWrap/>
            <w:vAlign w:val="center"/>
          </w:tcPr>
          <w:p w:rsidR="002F41D7" w:rsidRDefault="00BB7D52">
            <w:pPr>
              <w:rPr>
                <w:b w:val="0"/>
                <w:bCs/>
              </w:rPr>
            </w:pPr>
            <w:r>
              <w:rPr>
                <w:b w:val="0"/>
                <w:bCs/>
              </w:rPr>
              <w:t>耕地≤2 hm</w:t>
            </w:r>
            <w:r>
              <w:rPr>
                <w:b w:val="0"/>
                <w:bCs/>
                <w:vertAlign w:val="superscript"/>
              </w:rPr>
              <w:t>2</w:t>
            </w:r>
            <w:r>
              <w:rPr>
                <w:b w:val="0"/>
                <w:bCs/>
              </w:rPr>
              <w:t>，林地或草地2～4 hm</w:t>
            </w:r>
            <w:r>
              <w:rPr>
                <w:b w:val="0"/>
                <w:bCs/>
                <w:vertAlign w:val="superscript"/>
              </w:rPr>
              <w:t>2</w:t>
            </w:r>
            <w:r>
              <w:rPr>
                <w:b w:val="0"/>
                <w:bCs/>
              </w:rPr>
              <w:t>，荒山或未开发利用土地10～20 hm</w:t>
            </w:r>
            <w:r>
              <w:rPr>
                <w:b w:val="0"/>
                <w:bCs/>
                <w:vertAlign w:val="superscript"/>
              </w:rPr>
              <w:t>2</w:t>
            </w:r>
          </w:p>
        </w:tc>
        <w:tc>
          <w:tcPr>
            <w:tcW w:w="2120" w:type="dxa"/>
            <w:tcBorders>
              <w:top w:val="single" w:sz="4" w:space="0" w:color="auto"/>
              <w:left w:val="single" w:sz="4" w:space="0" w:color="auto"/>
              <w:bottom w:val="single" w:sz="4" w:space="0" w:color="auto"/>
              <w:right w:val="single" w:sz="4" w:space="0" w:color="auto"/>
            </w:tcBorders>
            <w:noWrap/>
            <w:vAlign w:val="center"/>
          </w:tcPr>
          <w:p w:rsidR="002F41D7" w:rsidRDefault="00BB7D52">
            <w:pPr>
              <w:rPr>
                <w:b w:val="0"/>
                <w:bCs/>
              </w:rPr>
            </w:pPr>
            <w:r>
              <w:rPr>
                <w:b w:val="0"/>
                <w:bCs/>
              </w:rPr>
              <w:t>基本农田，耕地＞2 hm</w:t>
            </w:r>
            <w:r>
              <w:rPr>
                <w:b w:val="0"/>
                <w:bCs/>
                <w:vertAlign w:val="superscript"/>
              </w:rPr>
              <w:t>2</w:t>
            </w:r>
            <w:r>
              <w:rPr>
                <w:b w:val="0"/>
                <w:bCs/>
              </w:rPr>
              <w:t>，林地或草地＞4 hm</w:t>
            </w:r>
            <w:r>
              <w:rPr>
                <w:b w:val="0"/>
                <w:bCs/>
                <w:vertAlign w:val="superscript"/>
              </w:rPr>
              <w:t>2</w:t>
            </w:r>
            <w:r>
              <w:rPr>
                <w:b w:val="0"/>
                <w:bCs/>
              </w:rPr>
              <w:t>，荒地或未开发利用土地＞20 hm</w:t>
            </w:r>
            <w:r>
              <w:rPr>
                <w:b w:val="0"/>
                <w:bCs/>
                <w:vertAlign w:val="superscript"/>
              </w:rPr>
              <w:t>2</w:t>
            </w:r>
          </w:p>
        </w:tc>
      </w:tr>
    </w:tbl>
    <w:p w:rsidR="002F41D7" w:rsidRDefault="00BB7D52">
      <w:pPr>
        <w:tabs>
          <w:tab w:val="left" w:pos="3972"/>
          <w:tab w:val="left" w:pos="7935"/>
        </w:tabs>
        <w:spacing w:line="400" w:lineRule="exact"/>
        <w:jc w:val="left"/>
        <w:rPr>
          <w:b w:val="0"/>
          <w:sz w:val="24"/>
          <w:szCs w:val="30"/>
        </w:rPr>
      </w:pPr>
      <w:r>
        <w:rPr>
          <w:rFonts w:hint="eastAsia"/>
          <w:b w:val="0"/>
          <w:sz w:val="24"/>
          <w:szCs w:val="30"/>
        </w:rPr>
        <w:t>表5-12        项目拟破坏土地地类、面积预测表  计量单位 ：hm</w:t>
      </w:r>
      <w:r>
        <w:rPr>
          <w:b w:val="0"/>
          <w:sz w:val="24"/>
          <w:szCs w:val="30"/>
          <w:vertAlign w:val="superscript"/>
        </w:rPr>
        <w:t>2</w:t>
      </w:r>
    </w:p>
    <w:tbl>
      <w:tblPr>
        <w:tblW w:w="8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0"/>
        <w:gridCol w:w="1262"/>
        <w:gridCol w:w="1487"/>
        <w:gridCol w:w="1037"/>
        <w:gridCol w:w="928"/>
        <w:gridCol w:w="904"/>
        <w:gridCol w:w="1228"/>
      </w:tblGrid>
      <w:tr w:rsidR="00BB7D52" w:rsidTr="00BB7D52">
        <w:trPr>
          <w:trHeight w:hRule="exact" w:val="340"/>
          <w:jc w:val="center"/>
        </w:trPr>
        <w:tc>
          <w:tcPr>
            <w:tcW w:w="1610" w:type="dxa"/>
            <w:vMerge w:val="restart"/>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项目名称</w:t>
            </w:r>
          </w:p>
        </w:tc>
        <w:tc>
          <w:tcPr>
            <w:tcW w:w="2749" w:type="dxa"/>
            <w:gridSpan w:val="2"/>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地类</w:t>
            </w:r>
          </w:p>
        </w:tc>
        <w:tc>
          <w:tcPr>
            <w:tcW w:w="1037" w:type="dxa"/>
            <w:vMerge w:val="restart"/>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面积</w:t>
            </w:r>
          </w:p>
        </w:tc>
        <w:tc>
          <w:tcPr>
            <w:tcW w:w="928" w:type="dxa"/>
            <w:vMerge w:val="restart"/>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损毁</w:t>
            </w:r>
          </w:p>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方式</w:t>
            </w:r>
          </w:p>
        </w:tc>
        <w:tc>
          <w:tcPr>
            <w:tcW w:w="904" w:type="dxa"/>
            <w:vMerge w:val="restart"/>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损毁</w:t>
            </w:r>
          </w:p>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程度</w:t>
            </w:r>
          </w:p>
        </w:tc>
        <w:tc>
          <w:tcPr>
            <w:tcW w:w="1228" w:type="dxa"/>
            <w:vMerge w:val="restart"/>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土地权属</w:t>
            </w:r>
          </w:p>
        </w:tc>
      </w:tr>
      <w:tr w:rsidR="00BB7D52" w:rsidTr="00BB7D52">
        <w:trPr>
          <w:trHeight w:hRule="exact" w:val="340"/>
          <w:jc w:val="center"/>
        </w:trPr>
        <w:tc>
          <w:tcPr>
            <w:tcW w:w="1610" w:type="dxa"/>
            <w:vMerge/>
            <w:noWrap/>
            <w:vAlign w:val="center"/>
          </w:tcPr>
          <w:p w:rsidR="002F41D7" w:rsidRPr="00BB7D52" w:rsidRDefault="002F41D7" w:rsidP="00BB7D52">
            <w:pPr>
              <w:tabs>
                <w:tab w:val="left" w:pos="3972"/>
                <w:tab w:val="left" w:pos="7935"/>
              </w:tabs>
              <w:spacing w:line="320" w:lineRule="exact"/>
              <w:jc w:val="center"/>
              <w:rPr>
                <w:b w:val="0"/>
                <w:sz w:val="24"/>
              </w:rPr>
            </w:pPr>
          </w:p>
        </w:tc>
        <w:tc>
          <w:tcPr>
            <w:tcW w:w="1262" w:type="dxa"/>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一类</w:t>
            </w:r>
          </w:p>
        </w:tc>
        <w:tc>
          <w:tcPr>
            <w:tcW w:w="1487" w:type="dxa"/>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二类</w:t>
            </w:r>
          </w:p>
        </w:tc>
        <w:tc>
          <w:tcPr>
            <w:tcW w:w="1037" w:type="dxa"/>
            <w:vMerge/>
            <w:noWrap/>
            <w:vAlign w:val="center"/>
          </w:tcPr>
          <w:p w:rsidR="002F41D7" w:rsidRPr="00BB7D52" w:rsidRDefault="002F41D7" w:rsidP="00BB7D52">
            <w:pPr>
              <w:tabs>
                <w:tab w:val="left" w:pos="3972"/>
                <w:tab w:val="left" w:pos="7935"/>
              </w:tabs>
              <w:spacing w:line="320" w:lineRule="exact"/>
              <w:jc w:val="center"/>
              <w:rPr>
                <w:b w:val="0"/>
                <w:sz w:val="24"/>
              </w:rPr>
            </w:pPr>
          </w:p>
        </w:tc>
        <w:tc>
          <w:tcPr>
            <w:tcW w:w="928" w:type="dxa"/>
            <w:vMerge/>
            <w:noWrap/>
            <w:vAlign w:val="center"/>
          </w:tcPr>
          <w:p w:rsidR="002F41D7" w:rsidRPr="00BB7D52" w:rsidRDefault="002F41D7" w:rsidP="00BB7D52">
            <w:pPr>
              <w:tabs>
                <w:tab w:val="left" w:pos="3972"/>
                <w:tab w:val="left" w:pos="7935"/>
              </w:tabs>
              <w:spacing w:line="320" w:lineRule="exact"/>
              <w:jc w:val="center"/>
              <w:rPr>
                <w:b w:val="0"/>
                <w:sz w:val="24"/>
              </w:rPr>
            </w:pPr>
          </w:p>
        </w:tc>
        <w:tc>
          <w:tcPr>
            <w:tcW w:w="904" w:type="dxa"/>
            <w:vMerge/>
            <w:noWrap/>
            <w:vAlign w:val="center"/>
          </w:tcPr>
          <w:p w:rsidR="002F41D7" w:rsidRPr="00BB7D52" w:rsidRDefault="002F41D7" w:rsidP="00BB7D52">
            <w:pPr>
              <w:tabs>
                <w:tab w:val="left" w:pos="3972"/>
                <w:tab w:val="left" w:pos="7935"/>
              </w:tabs>
              <w:spacing w:line="320" w:lineRule="exact"/>
              <w:jc w:val="center"/>
              <w:rPr>
                <w:b w:val="0"/>
                <w:sz w:val="24"/>
              </w:rPr>
            </w:pPr>
          </w:p>
        </w:tc>
        <w:tc>
          <w:tcPr>
            <w:tcW w:w="1228" w:type="dxa"/>
            <w:vMerge/>
            <w:noWrap/>
            <w:vAlign w:val="center"/>
          </w:tcPr>
          <w:p w:rsidR="002F41D7" w:rsidRPr="00BB7D52" w:rsidRDefault="002F41D7" w:rsidP="00BB7D52">
            <w:pPr>
              <w:tabs>
                <w:tab w:val="left" w:pos="3972"/>
                <w:tab w:val="left" w:pos="7935"/>
              </w:tabs>
              <w:spacing w:line="320" w:lineRule="exact"/>
              <w:jc w:val="center"/>
              <w:rPr>
                <w:b w:val="0"/>
                <w:sz w:val="24"/>
              </w:rPr>
            </w:pPr>
          </w:p>
        </w:tc>
      </w:tr>
      <w:tr w:rsidR="00BB7D52" w:rsidTr="00BB7D52">
        <w:trPr>
          <w:trHeight w:hRule="exact" w:val="340"/>
          <w:jc w:val="center"/>
        </w:trPr>
        <w:tc>
          <w:tcPr>
            <w:tcW w:w="1610" w:type="dxa"/>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采矿场</w:t>
            </w:r>
          </w:p>
        </w:tc>
        <w:tc>
          <w:tcPr>
            <w:tcW w:w="1262"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cs="宋体"/>
                <w:b w:val="0"/>
                <w:bCs/>
                <w:w w:val="98"/>
                <w:sz w:val="24"/>
              </w:rPr>
              <w:t>耕</w:t>
            </w:r>
            <w:r w:rsidRPr="00BB7D52">
              <w:rPr>
                <w:rFonts w:hint="eastAsia"/>
                <w:b w:val="0"/>
                <w:bCs/>
                <w:sz w:val="24"/>
              </w:rPr>
              <w:t>地(01)</w:t>
            </w:r>
          </w:p>
        </w:tc>
        <w:tc>
          <w:tcPr>
            <w:tcW w:w="148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旱地</w:t>
            </w:r>
            <w:r w:rsidRPr="00BB7D52">
              <w:rPr>
                <w:rFonts w:hint="eastAsia"/>
                <w:b w:val="0"/>
                <w:bCs/>
                <w:sz w:val="24"/>
              </w:rPr>
              <w:t>(0103)</w:t>
            </w:r>
          </w:p>
        </w:tc>
        <w:tc>
          <w:tcPr>
            <w:tcW w:w="103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12.91</w:t>
            </w:r>
          </w:p>
        </w:tc>
        <w:tc>
          <w:tcPr>
            <w:tcW w:w="928"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挖损</w:t>
            </w:r>
          </w:p>
        </w:tc>
        <w:tc>
          <w:tcPr>
            <w:tcW w:w="904"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严重</w:t>
            </w:r>
          </w:p>
        </w:tc>
        <w:tc>
          <w:tcPr>
            <w:tcW w:w="1228" w:type="dxa"/>
            <w:vMerge w:val="restart"/>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在妙镇</w:t>
            </w:r>
          </w:p>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联合村</w:t>
            </w:r>
          </w:p>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那雷屯</w:t>
            </w:r>
          </w:p>
        </w:tc>
      </w:tr>
      <w:tr w:rsidR="00BB7D52" w:rsidTr="00BB7D52">
        <w:trPr>
          <w:trHeight w:hRule="exact" w:val="340"/>
          <w:jc w:val="center"/>
        </w:trPr>
        <w:tc>
          <w:tcPr>
            <w:tcW w:w="1610" w:type="dxa"/>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排土场</w:t>
            </w:r>
          </w:p>
        </w:tc>
        <w:tc>
          <w:tcPr>
            <w:tcW w:w="1262"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cs="宋体"/>
                <w:b w:val="0"/>
                <w:bCs/>
                <w:w w:val="98"/>
                <w:sz w:val="24"/>
              </w:rPr>
              <w:t>耕</w:t>
            </w:r>
            <w:r w:rsidRPr="00BB7D52">
              <w:rPr>
                <w:rFonts w:hint="eastAsia"/>
                <w:b w:val="0"/>
                <w:bCs/>
                <w:sz w:val="24"/>
              </w:rPr>
              <w:t>地(01)</w:t>
            </w:r>
          </w:p>
        </w:tc>
        <w:tc>
          <w:tcPr>
            <w:tcW w:w="148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旱地</w:t>
            </w:r>
            <w:r w:rsidRPr="00BB7D52">
              <w:rPr>
                <w:rFonts w:hint="eastAsia"/>
                <w:b w:val="0"/>
                <w:bCs/>
                <w:sz w:val="24"/>
              </w:rPr>
              <w:t>(0103)</w:t>
            </w:r>
          </w:p>
        </w:tc>
        <w:tc>
          <w:tcPr>
            <w:tcW w:w="103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2.80</w:t>
            </w:r>
          </w:p>
        </w:tc>
        <w:tc>
          <w:tcPr>
            <w:tcW w:w="928"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压占</w:t>
            </w:r>
          </w:p>
        </w:tc>
        <w:tc>
          <w:tcPr>
            <w:tcW w:w="904"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较轻</w:t>
            </w:r>
          </w:p>
        </w:tc>
        <w:tc>
          <w:tcPr>
            <w:tcW w:w="1228" w:type="dxa"/>
            <w:vMerge/>
            <w:noWrap/>
            <w:vAlign w:val="center"/>
          </w:tcPr>
          <w:p w:rsidR="002F41D7" w:rsidRPr="00BB7D52" w:rsidRDefault="002F41D7" w:rsidP="00BB7D52">
            <w:pPr>
              <w:tabs>
                <w:tab w:val="left" w:pos="3972"/>
                <w:tab w:val="left" w:pos="7935"/>
              </w:tabs>
              <w:spacing w:line="320" w:lineRule="exact"/>
              <w:jc w:val="center"/>
              <w:rPr>
                <w:b w:val="0"/>
                <w:sz w:val="24"/>
              </w:rPr>
            </w:pPr>
          </w:p>
        </w:tc>
      </w:tr>
      <w:tr w:rsidR="00BB7D52" w:rsidTr="00BB7D52">
        <w:trPr>
          <w:trHeight w:hRule="exact" w:val="340"/>
          <w:jc w:val="center"/>
        </w:trPr>
        <w:tc>
          <w:tcPr>
            <w:tcW w:w="1610" w:type="dxa"/>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生活、办公区</w:t>
            </w:r>
          </w:p>
        </w:tc>
        <w:tc>
          <w:tcPr>
            <w:tcW w:w="1262"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cs="宋体"/>
                <w:b w:val="0"/>
                <w:bCs/>
                <w:w w:val="98"/>
                <w:sz w:val="24"/>
              </w:rPr>
              <w:t>耕</w:t>
            </w:r>
            <w:r w:rsidRPr="00BB7D52">
              <w:rPr>
                <w:rFonts w:hint="eastAsia"/>
                <w:b w:val="0"/>
                <w:bCs/>
                <w:sz w:val="24"/>
              </w:rPr>
              <w:t>地(01)</w:t>
            </w:r>
          </w:p>
        </w:tc>
        <w:tc>
          <w:tcPr>
            <w:tcW w:w="148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旱地</w:t>
            </w:r>
            <w:r w:rsidRPr="00BB7D52">
              <w:rPr>
                <w:rFonts w:hint="eastAsia"/>
                <w:b w:val="0"/>
                <w:bCs/>
                <w:sz w:val="24"/>
              </w:rPr>
              <w:t>(0103)</w:t>
            </w:r>
          </w:p>
        </w:tc>
        <w:tc>
          <w:tcPr>
            <w:tcW w:w="103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0.066</w:t>
            </w:r>
          </w:p>
        </w:tc>
        <w:tc>
          <w:tcPr>
            <w:tcW w:w="928"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压占</w:t>
            </w:r>
          </w:p>
        </w:tc>
        <w:tc>
          <w:tcPr>
            <w:tcW w:w="904"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较轻</w:t>
            </w:r>
          </w:p>
        </w:tc>
        <w:tc>
          <w:tcPr>
            <w:tcW w:w="1228" w:type="dxa"/>
            <w:vMerge/>
            <w:noWrap/>
            <w:vAlign w:val="center"/>
          </w:tcPr>
          <w:p w:rsidR="002F41D7" w:rsidRPr="00BB7D52" w:rsidRDefault="002F41D7" w:rsidP="00BB7D52">
            <w:pPr>
              <w:tabs>
                <w:tab w:val="left" w:pos="3972"/>
                <w:tab w:val="left" w:pos="7935"/>
              </w:tabs>
              <w:spacing w:line="320" w:lineRule="exact"/>
              <w:jc w:val="center"/>
              <w:rPr>
                <w:b w:val="0"/>
                <w:sz w:val="24"/>
              </w:rPr>
            </w:pPr>
          </w:p>
        </w:tc>
      </w:tr>
      <w:tr w:rsidR="00BB7D52" w:rsidTr="00BB7D52">
        <w:trPr>
          <w:trHeight w:hRule="exact" w:val="340"/>
          <w:jc w:val="center"/>
        </w:trPr>
        <w:tc>
          <w:tcPr>
            <w:tcW w:w="1610" w:type="dxa"/>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排水沟</w:t>
            </w:r>
          </w:p>
        </w:tc>
        <w:tc>
          <w:tcPr>
            <w:tcW w:w="1262"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cs="宋体"/>
                <w:b w:val="0"/>
                <w:bCs/>
                <w:w w:val="98"/>
                <w:sz w:val="24"/>
              </w:rPr>
              <w:t>耕</w:t>
            </w:r>
            <w:r w:rsidRPr="00BB7D52">
              <w:rPr>
                <w:rFonts w:hint="eastAsia"/>
                <w:b w:val="0"/>
                <w:bCs/>
                <w:sz w:val="24"/>
              </w:rPr>
              <w:t>地(01)</w:t>
            </w:r>
          </w:p>
        </w:tc>
        <w:tc>
          <w:tcPr>
            <w:tcW w:w="148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旱地</w:t>
            </w:r>
            <w:r w:rsidRPr="00BB7D52">
              <w:rPr>
                <w:rFonts w:hint="eastAsia"/>
                <w:b w:val="0"/>
                <w:bCs/>
                <w:sz w:val="24"/>
              </w:rPr>
              <w:t>(0103)</w:t>
            </w:r>
          </w:p>
        </w:tc>
        <w:tc>
          <w:tcPr>
            <w:tcW w:w="103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0.045</w:t>
            </w:r>
          </w:p>
        </w:tc>
        <w:tc>
          <w:tcPr>
            <w:tcW w:w="928"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挖损</w:t>
            </w:r>
          </w:p>
        </w:tc>
        <w:tc>
          <w:tcPr>
            <w:tcW w:w="904"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较轻</w:t>
            </w:r>
          </w:p>
        </w:tc>
        <w:tc>
          <w:tcPr>
            <w:tcW w:w="1228" w:type="dxa"/>
            <w:vMerge/>
            <w:noWrap/>
            <w:vAlign w:val="center"/>
          </w:tcPr>
          <w:p w:rsidR="002F41D7" w:rsidRPr="00BB7D52" w:rsidRDefault="002F41D7" w:rsidP="00BB7D52">
            <w:pPr>
              <w:tabs>
                <w:tab w:val="left" w:pos="3972"/>
                <w:tab w:val="left" w:pos="7935"/>
              </w:tabs>
              <w:spacing w:line="320" w:lineRule="exact"/>
              <w:jc w:val="center"/>
              <w:rPr>
                <w:b w:val="0"/>
                <w:sz w:val="24"/>
              </w:rPr>
            </w:pPr>
          </w:p>
        </w:tc>
      </w:tr>
      <w:tr w:rsidR="00BB7D52" w:rsidTr="00BB7D52">
        <w:trPr>
          <w:trHeight w:hRule="exact" w:val="340"/>
          <w:jc w:val="center"/>
        </w:trPr>
        <w:tc>
          <w:tcPr>
            <w:tcW w:w="1610" w:type="dxa"/>
            <w:noWrap/>
            <w:vAlign w:val="center"/>
          </w:tcPr>
          <w:p w:rsidR="002F41D7" w:rsidRPr="00BB7D52" w:rsidRDefault="00BB7D52" w:rsidP="00BB7D52">
            <w:pPr>
              <w:tabs>
                <w:tab w:val="left" w:pos="3972"/>
                <w:tab w:val="left" w:pos="7935"/>
              </w:tabs>
              <w:spacing w:line="320" w:lineRule="exact"/>
              <w:jc w:val="center"/>
              <w:rPr>
                <w:b w:val="0"/>
                <w:sz w:val="24"/>
              </w:rPr>
            </w:pPr>
            <w:r w:rsidRPr="00BB7D52">
              <w:rPr>
                <w:rFonts w:hint="eastAsia"/>
                <w:b w:val="0"/>
                <w:sz w:val="24"/>
              </w:rPr>
              <w:t>矿山道路</w:t>
            </w:r>
          </w:p>
        </w:tc>
        <w:tc>
          <w:tcPr>
            <w:tcW w:w="1262"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cs="宋体"/>
                <w:b w:val="0"/>
                <w:bCs/>
                <w:w w:val="98"/>
                <w:sz w:val="24"/>
              </w:rPr>
              <w:t>耕</w:t>
            </w:r>
            <w:r w:rsidRPr="00BB7D52">
              <w:rPr>
                <w:rFonts w:hint="eastAsia"/>
                <w:b w:val="0"/>
                <w:bCs/>
                <w:sz w:val="24"/>
              </w:rPr>
              <w:t>地(01)</w:t>
            </w:r>
          </w:p>
        </w:tc>
        <w:tc>
          <w:tcPr>
            <w:tcW w:w="148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旱地</w:t>
            </w:r>
            <w:r w:rsidRPr="00BB7D52">
              <w:rPr>
                <w:rFonts w:hint="eastAsia"/>
                <w:b w:val="0"/>
                <w:bCs/>
                <w:sz w:val="24"/>
              </w:rPr>
              <w:t>(0103)</w:t>
            </w:r>
          </w:p>
        </w:tc>
        <w:tc>
          <w:tcPr>
            <w:tcW w:w="103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0.52</w:t>
            </w:r>
          </w:p>
        </w:tc>
        <w:tc>
          <w:tcPr>
            <w:tcW w:w="928"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压占</w:t>
            </w:r>
          </w:p>
        </w:tc>
        <w:tc>
          <w:tcPr>
            <w:tcW w:w="904"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较轻</w:t>
            </w:r>
          </w:p>
        </w:tc>
        <w:tc>
          <w:tcPr>
            <w:tcW w:w="1228" w:type="dxa"/>
            <w:vMerge/>
            <w:noWrap/>
            <w:vAlign w:val="center"/>
          </w:tcPr>
          <w:p w:rsidR="002F41D7" w:rsidRPr="00BB7D52" w:rsidRDefault="002F41D7" w:rsidP="00BB7D52">
            <w:pPr>
              <w:tabs>
                <w:tab w:val="left" w:pos="3972"/>
                <w:tab w:val="left" w:pos="7935"/>
              </w:tabs>
              <w:spacing w:line="320" w:lineRule="exact"/>
              <w:jc w:val="center"/>
              <w:rPr>
                <w:b w:val="0"/>
                <w:sz w:val="24"/>
              </w:rPr>
            </w:pPr>
          </w:p>
        </w:tc>
      </w:tr>
      <w:tr w:rsidR="00BB7D52" w:rsidTr="00BB7D52">
        <w:trPr>
          <w:trHeight w:hRule="exact" w:val="340"/>
          <w:jc w:val="center"/>
        </w:trPr>
        <w:tc>
          <w:tcPr>
            <w:tcW w:w="4359" w:type="dxa"/>
            <w:gridSpan w:val="3"/>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合  计</w:t>
            </w:r>
          </w:p>
        </w:tc>
        <w:tc>
          <w:tcPr>
            <w:tcW w:w="1037"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16.341</w:t>
            </w:r>
          </w:p>
        </w:tc>
        <w:tc>
          <w:tcPr>
            <w:tcW w:w="928" w:type="dxa"/>
            <w:noWrap/>
            <w:vAlign w:val="center"/>
          </w:tcPr>
          <w:p w:rsidR="002F41D7" w:rsidRPr="00BB7D52" w:rsidRDefault="002F41D7" w:rsidP="00BB7D52">
            <w:pPr>
              <w:tabs>
                <w:tab w:val="left" w:pos="3972"/>
                <w:tab w:val="left" w:pos="7935"/>
              </w:tabs>
              <w:spacing w:line="300" w:lineRule="exact"/>
              <w:jc w:val="center"/>
              <w:rPr>
                <w:b w:val="0"/>
                <w:sz w:val="24"/>
              </w:rPr>
            </w:pPr>
          </w:p>
        </w:tc>
        <w:tc>
          <w:tcPr>
            <w:tcW w:w="904" w:type="dxa"/>
            <w:noWrap/>
            <w:vAlign w:val="center"/>
          </w:tcPr>
          <w:p w:rsidR="002F41D7" w:rsidRPr="00BB7D52" w:rsidRDefault="00BB7D52" w:rsidP="00BB7D52">
            <w:pPr>
              <w:tabs>
                <w:tab w:val="left" w:pos="3972"/>
                <w:tab w:val="left" w:pos="7935"/>
              </w:tabs>
              <w:spacing w:line="300" w:lineRule="exact"/>
              <w:jc w:val="center"/>
              <w:rPr>
                <w:b w:val="0"/>
                <w:sz w:val="24"/>
              </w:rPr>
            </w:pPr>
            <w:r w:rsidRPr="00BB7D52">
              <w:rPr>
                <w:rFonts w:hint="eastAsia"/>
                <w:b w:val="0"/>
                <w:sz w:val="24"/>
              </w:rPr>
              <w:t>较轻</w:t>
            </w:r>
          </w:p>
        </w:tc>
        <w:tc>
          <w:tcPr>
            <w:tcW w:w="1228" w:type="dxa"/>
            <w:noWrap/>
            <w:vAlign w:val="center"/>
          </w:tcPr>
          <w:p w:rsidR="002F41D7" w:rsidRPr="00BB7D52" w:rsidRDefault="002F41D7" w:rsidP="00BB7D52">
            <w:pPr>
              <w:tabs>
                <w:tab w:val="left" w:pos="3972"/>
                <w:tab w:val="left" w:pos="7935"/>
              </w:tabs>
              <w:spacing w:line="320" w:lineRule="exact"/>
              <w:jc w:val="center"/>
              <w:rPr>
                <w:b w:val="0"/>
                <w:sz w:val="24"/>
              </w:rPr>
            </w:pPr>
          </w:p>
        </w:tc>
      </w:tr>
    </w:tbl>
    <w:p w:rsidR="002F41D7" w:rsidRDefault="00BB7D52">
      <w:pPr>
        <w:pStyle w:val="a7"/>
        <w:tabs>
          <w:tab w:val="left" w:pos="3780"/>
        </w:tabs>
        <w:ind w:firstLineChars="200" w:firstLine="480"/>
        <w:jc w:val="left"/>
        <w:rPr>
          <w:szCs w:val="24"/>
        </w:rPr>
      </w:pPr>
      <w:r>
        <w:rPr>
          <w:rFonts w:hint="eastAsia"/>
          <w:szCs w:val="24"/>
        </w:rPr>
        <w:t>（六）预测评估小结</w:t>
      </w:r>
    </w:p>
    <w:p w:rsidR="002F41D7" w:rsidRDefault="00BB7D52">
      <w:pPr>
        <w:pStyle w:val="a7"/>
        <w:ind w:firstLineChars="200" w:firstLine="480"/>
      </w:pPr>
      <w:r>
        <w:rPr>
          <w:rFonts w:hint="eastAsia"/>
        </w:rPr>
        <w:t>综上所述，预测采矿场引发或遭受崩塌、滑坡等地质灾害可能性中等，危害程度中等，危险性中等；矿区其它区段引发或遭受引发或遭受崩塌、滑坡等地质灾害可能性小，危害程度小，危险性小；排土场引发或遭受泥石流地质灾害的可能性小，危害程度小，危险性小；地质灾害对矿山地质环境的影响较严重；采矿活动对含水层影响或破坏程度较轻；采矿活动对地形地貌景观影响程度为较严重；采矿活动破坏旱地的面积为16.341hm</w:t>
      </w:r>
      <w:r>
        <w:rPr>
          <w:rFonts w:hint="eastAsia"/>
          <w:vertAlign w:val="superscript"/>
        </w:rPr>
        <w:t>2</w:t>
      </w:r>
      <w:r>
        <w:rPr>
          <w:rFonts w:hint="eastAsia"/>
        </w:rPr>
        <w:t>，采矿活动对土地资源的影响和破坏程度为严重；采矿活动对交通干线、水利工程、村庄、工矿企业及其它各类建（构）筑物没有影响（附图24）。</w:t>
      </w:r>
    </w:p>
    <w:p w:rsidR="002F41D7" w:rsidRDefault="00BB7D52">
      <w:pPr>
        <w:pStyle w:val="a7"/>
        <w:tabs>
          <w:tab w:val="left" w:pos="3780"/>
        </w:tabs>
        <w:ind w:firstLineChars="200" w:firstLine="480"/>
        <w:jc w:val="left"/>
        <w:rPr>
          <w:szCs w:val="24"/>
        </w:rPr>
      </w:pPr>
      <w:r>
        <w:rPr>
          <w:rFonts w:hint="eastAsia"/>
          <w:szCs w:val="24"/>
        </w:rPr>
        <w:t>（七）预测评估影响程度分级和范围</w:t>
      </w:r>
    </w:p>
    <w:p w:rsidR="002F41D7" w:rsidRDefault="00BB7D52">
      <w:pPr>
        <w:pStyle w:val="a7"/>
        <w:ind w:firstLineChars="200" w:firstLine="480"/>
      </w:pPr>
      <w:r>
        <w:rPr>
          <w:rFonts w:hint="eastAsia"/>
        </w:rPr>
        <w:t>1.预测评估影响程度分级</w:t>
      </w:r>
    </w:p>
    <w:p w:rsidR="002F41D7" w:rsidRDefault="00BB7D52">
      <w:pPr>
        <w:pStyle w:val="a7"/>
        <w:ind w:firstLineChars="200" w:firstLine="480"/>
      </w:pPr>
      <w:r>
        <w:rPr>
          <w:rFonts w:hint="eastAsia"/>
        </w:rPr>
        <w:t>矿山地质环境影响预测分区，是根据采矿活动对矿山地质灾害的发育程度、含水层的影响破坏程度、地形地貌景观、地质遗迹、人文景观等的影响和破坏程度、土地资源的影响和破坏程度的预测评估，对矿山地质环境影响作出的综合预测评估结果。按照《矿山地质环境保护与恢复治理方案编制规范》（ DZ/T213-2009 ）附录E的矿山地质环境影响程度分级表，分严重、较严重、较轻三级，分级确定采取上一级优先原则，指标中只要有一项符合某一级别，就</w:t>
      </w:r>
      <w:r>
        <w:rPr>
          <w:rFonts w:hint="eastAsia"/>
        </w:rPr>
        <w:lastRenderedPageBreak/>
        <w:t>定为该级别。</w:t>
      </w:r>
    </w:p>
    <w:p w:rsidR="002F41D7" w:rsidRDefault="00BB7D52">
      <w:pPr>
        <w:pStyle w:val="a7"/>
        <w:ind w:firstLineChars="200" w:firstLine="480"/>
      </w:pPr>
      <w:r>
        <w:rPr>
          <w:rFonts w:hint="eastAsia"/>
        </w:rPr>
        <w:t>根据上述原则及前述的预测评估结果，将评估区划分为矿山地质环境影响程度严重和较轻两个级别，共划分地质环境影响程度严重区1个，较轻区1个，具体见附图 2 及表 5-13。</w:t>
      </w:r>
    </w:p>
    <w:p w:rsidR="002F41D7" w:rsidRDefault="00BB7D52">
      <w:pPr>
        <w:pStyle w:val="a7"/>
      </w:pPr>
      <w:r>
        <w:rPr>
          <w:rFonts w:hint="eastAsia"/>
        </w:rPr>
        <w:t xml:space="preserve">表 5-13 </w:t>
      </w:r>
      <w:r>
        <w:rPr>
          <w:rFonts w:hint="eastAsia"/>
        </w:rPr>
        <w:tab/>
        <w:t xml:space="preserve">           矿山地质环境预测影响程度分区表</w:t>
      </w:r>
    </w:p>
    <w:tbl>
      <w:tblPr>
        <w:tblW w:w="9523" w:type="dxa"/>
        <w:tblInd w:w="-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5"/>
        <w:gridCol w:w="891"/>
        <w:gridCol w:w="978"/>
        <w:gridCol w:w="846"/>
        <w:gridCol w:w="1279"/>
        <w:gridCol w:w="1177"/>
        <w:gridCol w:w="904"/>
        <w:gridCol w:w="1279"/>
        <w:gridCol w:w="750"/>
        <w:gridCol w:w="684"/>
      </w:tblGrid>
      <w:tr w:rsidR="00BB7D52" w:rsidTr="00BB7D52">
        <w:tc>
          <w:tcPr>
            <w:tcW w:w="735" w:type="dxa"/>
            <w:vMerge w:val="restart"/>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分区</w:t>
            </w:r>
          </w:p>
          <w:p w:rsidR="002F41D7" w:rsidRPr="00BB7D52" w:rsidRDefault="00BB7D52" w:rsidP="00BB7D52">
            <w:pPr>
              <w:pStyle w:val="a7"/>
              <w:spacing w:line="280" w:lineRule="exact"/>
              <w:jc w:val="center"/>
              <w:rPr>
                <w:sz w:val="21"/>
                <w:szCs w:val="21"/>
              </w:rPr>
            </w:pPr>
            <w:r w:rsidRPr="00BB7D52">
              <w:rPr>
                <w:rFonts w:hint="eastAsia"/>
                <w:sz w:val="21"/>
                <w:szCs w:val="21"/>
              </w:rPr>
              <w:t>编号</w:t>
            </w:r>
          </w:p>
        </w:tc>
        <w:tc>
          <w:tcPr>
            <w:tcW w:w="891" w:type="dxa"/>
            <w:vMerge w:val="restart"/>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分区</w:t>
            </w:r>
          </w:p>
          <w:p w:rsidR="002F41D7" w:rsidRPr="00BB7D52" w:rsidRDefault="00BB7D52" w:rsidP="00BB7D52">
            <w:pPr>
              <w:pStyle w:val="a7"/>
              <w:spacing w:line="280" w:lineRule="exact"/>
              <w:jc w:val="center"/>
              <w:rPr>
                <w:sz w:val="21"/>
                <w:szCs w:val="21"/>
              </w:rPr>
            </w:pPr>
            <w:r w:rsidRPr="00BB7D52">
              <w:rPr>
                <w:rFonts w:hint="eastAsia"/>
                <w:sz w:val="21"/>
                <w:szCs w:val="21"/>
              </w:rPr>
              <w:t>名称</w:t>
            </w:r>
          </w:p>
        </w:tc>
        <w:tc>
          <w:tcPr>
            <w:tcW w:w="978" w:type="dxa"/>
            <w:vMerge w:val="restart"/>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分布</w:t>
            </w:r>
          </w:p>
          <w:p w:rsidR="002F41D7" w:rsidRPr="00BB7D52" w:rsidRDefault="00BB7D52" w:rsidP="00BB7D52">
            <w:pPr>
              <w:pStyle w:val="a7"/>
              <w:spacing w:line="280" w:lineRule="exact"/>
              <w:jc w:val="center"/>
              <w:rPr>
                <w:sz w:val="21"/>
                <w:szCs w:val="21"/>
              </w:rPr>
            </w:pPr>
            <w:r w:rsidRPr="00BB7D52">
              <w:rPr>
                <w:rFonts w:hint="eastAsia"/>
                <w:sz w:val="21"/>
                <w:szCs w:val="21"/>
              </w:rPr>
              <w:t>范围</w:t>
            </w:r>
          </w:p>
        </w:tc>
        <w:tc>
          <w:tcPr>
            <w:tcW w:w="846" w:type="dxa"/>
            <w:vMerge w:val="restart"/>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面积</w:t>
            </w:r>
          </w:p>
          <w:p w:rsidR="002F41D7" w:rsidRPr="00BB7D52" w:rsidRDefault="00BB7D52" w:rsidP="00BB7D52">
            <w:pPr>
              <w:pStyle w:val="a7"/>
              <w:spacing w:line="280" w:lineRule="exact"/>
              <w:jc w:val="center"/>
              <w:rPr>
                <w:sz w:val="21"/>
                <w:szCs w:val="21"/>
              </w:rPr>
            </w:pPr>
            <w:r w:rsidRPr="00BB7D52">
              <w:rPr>
                <w:rFonts w:hint="eastAsia"/>
                <w:sz w:val="21"/>
                <w:szCs w:val="21"/>
              </w:rPr>
              <w:t>（hm</w:t>
            </w:r>
            <w:r w:rsidRPr="00BB7D52">
              <w:rPr>
                <w:rFonts w:hint="eastAsia"/>
                <w:sz w:val="21"/>
                <w:szCs w:val="21"/>
                <w:vertAlign w:val="superscript"/>
              </w:rPr>
              <w:t>2</w:t>
            </w:r>
            <w:r w:rsidRPr="00BB7D52">
              <w:rPr>
                <w:rFonts w:hint="eastAsia"/>
                <w:sz w:val="21"/>
                <w:szCs w:val="21"/>
              </w:rPr>
              <w:t>）</w:t>
            </w:r>
          </w:p>
        </w:tc>
        <w:tc>
          <w:tcPr>
            <w:tcW w:w="5389" w:type="dxa"/>
            <w:gridSpan w:val="5"/>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矿山地质环境影响程度</w:t>
            </w:r>
          </w:p>
        </w:tc>
        <w:tc>
          <w:tcPr>
            <w:tcW w:w="684" w:type="dxa"/>
            <w:vMerge w:val="restart"/>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预测</w:t>
            </w:r>
          </w:p>
          <w:p w:rsidR="002F41D7" w:rsidRPr="00BB7D52" w:rsidRDefault="00BB7D52" w:rsidP="00BB7D52">
            <w:pPr>
              <w:pStyle w:val="a7"/>
              <w:spacing w:line="280" w:lineRule="exact"/>
              <w:jc w:val="center"/>
              <w:rPr>
                <w:sz w:val="21"/>
                <w:szCs w:val="21"/>
              </w:rPr>
            </w:pPr>
            <w:r w:rsidRPr="00BB7D52">
              <w:rPr>
                <w:rFonts w:hint="eastAsia"/>
                <w:sz w:val="21"/>
                <w:szCs w:val="21"/>
              </w:rPr>
              <w:t>评估</w:t>
            </w:r>
          </w:p>
          <w:p w:rsidR="002F41D7" w:rsidRPr="00BB7D52" w:rsidRDefault="00BB7D52" w:rsidP="00BB7D52">
            <w:pPr>
              <w:pStyle w:val="a7"/>
              <w:spacing w:line="280" w:lineRule="exact"/>
              <w:jc w:val="center"/>
              <w:rPr>
                <w:sz w:val="21"/>
                <w:szCs w:val="21"/>
              </w:rPr>
            </w:pPr>
            <w:r w:rsidRPr="00BB7D52">
              <w:rPr>
                <w:rFonts w:hint="eastAsia"/>
                <w:sz w:val="21"/>
                <w:szCs w:val="21"/>
              </w:rPr>
              <w:t>分级</w:t>
            </w:r>
          </w:p>
        </w:tc>
      </w:tr>
      <w:tr w:rsidR="00BB7D52" w:rsidTr="00BB7D52">
        <w:trPr>
          <w:trHeight w:val="517"/>
        </w:trPr>
        <w:tc>
          <w:tcPr>
            <w:tcW w:w="735" w:type="dxa"/>
            <w:vMerge/>
            <w:noWrap/>
            <w:vAlign w:val="center"/>
          </w:tcPr>
          <w:p w:rsidR="002F41D7" w:rsidRPr="00BB7D52" w:rsidRDefault="002F41D7" w:rsidP="00BB7D52">
            <w:pPr>
              <w:pStyle w:val="a7"/>
              <w:spacing w:line="280" w:lineRule="exact"/>
              <w:jc w:val="center"/>
              <w:rPr>
                <w:sz w:val="21"/>
                <w:szCs w:val="21"/>
              </w:rPr>
            </w:pPr>
          </w:p>
        </w:tc>
        <w:tc>
          <w:tcPr>
            <w:tcW w:w="891" w:type="dxa"/>
            <w:vMerge/>
            <w:noWrap/>
            <w:vAlign w:val="center"/>
          </w:tcPr>
          <w:p w:rsidR="002F41D7" w:rsidRPr="00BB7D52" w:rsidRDefault="002F41D7" w:rsidP="00BB7D52">
            <w:pPr>
              <w:pStyle w:val="a7"/>
              <w:spacing w:line="280" w:lineRule="exact"/>
              <w:jc w:val="center"/>
              <w:rPr>
                <w:sz w:val="21"/>
                <w:szCs w:val="21"/>
              </w:rPr>
            </w:pPr>
          </w:p>
        </w:tc>
        <w:tc>
          <w:tcPr>
            <w:tcW w:w="978" w:type="dxa"/>
            <w:vMerge/>
            <w:noWrap/>
            <w:vAlign w:val="center"/>
          </w:tcPr>
          <w:p w:rsidR="002F41D7" w:rsidRPr="00BB7D52" w:rsidRDefault="002F41D7" w:rsidP="00BB7D52">
            <w:pPr>
              <w:pStyle w:val="a7"/>
              <w:spacing w:line="280" w:lineRule="exact"/>
              <w:jc w:val="center"/>
              <w:rPr>
                <w:sz w:val="21"/>
                <w:szCs w:val="21"/>
              </w:rPr>
            </w:pPr>
          </w:p>
        </w:tc>
        <w:tc>
          <w:tcPr>
            <w:tcW w:w="846" w:type="dxa"/>
            <w:vMerge/>
            <w:noWrap/>
            <w:vAlign w:val="center"/>
          </w:tcPr>
          <w:p w:rsidR="002F41D7" w:rsidRPr="00BB7D52" w:rsidRDefault="002F41D7" w:rsidP="00BB7D52">
            <w:pPr>
              <w:pStyle w:val="a7"/>
              <w:spacing w:line="280" w:lineRule="exact"/>
              <w:jc w:val="center"/>
              <w:rPr>
                <w:sz w:val="21"/>
                <w:szCs w:val="21"/>
              </w:rPr>
            </w:pPr>
          </w:p>
        </w:tc>
        <w:tc>
          <w:tcPr>
            <w:tcW w:w="1279"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地质灾害</w:t>
            </w:r>
          </w:p>
        </w:tc>
        <w:tc>
          <w:tcPr>
            <w:tcW w:w="1177"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含水层</w:t>
            </w:r>
          </w:p>
        </w:tc>
        <w:tc>
          <w:tcPr>
            <w:tcW w:w="904"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地形地</w:t>
            </w:r>
          </w:p>
          <w:p w:rsidR="002F41D7" w:rsidRPr="00BB7D52" w:rsidRDefault="00BB7D52" w:rsidP="00BB7D52">
            <w:pPr>
              <w:pStyle w:val="a7"/>
              <w:spacing w:line="280" w:lineRule="exact"/>
              <w:jc w:val="center"/>
              <w:rPr>
                <w:sz w:val="21"/>
                <w:szCs w:val="21"/>
              </w:rPr>
            </w:pPr>
            <w:r w:rsidRPr="00BB7D52">
              <w:rPr>
                <w:rFonts w:hint="eastAsia"/>
                <w:sz w:val="21"/>
                <w:szCs w:val="21"/>
              </w:rPr>
              <w:t>貌景观</w:t>
            </w:r>
          </w:p>
        </w:tc>
        <w:tc>
          <w:tcPr>
            <w:tcW w:w="1279"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土地资源</w:t>
            </w:r>
          </w:p>
        </w:tc>
        <w:tc>
          <w:tcPr>
            <w:tcW w:w="750"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交通</w:t>
            </w:r>
          </w:p>
          <w:p w:rsidR="002F41D7" w:rsidRPr="00BB7D52" w:rsidRDefault="00BB7D52" w:rsidP="00BB7D52">
            <w:pPr>
              <w:pStyle w:val="a7"/>
              <w:spacing w:line="280" w:lineRule="exact"/>
              <w:jc w:val="center"/>
              <w:rPr>
                <w:sz w:val="21"/>
                <w:szCs w:val="21"/>
              </w:rPr>
            </w:pPr>
            <w:r w:rsidRPr="00BB7D52">
              <w:rPr>
                <w:rFonts w:hint="eastAsia"/>
                <w:sz w:val="21"/>
                <w:szCs w:val="21"/>
              </w:rPr>
              <w:t>干线</w:t>
            </w:r>
          </w:p>
        </w:tc>
        <w:tc>
          <w:tcPr>
            <w:tcW w:w="684" w:type="dxa"/>
            <w:vMerge/>
            <w:noWrap/>
            <w:vAlign w:val="center"/>
          </w:tcPr>
          <w:p w:rsidR="002F41D7" w:rsidRPr="00BB7D52" w:rsidRDefault="002F41D7" w:rsidP="00BB7D52">
            <w:pPr>
              <w:pStyle w:val="a7"/>
              <w:spacing w:line="280" w:lineRule="exact"/>
              <w:jc w:val="center"/>
              <w:rPr>
                <w:sz w:val="21"/>
                <w:szCs w:val="21"/>
              </w:rPr>
            </w:pPr>
          </w:p>
        </w:tc>
      </w:tr>
      <w:tr w:rsidR="00BB7D52" w:rsidTr="00BB7D52">
        <w:trPr>
          <w:trHeight w:val="90"/>
        </w:trPr>
        <w:tc>
          <w:tcPr>
            <w:tcW w:w="735"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Ⅰ</w:t>
            </w:r>
          </w:p>
        </w:tc>
        <w:tc>
          <w:tcPr>
            <w:tcW w:w="891"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矿山地质环境影响严重区</w:t>
            </w:r>
          </w:p>
        </w:tc>
        <w:tc>
          <w:tcPr>
            <w:tcW w:w="978"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采矿场、排土场、生活办公区、等土地破坏区</w:t>
            </w:r>
          </w:p>
        </w:tc>
        <w:tc>
          <w:tcPr>
            <w:tcW w:w="846"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16.341</w:t>
            </w:r>
          </w:p>
        </w:tc>
        <w:tc>
          <w:tcPr>
            <w:tcW w:w="1279"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预测滑坡、崩塌、泥石流发生可能性小～中等，危害程度小～中等，危险性小～中等，地质灾害影响较严重。</w:t>
            </w:r>
          </w:p>
        </w:tc>
        <w:tc>
          <w:tcPr>
            <w:tcW w:w="1177"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矿山开采对地下水位、水量无影响，无地表水漏失，不影响生活供水；矿山生产对含水层影响较轻</w:t>
            </w:r>
          </w:p>
        </w:tc>
        <w:tc>
          <w:tcPr>
            <w:tcW w:w="904"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较严重</w:t>
            </w:r>
          </w:p>
        </w:tc>
        <w:tc>
          <w:tcPr>
            <w:tcW w:w="1279"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拟破坏土地</w:t>
            </w:r>
          </w:p>
          <w:p w:rsidR="002F41D7" w:rsidRPr="00BB7D52" w:rsidRDefault="00BB7D52" w:rsidP="00BB7D52">
            <w:pPr>
              <w:pStyle w:val="a7"/>
              <w:spacing w:line="280" w:lineRule="exact"/>
              <w:jc w:val="center"/>
              <w:rPr>
                <w:sz w:val="21"/>
                <w:szCs w:val="21"/>
              </w:rPr>
            </w:pPr>
            <w:r w:rsidRPr="00BB7D52">
              <w:rPr>
                <w:rFonts w:hint="eastAsia"/>
                <w:sz w:val="21"/>
                <w:szCs w:val="21"/>
              </w:rPr>
              <w:t>总面积</w:t>
            </w:r>
          </w:p>
          <w:p w:rsidR="002F41D7" w:rsidRPr="00BB7D52" w:rsidRDefault="00BB7D52" w:rsidP="00BB7D52">
            <w:pPr>
              <w:pStyle w:val="a7"/>
              <w:spacing w:line="280" w:lineRule="exact"/>
              <w:jc w:val="center"/>
              <w:rPr>
                <w:sz w:val="21"/>
                <w:szCs w:val="21"/>
              </w:rPr>
            </w:pPr>
            <w:r w:rsidRPr="00BB7D52">
              <w:rPr>
                <w:rFonts w:hint="eastAsia"/>
                <w:sz w:val="21"/>
                <w:szCs w:val="21"/>
              </w:rPr>
              <w:t>16.341hm</w:t>
            </w:r>
            <w:r w:rsidRPr="00BB7D52">
              <w:rPr>
                <w:rFonts w:hint="eastAsia"/>
                <w:sz w:val="21"/>
                <w:szCs w:val="21"/>
                <w:vertAlign w:val="superscript"/>
              </w:rPr>
              <w:t>2</w:t>
            </w:r>
            <w:r w:rsidRPr="00BB7D52">
              <w:rPr>
                <w:rFonts w:hint="eastAsia"/>
                <w:sz w:val="21"/>
                <w:szCs w:val="21"/>
              </w:rPr>
              <w:t>，破坏地类旱地、道路，影响严重</w:t>
            </w:r>
          </w:p>
        </w:tc>
        <w:tc>
          <w:tcPr>
            <w:tcW w:w="750"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较轻</w:t>
            </w:r>
          </w:p>
        </w:tc>
        <w:tc>
          <w:tcPr>
            <w:tcW w:w="684"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严重</w:t>
            </w:r>
          </w:p>
        </w:tc>
      </w:tr>
      <w:tr w:rsidR="00BB7D52" w:rsidTr="00BB7D52">
        <w:trPr>
          <w:trHeight w:val="1560"/>
        </w:trPr>
        <w:tc>
          <w:tcPr>
            <w:tcW w:w="735"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Ⅲ</w:t>
            </w:r>
          </w:p>
        </w:tc>
        <w:tc>
          <w:tcPr>
            <w:tcW w:w="891"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矿山地质环境影响较轻区</w:t>
            </w:r>
          </w:p>
        </w:tc>
        <w:tc>
          <w:tcPr>
            <w:tcW w:w="978"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采矿影响范围及其它非采区范围</w:t>
            </w:r>
          </w:p>
        </w:tc>
        <w:tc>
          <w:tcPr>
            <w:tcW w:w="846"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47.459</w:t>
            </w:r>
          </w:p>
        </w:tc>
        <w:tc>
          <w:tcPr>
            <w:tcW w:w="1279"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较轻</w:t>
            </w:r>
          </w:p>
        </w:tc>
        <w:tc>
          <w:tcPr>
            <w:tcW w:w="1177"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较轻</w:t>
            </w:r>
          </w:p>
        </w:tc>
        <w:tc>
          <w:tcPr>
            <w:tcW w:w="904"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较轻</w:t>
            </w:r>
          </w:p>
        </w:tc>
        <w:tc>
          <w:tcPr>
            <w:tcW w:w="1279"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较轻</w:t>
            </w:r>
          </w:p>
        </w:tc>
        <w:tc>
          <w:tcPr>
            <w:tcW w:w="750"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较轻</w:t>
            </w:r>
          </w:p>
        </w:tc>
        <w:tc>
          <w:tcPr>
            <w:tcW w:w="684" w:type="dxa"/>
            <w:noWrap/>
            <w:vAlign w:val="center"/>
          </w:tcPr>
          <w:p w:rsidR="002F41D7" w:rsidRPr="00BB7D52" w:rsidRDefault="00BB7D52" w:rsidP="00BB7D52">
            <w:pPr>
              <w:pStyle w:val="a7"/>
              <w:spacing w:line="280" w:lineRule="exact"/>
              <w:jc w:val="center"/>
              <w:rPr>
                <w:sz w:val="21"/>
                <w:szCs w:val="21"/>
              </w:rPr>
            </w:pPr>
            <w:r w:rsidRPr="00BB7D52">
              <w:rPr>
                <w:rFonts w:hint="eastAsia"/>
                <w:sz w:val="21"/>
                <w:szCs w:val="21"/>
              </w:rPr>
              <w:t>较轻</w:t>
            </w:r>
          </w:p>
        </w:tc>
      </w:tr>
    </w:tbl>
    <w:p w:rsidR="002F41D7" w:rsidRDefault="002F41D7">
      <w:pPr>
        <w:pStyle w:val="a7"/>
        <w:ind w:firstLineChars="200" w:firstLine="480"/>
      </w:pPr>
    </w:p>
    <w:p w:rsidR="002F41D7" w:rsidRDefault="00BB7D52">
      <w:pPr>
        <w:pStyle w:val="a7"/>
        <w:ind w:firstLineChars="200" w:firstLine="480"/>
      </w:pPr>
      <w:r>
        <w:rPr>
          <w:rFonts w:hint="eastAsia"/>
        </w:rPr>
        <w:t>2.各影响程度分级阐述</w:t>
      </w:r>
    </w:p>
    <w:p w:rsidR="002F41D7" w:rsidRDefault="00BB7D52">
      <w:pPr>
        <w:pStyle w:val="a8"/>
        <w:ind w:firstLine="482"/>
        <w:rPr>
          <w:rFonts w:ascii="宋体" w:hAnsi="宋体" w:cs="宋体"/>
        </w:rPr>
      </w:pPr>
      <w:r>
        <w:rPr>
          <w:rFonts w:ascii="宋体" w:hAnsi="宋体" w:cs="宋体" w:hint="eastAsia"/>
          <w:b/>
        </w:rPr>
        <w:t>严重区：</w:t>
      </w:r>
      <w:r>
        <w:rPr>
          <w:rFonts w:ascii="宋体" w:hAnsi="宋体" w:cs="宋体" w:hint="eastAsia"/>
          <w:lang w:val="zh-CN"/>
        </w:rPr>
        <w:t>位于露天采场、表土场及矿山道路，面积</w:t>
      </w:r>
      <w:r>
        <w:rPr>
          <w:rFonts w:ascii="宋体" w:hAnsi="宋体" w:cs="宋体" w:hint="eastAsia"/>
        </w:rPr>
        <w:t>16.341</w:t>
      </w:r>
      <w:r>
        <w:rPr>
          <w:rFonts w:ascii="宋体" w:hAnsi="宋体" w:cs="宋体" w:hint="eastAsia"/>
          <w:lang w:val="sq-AL"/>
        </w:rPr>
        <w:t>hm</w:t>
      </w:r>
      <w:r>
        <w:rPr>
          <w:rFonts w:ascii="宋体" w:hAnsi="宋体" w:cs="宋体" w:hint="eastAsia"/>
          <w:vertAlign w:val="superscript"/>
          <w:lang w:val="sq-AL"/>
        </w:rPr>
        <w:t>2</w:t>
      </w:r>
      <w:r>
        <w:rPr>
          <w:rFonts w:ascii="宋体" w:hAnsi="宋体" w:cs="宋体" w:hint="eastAsia"/>
          <w:lang w:val="zh-CN"/>
        </w:rPr>
        <w:t>。</w:t>
      </w:r>
      <w:r>
        <w:rPr>
          <w:rFonts w:ascii="宋体" w:hAnsi="宋体" w:cs="仿宋_GB2312" w:hint="eastAsia"/>
        </w:rPr>
        <w:t>预测未来采矿活动引发崩塌、滑坡地质灾害的可能性中等，危害程度小，危险性中等；引发不稳定斜坡产生崩塌、滑坡地质灾害的可能性小，危害程度小，危险性小；引发危岩崩塌地质灾害的可能性大，危害程度小，危险性中等。矿山建设和开采过程中不存遭受已存在的地质灾害危险性。采矿活动对含水层的影响和破坏程度较轻；对地形地貌景观的影响和破坏程度严重；对矿区水土环境污染较轻；对土地资源的影响和破坏程度严重。因此，预测评估采矿活动对矿山地质环境的影响程度严重</w:t>
      </w:r>
      <w:r>
        <w:rPr>
          <w:rFonts w:ascii="宋体" w:hAnsi="宋体" w:cs="宋体" w:hint="eastAsia"/>
        </w:rPr>
        <w:t>。</w:t>
      </w:r>
    </w:p>
    <w:p w:rsidR="002F41D7" w:rsidRDefault="00BB7D52">
      <w:pPr>
        <w:spacing w:line="360" w:lineRule="auto"/>
        <w:ind w:firstLineChars="200" w:firstLine="482"/>
        <w:rPr>
          <w:b w:val="0"/>
          <w:bCs/>
          <w:sz w:val="24"/>
          <w:lang w:val="zh-CN"/>
        </w:rPr>
      </w:pPr>
      <w:r>
        <w:rPr>
          <w:rFonts w:ascii="黑体" w:eastAsia="黑体" w:hAnsi="黑体" w:cs="黑体" w:hint="eastAsia"/>
          <w:sz w:val="24"/>
        </w:rPr>
        <w:t>较轻区：</w:t>
      </w:r>
      <w:r>
        <w:rPr>
          <w:rFonts w:hint="eastAsia"/>
          <w:b w:val="0"/>
          <w:bCs/>
          <w:sz w:val="24"/>
          <w:lang w:val="sq-AL"/>
        </w:rPr>
        <w:t>评估区内除严重区外的区域，面积</w:t>
      </w:r>
      <w:r>
        <w:rPr>
          <w:rFonts w:hint="eastAsia"/>
          <w:b w:val="0"/>
          <w:bCs/>
          <w:sz w:val="24"/>
        </w:rPr>
        <w:t>47.459</w:t>
      </w:r>
      <w:r>
        <w:rPr>
          <w:rFonts w:cs="宋体" w:hint="eastAsia"/>
          <w:b w:val="0"/>
          <w:bCs/>
          <w:sz w:val="24"/>
          <w:lang w:val="sq-AL"/>
        </w:rPr>
        <w:t>hm</w:t>
      </w:r>
      <w:r>
        <w:rPr>
          <w:rFonts w:cs="宋体" w:hint="eastAsia"/>
          <w:b w:val="0"/>
          <w:bCs/>
          <w:sz w:val="24"/>
          <w:vertAlign w:val="superscript"/>
          <w:lang w:val="sq-AL"/>
        </w:rPr>
        <w:t>2</w:t>
      </w:r>
      <w:r>
        <w:rPr>
          <w:rFonts w:hint="eastAsia"/>
          <w:b w:val="0"/>
          <w:bCs/>
          <w:sz w:val="24"/>
          <w:lang w:val="zh-CN"/>
        </w:rPr>
        <w:t>。预测评估采矿活动引发或遭受的地质灾害可能性小，危害程度小，危险性小；</w:t>
      </w:r>
      <w:r>
        <w:rPr>
          <w:rFonts w:hint="eastAsia"/>
          <w:b w:val="0"/>
          <w:bCs/>
          <w:sz w:val="24"/>
          <w:lang w:val="sq-AL"/>
        </w:rPr>
        <w:t>采矿活动</w:t>
      </w:r>
      <w:r>
        <w:rPr>
          <w:rFonts w:hint="eastAsia"/>
          <w:b w:val="0"/>
          <w:bCs/>
          <w:sz w:val="24"/>
          <w:lang w:val="zh-CN"/>
        </w:rPr>
        <w:t>引发或遭受的</w:t>
      </w:r>
      <w:r>
        <w:rPr>
          <w:rFonts w:hint="eastAsia"/>
          <w:b w:val="0"/>
          <w:bCs/>
          <w:sz w:val="24"/>
          <w:lang w:val="sq-AL"/>
        </w:rPr>
        <w:t>地质灾害对矿山地质环境影响程度</w:t>
      </w:r>
      <w:r>
        <w:rPr>
          <w:rFonts w:hint="eastAsia"/>
          <w:b w:val="0"/>
          <w:bCs/>
          <w:sz w:val="24"/>
          <w:lang w:val="zh-CN"/>
        </w:rPr>
        <w:t>较轻；采矿活动对含水层、地形地貌源及土</w:t>
      </w:r>
      <w:r>
        <w:rPr>
          <w:rFonts w:hint="eastAsia"/>
          <w:b w:val="0"/>
          <w:bCs/>
          <w:sz w:val="24"/>
          <w:lang w:val="zh-CN"/>
        </w:rPr>
        <w:lastRenderedPageBreak/>
        <w:t>地资源的影响和破坏程度较轻。预测评估该区采矿活动对矿山地质环境的影响程度较轻。</w:t>
      </w:r>
    </w:p>
    <w:p w:rsidR="002F41D7" w:rsidRDefault="002F41D7">
      <w:pPr>
        <w:pStyle w:val="a7"/>
      </w:pPr>
    </w:p>
    <w:p w:rsidR="002F41D7" w:rsidRDefault="00BB7D52">
      <w:pPr>
        <w:pStyle w:val="2"/>
        <w:tabs>
          <w:tab w:val="left" w:pos="4454"/>
        </w:tabs>
        <w:spacing w:line="360" w:lineRule="auto"/>
        <w:jc w:val="center"/>
        <w:rPr>
          <w:rFonts w:ascii="宋体" w:eastAsia="宋体" w:hAnsi="宋体" w:cs="宋体"/>
          <w:sz w:val="30"/>
          <w:szCs w:val="30"/>
        </w:rPr>
      </w:pPr>
      <w:bookmarkStart w:id="243" w:name="_Toc17710"/>
      <w:r>
        <w:rPr>
          <w:rFonts w:ascii="宋体" w:eastAsia="宋体" w:hAnsi="宋体" w:cs="宋体" w:hint="eastAsia"/>
          <w:sz w:val="30"/>
          <w:szCs w:val="30"/>
        </w:rPr>
        <w:t>第二节  矿山地质环境保护治理分区和土地复垦范围划分</w:t>
      </w:r>
      <w:bookmarkEnd w:id="243"/>
    </w:p>
    <w:p w:rsidR="002F41D7" w:rsidRDefault="00BB7D52">
      <w:pPr>
        <w:pStyle w:val="3"/>
        <w:keepNext w:val="0"/>
        <w:keepLines w:val="0"/>
        <w:spacing w:line="360" w:lineRule="auto"/>
        <w:jc w:val="both"/>
        <w:rPr>
          <w:rFonts w:ascii="Calibri" w:hAnsi="Calibri"/>
          <w:sz w:val="28"/>
          <w:szCs w:val="28"/>
        </w:rPr>
      </w:pPr>
      <w:bookmarkStart w:id="244" w:name="_Toc30934"/>
      <w:r>
        <w:rPr>
          <w:rFonts w:ascii="Calibri" w:hAnsi="Calibri" w:hint="eastAsia"/>
          <w:sz w:val="28"/>
          <w:szCs w:val="28"/>
        </w:rPr>
        <w:t>一</w:t>
      </w:r>
      <w:r>
        <w:rPr>
          <w:rFonts w:ascii="Calibri" w:hAnsi="Calibri" w:hint="eastAsia"/>
          <w:sz w:val="28"/>
          <w:szCs w:val="28"/>
        </w:rPr>
        <w:t>.</w:t>
      </w:r>
      <w:r>
        <w:rPr>
          <w:rFonts w:ascii="Calibri" w:hAnsi="Calibri" w:hint="eastAsia"/>
          <w:sz w:val="28"/>
          <w:szCs w:val="28"/>
        </w:rPr>
        <w:t>矿山地质环境保护与恢复治理分区</w:t>
      </w:r>
      <w:bookmarkEnd w:id="244"/>
    </w:p>
    <w:p w:rsidR="002F41D7" w:rsidRDefault="00BB7D52">
      <w:pPr>
        <w:pStyle w:val="a7"/>
        <w:tabs>
          <w:tab w:val="left" w:pos="3780"/>
        </w:tabs>
        <w:ind w:firstLineChars="200" w:firstLine="480"/>
        <w:jc w:val="left"/>
        <w:rPr>
          <w:szCs w:val="24"/>
        </w:rPr>
      </w:pPr>
      <w:r>
        <w:rPr>
          <w:rFonts w:hint="eastAsia"/>
          <w:szCs w:val="24"/>
        </w:rPr>
        <w:t>（一）分区原则及方法</w:t>
      </w:r>
    </w:p>
    <w:p w:rsidR="002F41D7" w:rsidRDefault="00BB7D52">
      <w:pPr>
        <w:pStyle w:val="a7"/>
        <w:tabs>
          <w:tab w:val="left" w:pos="3719"/>
        </w:tabs>
        <w:ind w:firstLineChars="200" w:firstLine="480"/>
        <w:jc w:val="left"/>
      </w:pPr>
      <w:r>
        <w:t>根据矿产资源开发利用方案，矿山地质环境问题类型、分布特征及其危害性，矿山地质环境影响综合评估结果，进行矿山地质环境保护与恢复治理分区。当同一区内存在不同的矿山地质环境问题时，根据问题的类型及治理方法的需要，进一步细分为亚区，以便于防治工程布署。当现状评估与预测评估结果不一致时，分区等级采取就高不就低的原则。</w:t>
      </w:r>
    </w:p>
    <w:p w:rsidR="002F41D7" w:rsidRDefault="00BB7D52">
      <w:pPr>
        <w:pStyle w:val="a7"/>
        <w:tabs>
          <w:tab w:val="left" w:pos="3719"/>
        </w:tabs>
        <w:ind w:firstLineChars="200" w:firstLine="480"/>
        <w:jc w:val="left"/>
      </w:pPr>
      <w:r>
        <w:t>本次治理分区具体原则为 ：</w:t>
      </w:r>
    </w:p>
    <w:p w:rsidR="002F41D7" w:rsidRDefault="00BB7D52">
      <w:pPr>
        <w:pStyle w:val="a7"/>
        <w:tabs>
          <w:tab w:val="left" w:pos="3719"/>
        </w:tabs>
        <w:ind w:firstLineChars="200" w:firstLine="480"/>
        <w:jc w:val="left"/>
      </w:pPr>
      <w:r>
        <w:t>1</w:t>
      </w:r>
      <w:r>
        <w:rPr>
          <w:rFonts w:hint="eastAsia"/>
        </w:rPr>
        <w:t>.</w:t>
      </w:r>
      <w:r>
        <w:t>根据《矿山地质环境保护与 恢复治理方案编制规范》 附表E，划分出地质环境影响程度分级；</w:t>
      </w:r>
    </w:p>
    <w:p w:rsidR="002F41D7" w:rsidRDefault="00BB7D52">
      <w:pPr>
        <w:pStyle w:val="a7"/>
        <w:tabs>
          <w:tab w:val="left" w:pos="3719"/>
        </w:tabs>
        <w:ind w:firstLineChars="200" w:firstLine="480"/>
        <w:jc w:val="left"/>
      </w:pPr>
      <w:r>
        <w:t>2</w:t>
      </w:r>
      <w:r>
        <w:rPr>
          <w:rFonts w:hint="eastAsia"/>
        </w:rPr>
        <w:t>.</w:t>
      </w:r>
      <w:r>
        <w:t xml:space="preserve">再根据《矿山地质环境保护与恢复治理方案编制规范》 附表F 划出地质环境保护与恢复治理分区见表 </w:t>
      </w:r>
      <w:r>
        <w:rPr>
          <w:rFonts w:hint="eastAsia"/>
        </w:rPr>
        <w:t>5-14</w:t>
      </w:r>
      <w:r>
        <w:t>。</w:t>
      </w:r>
    </w:p>
    <w:p w:rsidR="002F41D7" w:rsidRDefault="00BB7D52">
      <w:pPr>
        <w:pStyle w:val="a7"/>
        <w:tabs>
          <w:tab w:val="left" w:pos="3719"/>
        </w:tabs>
      </w:pPr>
      <w:r>
        <w:t xml:space="preserve">表 </w:t>
      </w:r>
      <w:r>
        <w:rPr>
          <w:rFonts w:hint="eastAsia"/>
        </w:rPr>
        <w:t>5-14</w:t>
      </w:r>
      <w:r>
        <w:t xml:space="preserve">  </w:t>
      </w:r>
      <w:r>
        <w:rPr>
          <w:rFonts w:hint="eastAsia"/>
        </w:rPr>
        <w:t xml:space="preserve">           </w:t>
      </w:r>
      <w:r>
        <w:t>矿山地质环境保护与恢复治理分区表</w:t>
      </w:r>
    </w:p>
    <w:tbl>
      <w:tblPr>
        <w:tblW w:w="8512" w:type="dxa"/>
        <w:tblLayout w:type="fixed"/>
        <w:tblCellMar>
          <w:left w:w="0" w:type="dxa"/>
          <w:right w:w="0" w:type="dxa"/>
        </w:tblCellMar>
        <w:tblLook w:val="04A0"/>
      </w:tblPr>
      <w:tblGrid>
        <w:gridCol w:w="2096"/>
        <w:gridCol w:w="3310"/>
        <w:gridCol w:w="3106"/>
      </w:tblGrid>
      <w:tr w:rsidR="002F41D7">
        <w:trPr>
          <w:trHeight w:hRule="exact" w:val="336"/>
        </w:trPr>
        <w:tc>
          <w:tcPr>
            <w:tcW w:w="2096" w:type="dxa"/>
            <w:vMerge w:val="restart"/>
            <w:tcBorders>
              <w:top w:val="single" w:sz="10" w:space="0" w:color="605B64"/>
              <w:left w:val="single" w:sz="12" w:space="0" w:color="605B64"/>
              <w:right w:val="single" w:sz="8" w:space="0" w:color="575757"/>
            </w:tcBorders>
            <w:noWrap/>
          </w:tcPr>
          <w:p w:rsidR="002F41D7" w:rsidRDefault="00BB7D52">
            <w:pPr>
              <w:pStyle w:val="TableParagraph"/>
              <w:spacing w:before="118"/>
              <w:ind w:left="555"/>
              <w:jc w:val="left"/>
              <w:rPr>
                <w:rFonts w:cs="宋体"/>
                <w:b w:val="0"/>
                <w:bCs/>
                <w:sz w:val="24"/>
              </w:rPr>
            </w:pPr>
            <w:r>
              <w:rPr>
                <w:rFonts w:cs="宋体"/>
                <w:b w:val="0"/>
                <w:bCs/>
                <w:spacing w:val="-3"/>
                <w:sz w:val="24"/>
              </w:rPr>
              <w:t>分区级别</w:t>
            </w:r>
          </w:p>
        </w:tc>
        <w:tc>
          <w:tcPr>
            <w:tcW w:w="6416" w:type="dxa"/>
            <w:gridSpan w:val="2"/>
            <w:tcBorders>
              <w:top w:val="single" w:sz="10" w:space="0" w:color="605B64"/>
              <w:left w:val="single" w:sz="8" w:space="0" w:color="575757"/>
              <w:bottom w:val="single" w:sz="6" w:space="0" w:color="575757"/>
              <w:right w:val="single" w:sz="12" w:space="0" w:color="606064"/>
            </w:tcBorders>
            <w:noWrap/>
          </w:tcPr>
          <w:p w:rsidR="002F41D7" w:rsidRDefault="00BB7D52">
            <w:pPr>
              <w:pStyle w:val="TableParagraph"/>
              <w:spacing w:line="282" w:lineRule="exact"/>
              <w:ind w:left="2003"/>
              <w:jc w:val="left"/>
              <w:rPr>
                <w:rFonts w:cs="宋体"/>
                <w:b w:val="0"/>
                <w:bCs/>
                <w:sz w:val="24"/>
              </w:rPr>
            </w:pPr>
            <w:r>
              <w:rPr>
                <w:rFonts w:cs="宋体"/>
                <w:b w:val="0"/>
                <w:bCs/>
                <w:sz w:val="24"/>
              </w:rPr>
              <w:t>矿山地质环境影响程度</w:t>
            </w:r>
          </w:p>
        </w:tc>
      </w:tr>
      <w:tr w:rsidR="002F41D7">
        <w:trPr>
          <w:trHeight w:hRule="exact" w:val="328"/>
        </w:trPr>
        <w:tc>
          <w:tcPr>
            <w:tcW w:w="2096" w:type="dxa"/>
            <w:vMerge/>
            <w:tcBorders>
              <w:left w:val="single" w:sz="12" w:space="0" w:color="605B64"/>
              <w:bottom w:val="single" w:sz="8" w:space="0" w:color="5B5B5B"/>
              <w:right w:val="single" w:sz="8" w:space="0" w:color="575757"/>
            </w:tcBorders>
            <w:noWrap/>
          </w:tcPr>
          <w:p w:rsidR="002F41D7" w:rsidRDefault="002F41D7">
            <w:pPr>
              <w:rPr>
                <w:b w:val="0"/>
                <w:bCs/>
                <w:sz w:val="24"/>
              </w:rPr>
            </w:pPr>
          </w:p>
        </w:tc>
        <w:tc>
          <w:tcPr>
            <w:tcW w:w="3310" w:type="dxa"/>
            <w:tcBorders>
              <w:top w:val="single" w:sz="6" w:space="0" w:color="575757"/>
              <w:left w:val="single" w:sz="8" w:space="0" w:color="575757"/>
              <w:bottom w:val="single" w:sz="8" w:space="0" w:color="5B5B5B"/>
              <w:right w:val="single" w:sz="8" w:space="0" w:color="5B5B5B"/>
            </w:tcBorders>
            <w:noWrap/>
          </w:tcPr>
          <w:p w:rsidR="002F41D7" w:rsidRDefault="00BB7D52">
            <w:pPr>
              <w:pStyle w:val="TableParagraph"/>
              <w:spacing w:line="275" w:lineRule="exact"/>
              <w:ind w:right="8"/>
              <w:jc w:val="center"/>
              <w:rPr>
                <w:rFonts w:cs="宋体"/>
                <w:b w:val="0"/>
                <w:bCs/>
                <w:sz w:val="24"/>
              </w:rPr>
            </w:pPr>
            <w:r>
              <w:rPr>
                <w:rFonts w:cs="宋体"/>
                <w:b w:val="0"/>
                <w:bCs/>
                <w:sz w:val="24"/>
              </w:rPr>
              <w:t>现状评估</w:t>
            </w:r>
          </w:p>
        </w:tc>
        <w:tc>
          <w:tcPr>
            <w:tcW w:w="3106" w:type="dxa"/>
            <w:tcBorders>
              <w:top w:val="single" w:sz="6" w:space="0" w:color="575757"/>
              <w:left w:val="single" w:sz="8" w:space="0" w:color="5B5B5B"/>
              <w:bottom w:val="single" w:sz="8" w:space="0" w:color="5B5B5B"/>
              <w:right w:val="single" w:sz="12" w:space="0" w:color="606064"/>
            </w:tcBorders>
            <w:noWrap/>
          </w:tcPr>
          <w:p w:rsidR="002F41D7" w:rsidRDefault="00BB7D52">
            <w:pPr>
              <w:pStyle w:val="TableParagraph"/>
              <w:spacing w:line="280" w:lineRule="exact"/>
              <w:ind w:left="13"/>
              <w:jc w:val="center"/>
              <w:rPr>
                <w:rFonts w:cs="宋体"/>
                <w:b w:val="0"/>
                <w:bCs/>
                <w:sz w:val="24"/>
              </w:rPr>
            </w:pPr>
            <w:r>
              <w:rPr>
                <w:rFonts w:cs="宋体"/>
                <w:b w:val="0"/>
                <w:bCs/>
                <w:sz w:val="24"/>
              </w:rPr>
              <w:t>预测评估</w:t>
            </w:r>
          </w:p>
        </w:tc>
      </w:tr>
      <w:tr w:rsidR="002F41D7">
        <w:trPr>
          <w:trHeight w:hRule="exact" w:val="326"/>
        </w:trPr>
        <w:tc>
          <w:tcPr>
            <w:tcW w:w="2096" w:type="dxa"/>
            <w:tcBorders>
              <w:top w:val="single" w:sz="8" w:space="0" w:color="5B5B5B"/>
              <w:left w:val="single" w:sz="12" w:space="0" w:color="605B64"/>
              <w:bottom w:val="single" w:sz="8" w:space="0" w:color="575757"/>
              <w:right w:val="single" w:sz="8" w:space="0" w:color="575757"/>
            </w:tcBorders>
            <w:noWrap/>
            <w:vAlign w:val="center"/>
          </w:tcPr>
          <w:p w:rsidR="002F41D7" w:rsidRDefault="00BB7D52">
            <w:pPr>
              <w:pStyle w:val="TableParagraph"/>
              <w:spacing w:line="280" w:lineRule="exact"/>
              <w:jc w:val="center"/>
              <w:rPr>
                <w:rFonts w:cs="宋体"/>
                <w:b w:val="0"/>
                <w:bCs/>
                <w:sz w:val="24"/>
              </w:rPr>
            </w:pPr>
            <w:r>
              <w:rPr>
                <w:rFonts w:cs="宋体"/>
                <w:b w:val="0"/>
                <w:bCs/>
                <w:sz w:val="24"/>
              </w:rPr>
              <w:t>重点</w:t>
            </w:r>
            <w:r>
              <w:rPr>
                <w:rFonts w:cs="宋体" w:hint="eastAsia"/>
                <w:b w:val="0"/>
                <w:bCs/>
                <w:sz w:val="24"/>
              </w:rPr>
              <w:t>（Ⅰ）</w:t>
            </w:r>
          </w:p>
        </w:tc>
        <w:tc>
          <w:tcPr>
            <w:tcW w:w="3310" w:type="dxa"/>
            <w:tcBorders>
              <w:top w:val="single" w:sz="8" w:space="0" w:color="5B5B5B"/>
              <w:left w:val="single" w:sz="8" w:space="0" w:color="575757"/>
              <w:bottom w:val="single" w:sz="8" w:space="0" w:color="575757"/>
              <w:right w:val="single" w:sz="8" w:space="0" w:color="5B5B5B"/>
            </w:tcBorders>
            <w:noWrap/>
          </w:tcPr>
          <w:p w:rsidR="002F41D7" w:rsidRDefault="00BB7D52">
            <w:pPr>
              <w:pStyle w:val="TableParagraph"/>
              <w:spacing w:line="280" w:lineRule="exact"/>
              <w:ind w:right="10"/>
              <w:jc w:val="center"/>
              <w:rPr>
                <w:rFonts w:cs="宋体"/>
                <w:b w:val="0"/>
                <w:bCs/>
                <w:sz w:val="24"/>
              </w:rPr>
            </w:pPr>
            <w:r>
              <w:rPr>
                <w:rFonts w:cs="宋体"/>
                <w:b w:val="0"/>
                <w:bCs/>
                <w:w w:val="90"/>
                <w:sz w:val="24"/>
              </w:rPr>
              <w:t>严</w:t>
            </w:r>
            <w:r>
              <w:rPr>
                <w:rFonts w:cs="宋体"/>
                <w:b w:val="0"/>
                <w:bCs/>
                <w:spacing w:val="-95"/>
                <w:w w:val="90"/>
                <w:sz w:val="24"/>
              </w:rPr>
              <w:t xml:space="preserve"> </w:t>
            </w:r>
            <w:r>
              <w:rPr>
                <w:rFonts w:cs="宋体"/>
                <w:b w:val="0"/>
                <w:bCs/>
                <w:w w:val="90"/>
                <w:sz w:val="24"/>
              </w:rPr>
              <w:t>重</w:t>
            </w:r>
          </w:p>
        </w:tc>
        <w:tc>
          <w:tcPr>
            <w:tcW w:w="3106" w:type="dxa"/>
            <w:tcBorders>
              <w:top w:val="single" w:sz="8" w:space="0" w:color="5B5B5B"/>
              <w:left w:val="single" w:sz="8" w:space="0" w:color="5B5B5B"/>
              <w:bottom w:val="single" w:sz="8" w:space="0" w:color="575757"/>
              <w:right w:val="single" w:sz="12" w:space="0" w:color="606064"/>
            </w:tcBorders>
            <w:noWrap/>
          </w:tcPr>
          <w:p w:rsidR="002F41D7" w:rsidRDefault="00BB7D52">
            <w:pPr>
              <w:pStyle w:val="TableParagraph"/>
              <w:spacing w:line="280" w:lineRule="exact"/>
              <w:ind w:right="1"/>
              <w:jc w:val="center"/>
              <w:rPr>
                <w:rFonts w:cs="宋体"/>
                <w:b w:val="0"/>
                <w:bCs/>
                <w:sz w:val="24"/>
              </w:rPr>
            </w:pPr>
            <w:r>
              <w:rPr>
                <w:rFonts w:cs="宋体"/>
                <w:b w:val="0"/>
                <w:bCs/>
                <w:spacing w:val="15"/>
                <w:w w:val="95"/>
                <w:sz w:val="24"/>
              </w:rPr>
              <w:t>严重</w:t>
            </w:r>
          </w:p>
        </w:tc>
      </w:tr>
      <w:tr w:rsidR="002F41D7">
        <w:trPr>
          <w:trHeight w:hRule="exact" w:val="331"/>
        </w:trPr>
        <w:tc>
          <w:tcPr>
            <w:tcW w:w="2096" w:type="dxa"/>
            <w:tcBorders>
              <w:top w:val="single" w:sz="8" w:space="0" w:color="575757"/>
              <w:left w:val="single" w:sz="12" w:space="0" w:color="605B64"/>
              <w:bottom w:val="single" w:sz="8" w:space="0" w:color="57575B"/>
              <w:right w:val="single" w:sz="8" w:space="0" w:color="575757"/>
            </w:tcBorders>
            <w:noWrap/>
            <w:vAlign w:val="center"/>
          </w:tcPr>
          <w:p w:rsidR="002F41D7" w:rsidRDefault="00BB7D52">
            <w:pPr>
              <w:pStyle w:val="TableParagraph"/>
              <w:spacing w:line="284" w:lineRule="exact"/>
              <w:jc w:val="center"/>
              <w:rPr>
                <w:rFonts w:cs="宋体"/>
                <w:b w:val="0"/>
                <w:bCs/>
                <w:sz w:val="24"/>
              </w:rPr>
            </w:pPr>
            <w:r>
              <w:rPr>
                <w:rFonts w:cs="宋体"/>
                <w:b w:val="0"/>
                <w:bCs/>
                <w:sz w:val="24"/>
              </w:rPr>
              <w:t>次重点</w:t>
            </w:r>
            <w:r>
              <w:rPr>
                <w:rFonts w:cs="宋体" w:hint="eastAsia"/>
                <w:b w:val="0"/>
                <w:bCs/>
                <w:sz w:val="24"/>
              </w:rPr>
              <w:t>（Ⅱ）</w:t>
            </w:r>
          </w:p>
        </w:tc>
        <w:tc>
          <w:tcPr>
            <w:tcW w:w="3310" w:type="dxa"/>
            <w:tcBorders>
              <w:top w:val="single" w:sz="8" w:space="0" w:color="575757"/>
              <w:left w:val="single" w:sz="8" w:space="0" w:color="575757"/>
              <w:bottom w:val="single" w:sz="8" w:space="0" w:color="57575B"/>
              <w:right w:val="single" w:sz="8" w:space="0" w:color="5B5B5B"/>
            </w:tcBorders>
            <w:noWrap/>
          </w:tcPr>
          <w:p w:rsidR="002F41D7" w:rsidRDefault="00BB7D52">
            <w:pPr>
              <w:pStyle w:val="TableParagraph"/>
              <w:spacing w:line="280" w:lineRule="exact"/>
              <w:ind w:right="2"/>
              <w:jc w:val="center"/>
              <w:rPr>
                <w:rFonts w:cs="宋体"/>
                <w:b w:val="0"/>
                <w:bCs/>
                <w:sz w:val="24"/>
              </w:rPr>
            </w:pPr>
            <w:r>
              <w:rPr>
                <w:rFonts w:cs="宋体"/>
                <w:b w:val="0"/>
                <w:bCs/>
                <w:w w:val="90"/>
                <w:sz w:val="24"/>
              </w:rPr>
              <w:t>较严</w:t>
            </w:r>
            <w:r>
              <w:rPr>
                <w:rFonts w:cs="宋体"/>
                <w:b w:val="0"/>
                <w:bCs/>
                <w:spacing w:val="-90"/>
                <w:w w:val="90"/>
                <w:sz w:val="24"/>
              </w:rPr>
              <w:t xml:space="preserve"> </w:t>
            </w:r>
            <w:r>
              <w:rPr>
                <w:rFonts w:cs="宋体"/>
                <w:b w:val="0"/>
                <w:bCs/>
                <w:w w:val="90"/>
                <w:sz w:val="24"/>
              </w:rPr>
              <w:t>重</w:t>
            </w:r>
          </w:p>
        </w:tc>
        <w:tc>
          <w:tcPr>
            <w:tcW w:w="3106" w:type="dxa"/>
            <w:tcBorders>
              <w:top w:val="single" w:sz="8" w:space="0" w:color="575757"/>
              <w:left w:val="single" w:sz="8" w:space="0" w:color="5B5B5B"/>
              <w:bottom w:val="single" w:sz="8" w:space="0" w:color="57575B"/>
              <w:right w:val="single" w:sz="12" w:space="0" w:color="606064"/>
            </w:tcBorders>
            <w:noWrap/>
          </w:tcPr>
          <w:p w:rsidR="002F41D7" w:rsidRDefault="00BB7D52">
            <w:pPr>
              <w:pStyle w:val="TableParagraph"/>
              <w:spacing w:line="280" w:lineRule="exact"/>
              <w:ind w:left="6"/>
              <w:jc w:val="center"/>
              <w:rPr>
                <w:rFonts w:cs="宋体"/>
                <w:b w:val="0"/>
                <w:bCs/>
                <w:sz w:val="24"/>
              </w:rPr>
            </w:pPr>
            <w:r>
              <w:rPr>
                <w:rFonts w:cs="宋体"/>
                <w:b w:val="0"/>
                <w:bCs/>
                <w:w w:val="90"/>
                <w:sz w:val="24"/>
              </w:rPr>
              <w:t>较严</w:t>
            </w:r>
            <w:r>
              <w:rPr>
                <w:rFonts w:cs="宋体"/>
                <w:b w:val="0"/>
                <w:bCs/>
                <w:spacing w:val="-95"/>
                <w:w w:val="90"/>
                <w:sz w:val="24"/>
              </w:rPr>
              <w:t xml:space="preserve"> </w:t>
            </w:r>
            <w:r>
              <w:rPr>
                <w:rFonts w:cs="宋体"/>
                <w:b w:val="0"/>
                <w:bCs/>
                <w:w w:val="90"/>
                <w:sz w:val="24"/>
              </w:rPr>
              <w:t>重</w:t>
            </w:r>
          </w:p>
        </w:tc>
      </w:tr>
      <w:tr w:rsidR="002F41D7">
        <w:trPr>
          <w:trHeight w:hRule="exact" w:val="333"/>
        </w:trPr>
        <w:tc>
          <w:tcPr>
            <w:tcW w:w="2096" w:type="dxa"/>
            <w:tcBorders>
              <w:top w:val="single" w:sz="8" w:space="0" w:color="57575B"/>
              <w:left w:val="single" w:sz="12" w:space="0" w:color="605B64"/>
              <w:bottom w:val="single" w:sz="10" w:space="0" w:color="5B5B64"/>
              <w:right w:val="single" w:sz="8" w:space="0" w:color="575757"/>
            </w:tcBorders>
            <w:noWrap/>
            <w:vAlign w:val="center"/>
          </w:tcPr>
          <w:p w:rsidR="002F41D7" w:rsidRDefault="00BB7D52">
            <w:pPr>
              <w:pStyle w:val="TableParagraph"/>
              <w:spacing w:line="284" w:lineRule="exact"/>
              <w:jc w:val="center"/>
              <w:rPr>
                <w:rFonts w:cs="宋体"/>
                <w:b w:val="0"/>
                <w:bCs/>
                <w:sz w:val="24"/>
              </w:rPr>
            </w:pPr>
            <w:r>
              <w:rPr>
                <w:rFonts w:cs="宋体"/>
                <w:b w:val="0"/>
                <w:bCs/>
                <w:sz w:val="24"/>
              </w:rPr>
              <w:t>一般</w:t>
            </w:r>
            <w:r>
              <w:rPr>
                <w:rFonts w:cs="宋体" w:hint="eastAsia"/>
                <w:b w:val="0"/>
                <w:bCs/>
                <w:sz w:val="24"/>
              </w:rPr>
              <w:t>（Ⅲ）</w:t>
            </w:r>
          </w:p>
        </w:tc>
        <w:tc>
          <w:tcPr>
            <w:tcW w:w="3310" w:type="dxa"/>
            <w:tcBorders>
              <w:top w:val="single" w:sz="8" w:space="0" w:color="57575B"/>
              <w:left w:val="single" w:sz="8" w:space="0" w:color="575757"/>
              <w:bottom w:val="single" w:sz="10" w:space="0" w:color="5B5B64"/>
              <w:right w:val="single" w:sz="8" w:space="0" w:color="5B5B5B"/>
            </w:tcBorders>
            <w:noWrap/>
          </w:tcPr>
          <w:p w:rsidR="002F41D7" w:rsidRDefault="00BB7D52">
            <w:pPr>
              <w:pStyle w:val="TableParagraph"/>
              <w:spacing w:line="275" w:lineRule="exact"/>
              <w:ind w:left="7"/>
              <w:jc w:val="center"/>
              <w:rPr>
                <w:rFonts w:cs="宋体"/>
                <w:b w:val="0"/>
                <w:bCs/>
                <w:sz w:val="24"/>
              </w:rPr>
            </w:pPr>
            <w:r>
              <w:rPr>
                <w:rFonts w:cs="宋体"/>
                <w:b w:val="0"/>
                <w:bCs/>
                <w:sz w:val="24"/>
              </w:rPr>
              <w:t>较轻</w:t>
            </w:r>
          </w:p>
        </w:tc>
        <w:tc>
          <w:tcPr>
            <w:tcW w:w="3106" w:type="dxa"/>
            <w:tcBorders>
              <w:top w:val="single" w:sz="8" w:space="0" w:color="57575B"/>
              <w:left w:val="single" w:sz="8" w:space="0" w:color="5B5B5B"/>
              <w:bottom w:val="single" w:sz="10" w:space="0" w:color="5B5B64"/>
              <w:right w:val="single" w:sz="12" w:space="0" w:color="606064"/>
            </w:tcBorders>
            <w:noWrap/>
          </w:tcPr>
          <w:p w:rsidR="002F41D7" w:rsidRDefault="00BB7D52">
            <w:pPr>
              <w:pStyle w:val="TableParagraph"/>
              <w:spacing w:line="299" w:lineRule="exact"/>
              <w:ind w:left="12"/>
              <w:jc w:val="center"/>
              <w:rPr>
                <w:rFonts w:cs="宋体"/>
                <w:b w:val="0"/>
                <w:bCs/>
                <w:sz w:val="24"/>
              </w:rPr>
            </w:pPr>
            <w:r>
              <w:rPr>
                <w:rFonts w:cs="宋体"/>
                <w:b w:val="0"/>
                <w:bCs/>
                <w:sz w:val="24"/>
              </w:rPr>
              <w:t>较轻</w:t>
            </w:r>
          </w:p>
        </w:tc>
      </w:tr>
    </w:tbl>
    <w:p w:rsidR="002F41D7" w:rsidRDefault="00BB7D52" w:rsidP="006D4907">
      <w:pPr>
        <w:pStyle w:val="a7"/>
        <w:tabs>
          <w:tab w:val="left" w:pos="3719"/>
        </w:tabs>
        <w:ind w:firstLineChars="200" w:firstLine="304"/>
        <w:jc w:val="left"/>
        <w:rPr>
          <w:rFonts w:cs="宋体"/>
          <w:w w:val="103"/>
          <w:szCs w:val="24"/>
        </w:rPr>
      </w:pPr>
      <w:r>
        <w:rPr>
          <w:rFonts w:cs="宋体" w:hint="eastAsia"/>
          <w:w w:val="64"/>
          <w:szCs w:val="24"/>
        </w:rPr>
        <w:t>注</w:t>
      </w:r>
      <w:r>
        <w:rPr>
          <w:rFonts w:cs="宋体"/>
          <w:spacing w:val="-66"/>
          <w:w w:val="118"/>
          <w:szCs w:val="24"/>
        </w:rPr>
        <w:t>：</w:t>
      </w:r>
      <w:r>
        <w:rPr>
          <w:rFonts w:cs="宋体"/>
          <w:w w:val="93"/>
          <w:szCs w:val="24"/>
        </w:rPr>
        <w:t>现状评估与</w:t>
      </w:r>
      <w:r>
        <w:rPr>
          <w:rFonts w:cs="宋体"/>
          <w:spacing w:val="-77"/>
          <w:szCs w:val="24"/>
        </w:rPr>
        <w:t xml:space="preserve"> </w:t>
      </w:r>
      <w:r>
        <w:rPr>
          <w:rFonts w:cs="宋体"/>
          <w:w w:val="94"/>
          <w:szCs w:val="24"/>
        </w:rPr>
        <w:t>预测评估结果不一致的采取就高不就低的原则进行分区</w:t>
      </w:r>
      <w:r>
        <w:rPr>
          <w:rFonts w:cs="宋体"/>
          <w:w w:val="103"/>
          <w:szCs w:val="24"/>
        </w:rPr>
        <w:t>。</w:t>
      </w:r>
    </w:p>
    <w:p w:rsidR="002F41D7" w:rsidRDefault="002F41D7">
      <w:pPr>
        <w:pStyle w:val="a7"/>
        <w:tabs>
          <w:tab w:val="left" w:pos="3719"/>
        </w:tabs>
        <w:ind w:firstLineChars="200" w:firstLine="480"/>
        <w:jc w:val="left"/>
      </w:pPr>
    </w:p>
    <w:p w:rsidR="002F41D7" w:rsidRDefault="00BB7D52">
      <w:pPr>
        <w:pStyle w:val="a7"/>
        <w:tabs>
          <w:tab w:val="left" w:pos="3719"/>
        </w:tabs>
        <w:ind w:firstLineChars="200" w:firstLine="480"/>
        <w:jc w:val="left"/>
      </w:pPr>
      <w:r>
        <w:t>根据上</w:t>
      </w:r>
      <w:r>
        <w:rPr>
          <w:rFonts w:hint="eastAsia"/>
        </w:rPr>
        <w:t>述</w:t>
      </w:r>
      <w:r>
        <w:t>分区原则，将本矿山地质环境影响评估区划分为</w:t>
      </w:r>
      <w:r>
        <w:rPr>
          <w:rFonts w:hint="eastAsia"/>
        </w:rPr>
        <w:t>“</w:t>
      </w:r>
      <w:r>
        <w:t>重点</w:t>
      </w:r>
      <w:r>
        <w:rPr>
          <w:rFonts w:hint="eastAsia"/>
        </w:rPr>
        <w:t>”</w:t>
      </w:r>
      <w:r>
        <w:t>和“一般” 两个级别，两个区，</w:t>
      </w:r>
      <w:r>
        <w:rPr>
          <w:rFonts w:hint="eastAsia"/>
        </w:rPr>
        <w:t>矿山环境保护与恢复治理分区表见表5-14。</w:t>
      </w:r>
    </w:p>
    <w:p w:rsidR="002F41D7" w:rsidRDefault="00BB7D52">
      <w:pPr>
        <w:spacing w:line="360" w:lineRule="auto"/>
      </w:pPr>
      <w:r>
        <w:rPr>
          <w:rFonts w:hint="eastAsia"/>
          <w:b w:val="0"/>
          <w:sz w:val="24"/>
        </w:rPr>
        <w:t>（二）分区评述</w:t>
      </w:r>
    </w:p>
    <w:p w:rsidR="002F41D7" w:rsidRDefault="00BB7D52" w:rsidP="006D4907">
      <w:pPr>
        <w:pStyle w:val="a7"/>
        <w:tabs>
          <w:tab w:val="left" w:pos="3719"/>
        </w:tabs>
        <w:ind w:leftChars="228" w:left="481"/>
        <w:jc w:val="left"/>
      </w:pPr>
      <w:r>
        <w:rPr>
          <w:rFonts w:hint="eastAsia"/>
        </w:rPr>
        <w:t>1.</w:t>
      </w:r>
      <w:r>
        <w:t>重点防治区</w:t>
      </w:r>
      <w:r>
        <w:rPr>
          <w:rFonts w:cs="宋体" w:hint="eastAsia"/>
          <w:bCs/>
          <w:szCs w:val="24"/>
        </w:rPr>
        <w:t>（Ⅰ）</w:t>
      </w:r>
      <w:r>
        <w:t>：采矿场、排土场、</w:t>
      </w:r>
      <w:r>
        <w:rPr>
          <w:rFonts w:hint="eastAsia"/>
        </w:rPr>
        <w:t>矿山道路等</w:t>
      </w:r>
      <w:r>
        <w:t>，防治区面积共16.</w:t>
      </w:r>
      <w:r>
        <w:rPr>
          <w:rFonts w:hint="eastAsia"/>
        </w:rPr>
        <w:t>34</w:t>
      </w:r>
      <w:r>
        <w:t>1hm</w:t>
      </w:r>
      <w:r>
        <w:rPr>
          <w:vertAlign w:val="superscript"/>
        </w:rPr>
        <w:t>2</w:t>
      </w:r>
      <w:r>
        <w:t>。</w:t>
      </w:r>
    </w:p>
    <w:p w:rsidR="002F41D7" w:rsidRDefault="00BB7D52" w:rsidP="006D4907">
      <w:pPr>
        <w:pStyle w:val="a7"/>
        <w:tabs>
          <w:tab w:val="left" w:pos="3719"/>
        </w:tabs>
        <w:ind w:leftChars="228" w:left="481"/>
        <w:jc w:val="left"/>
      </w:pPr>
      <w:r>
        <w:t>现状评估：矿山</w:t>
      </w:r>
      <w:r>
        <w:rPr>
          <w:rFonts w:hint="eastAsia"/>
        </w:rPr>
        <w:t>未启动</w:t>
      </w:r>
      <w:r>
        <w:t>采矿工程。</w:t>
      </w:r>
      <w:r>
        <w:rPr>
          <w:rFonts w:hint="eastAsia"/>
        </w:rPr>
        <w:t>各项评估程度见前文论述。</w:t>
      </w:r>
    </w:p>
    <w:p w:rsidR="002F41D7" w:rsidRDefault="00BB7D52">
      <w:pPr>
        <w:pStyle w:val="a7"/>
        <w:tabs>
          <w:tab w:val="left" w:pos="3719"/>
        </w:tabs>
        <w:ind w:firstLineChars="200" w:firstLine="480"/>
        <w:jc w:val="left"/>
      </w:pPr>
      <w:r>
        <w:t>预测评估：预测评估采矿场采矿活动引发或遭受崩塌、滑坡地质灾害可能性中等，危害程度中等，危险性中等 ；矿山道路引发或遭受崩塌、滑坡地质灾害</w:t>
      </w:r>
      <w:r>
        <w:lastRenderedPageBreak/>
        <w:t>可能性小，危害程度小，危险性小；排土场引发的泥石流地质灾害的可能性小，危害程度小，危险性小。地质灾害对矿山地质环境的影响较严重；采矿活动对含水层破坏影响较轻；采矿活动对地形地貌景观影响程度为较严重；采矿活动对土地资源的影响和破坏程度严重；采矿活动对交通干线、水利工程、村庄、工矿企业及其它各类建（构）筑物没有影响。</w:t>
      </w:r>
    </w:p>
    <w:p w:rsidR="002F41D7" w:rsidRDefault="00BB7D52">
      <w:pPr>
        <w:pStyle w:val="a7"/>
        <w:tabs>
          <w:tab w:val="left" w:pos="3719"/>
        </w:tabs>
        <w:ind w:firstLineChars="200" w:firstLine="480"/>
        <w:jc w:val="left"/>
      </w:pPr>
      <w:r>
        <w:rPr>
          <w:rFonts w:hint="eastAsia"/>
        </w:rPr>
        <w:t>重点防治区范围内各单元主要的防治工作如下：</w:t>
      </w:r>
    </w:p>
    <w:p w:rsidR="002F41D7" w:rsidRDefault="00BB7D52">
      <w:pPr>
        <w:pStyle w:val="a7"/>
        <w:tabs>
          <w:tab w:val="left" w:pos="3719"/>
        </w:tabs>
        <w:ind w:firstLineChars="200" w:firstLine="480"/>
        <w:jc w:val="left"/>
      </w:pPr>
      <w:r>
        <w:rPr>
          <w:rFonts w:hint="eastAsia"/>
        </w:rPr>
        <w:t>露天采场：开采过程中及时清除边坡浮土，根据台阶参数修坡，收集表土，针对采矿活动对矿山地质环境的影响布设相应崩塌、滑坡地质灾害监测工程，布设地形地貌景观破坏、土地损毁监测工程；开采结整后及开始实施露天采场底部平台小挡土墙修建工程、土地平整、回覆表土层、种植植被等保护治理与复垦工作。</w:t>
      </w:r>
    </w:p>
    <w:p w:rsidR="002F41D7" w:rsidRDefault="00BB7D52">
      <w:pPr>
        <w:pStyle w:val="a7"/>
        <w:tabs>
          <w:tab w:val="left" w:pos="3719"/>
        </w:tabs>
        <w:ind w:firstLineChars="200" w:firstLine="480"/>
        <w:jc w:val="left"/>
      </w:pPr>
      <w:r>
        <w:rPr>
          <w:rFonts w:hint="eastAsia"/>
        </w:rPr>
        <w:t>堆土场：矿山开采结束后即开始实施全面的土地复垦工作，包括实施拆除临时挡土墙、废渣清理、回覆表土、土壤培肥、种植植被，以及后期的土地复垦效果监测和植管护工程等。</w:t>
      </w:r>
    </w:p>
    <w:p w:rsidR="002F41D7" w:rsidRDefault="00BB7D52">
      <w:pPr>
        <w:pStyle w:val="a7"/>
        <w:tabs>
          <w:tab w:val="left" w:pos="3719"/>
        </w:tabs>
        <w:ind w:firstLineChars="200" w:firstLine="480"/>
        <w:jc w:val="left"/>
      </w:pPr>
      <w:r>
        <w:rPr>
          <w:rFonts w:hint="eastAsia"/>
        </w:rPr>
        <w:t>2.</w:t>
      </w:r>
      <w:r>
        <w:t>一般防治区：评估区内除重点防治区、次重点防治区以外的地段，防治区的面积共为47.</w:t>
      </w:r>
      <w:r>
        <w:rPr>
          <w:rFonts w:hint="eastAsia"/>
        </w:rPr>
        <w:t>45</w:t>
      </w:r>
      <w:r>
        <w:t>9hm</w:t>
      </w:r>
      <w:r>
        <w:rPr>
          <w:vertAlign w:val="superscript"/>
        </w:rPr>
        <w:t>2</w:t>
      </w:r>
      <w:r>
        <w:rPr>
          <w:rFonts w:hint="eastAsia"/>
        </w:rPr>
        <w:t>。</w:t>
      </w:r>
      <w:r>
        <w:t>地质灾害弱发育，采矿活动对含水层的破坏或影响较轻，采矿活 动对地形地貌景观的破坏或影响较轻，采矿活动对土地资源的破坏或影响较轻。</w:t>
      </w:r>
    </w:p>
    <w:p w:rsidR="002F41D7" w:rsidRDefault="00BB7D52">
      <w:pPr>
        <w:spacing w:before="6"/>
        <w:ind w:right="-66"/>
        <w:jc w:val="left"/>
        <w:rPr>
          <w:b w:val="0"/>
          <w:sz w:val="24"/>
          <w:szCs w:val="30"/>
        </w:rPr>
      </w:pPr>
      <w:r>
        <w:rPr>
          <w:b w:val="0"/>
          <w:sz w:val="24"/>
          <w:szCs w:val="30"/>
        </w:rPr>
        <w:t xml:space="preserve">表 </w:t>
      </w:r>
      <w:r>
        <w:rPr>
          <w:rFonts w:hint="eastAsia"/>
          <w:b w:val="0"/>
          <w:sz w:val="24"/>
          <w:szCs w:val="30"/>
        </w:rPr>
        <w:t>5-15</w:t>
      </w:r>
      <w:r>
        <w:rPr>
          <w:b w:val="0"/>
          <w:sz w:val="24"/>
          <w:szCs w:val="30"/>
        </w:rPr>
        <w:t xml:space="preserve"> </w:t>
      </w:r>
      <w:r>
        <w:rPr>
          <w:rFonts w:hint="eastAsia"/>
          <w:b w:val="0"/>
          <w:sz w:val="24"/>
          <w:szCs w:val="30"/>
        </w:rPr>
        <w:t xml:space="preserve">             </w:t>
      </w:r>
      <w:r>
        <w:rPr>
          <w:b w:val="0"/>
          <w:sz w:val="24"/>
          <w:szCs w:val="30"/>
        </w:rPr>
        <w:t>矿山地质环境保护与恢复治理分区表</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2"/>
        <w:gridCol w:w="830"/>
        <w:gridCol w:w="782"/>
        <w:gridCol w:w="1930"/>
        <w:gridCol w:w="1341"/>
        <w:gridCol w:w="814"/>
        <w:gridCol w:w="1045"/>
        <w:gridCol w:w="822"/>
        <w:gridCol w:w="604"/>
        <w:gridCol w:w="590"/>
        <w:gridCol w:w="599"/>
      </w:tblGrid>
      <w:tr w:rsidR="00BB7D52" w:rsidTr="00BB7D52">
        <w:trPr>
          <w:jc w:val="center"/>
        </w:trPr>
        <w:tc>
          <w:tcPr>
            <w:tcW w:w="622" w:type="dxa"/>
            <w:vMerge w:val="restart"/>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分区编号</w:t>
            </w:r>
          </w:p>
        </w:tc>
        <w:tc>
          <w:tcPr>
            <w:tcW w:w="830" w:type="dxa"/>
            <w:vMerge w:val="restart"/>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分区名称</w:t>
            </w:r>
          </w:p>
        </w:tc>
        <w:tc>
          <w:tcPr>
            <w:tcW w:w="782" w:type="dxa"/>
            <w:vMerge w:val="restart"/>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面积（</w:t>
            </w:r>
            <w:r w:rsidRPr="00BB7D52">
              <w:rPr>
                <w:b w:val="0"/>
                <w:bCs/>
                <w:szCs w:val="21"/>
              </w:rPr>
              <w:t>hm</w:t>
            </w:r>
            <w:r w:rsidRPr="00BB7D52">
              <w:rPr>
                <w:b w:val="0"/>
                <w:bCs/>
                <w:szCs w:val="21"/>
                <w:vertAlign w:val="superscript"/>
              </w:rPr>
              <w:t>2</w:t>
            </w:r>
            <w:r w:rsidRPr="00BB7D52">
              <w:rPr>
                <w:rFonts w:hint="eastAsia"/>
                <w:b w:val="0"/>
                <w:bCs/>
                <w:szCs w:val="21"/>
              </w:rPr>
              <w:t>）</w:t>
            </w:r>
          </w:p>
        </w:tc>
        <w:tc>
          <w:tcPr>
            <w:tcW w:w="5952" w:type="dxa"/>
            <w:gridSpan w:val="5"/>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矿山地质环境影响现状及预测评估</w:t>
            </w:r>
          </w:p>
        </w:tc>
        <w:tc>
          <w:tcPr>
            <w:tcW w:w="604" w:type="dxa"/>
            <w:vMerge w:val="restart"/>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现状评估</w:t>
            </w:r>
          </w:p>
        </w:tc>
        <w:tc>
          <w:tcPr>
            <w:tcW w:w="590" w:type="dxa"/>
            <w:vMerge w:val="restart"/>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预测评估</w:t>
            </w:r>
          </w:p>
        </w:tc>
        <w:tc>
          <w:tcPr>
            <w:tcW w:w="599" w:type="dxa"/>
            <w:vMerge w:val="restart"/>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分区级别</w:t>
            </w:r>
          </w:p>
        </w:tc>
      </w:tr>
      <w:tr w:rsidR="00BB7D52" w:rsidTr="00BB7D52">
        <w:trPr>
          <w:jc w:val="center"/>
        </w:trPr>
        <w:tc>
          <w:tcPr>
            <w:tcW w:w="622" w:type="dxa"/>
            <w:vMerge/>
            <w:noWrap/>
            <w:vAlign w:val="center"/>
          </w:tcPr>
          <w:p w:rsidR="002F41D7" w:rsidRPr="00BB7D52" w:rsidRDefault="002F41D7" w:rsidP="00BB7D52">
            <w:pPr>
              <w:spacing w:before="6"/>
              <w:ind w:right="-66"/>
              <w:jc w:val="center"/>
              <w:rPr>
                <w:b w:val="0"/>
                <w:bCs/>
                <w:szCs w:val="21"/>
              </w:rPr>
            </w:pPr>
          </w:p>
        </w:tc>
        <w:tc>
          <w:tcPr>
            <w:tcW w:w="830" w:type="dxa"/>
            <w:vMerge/>
            <w:noWrap/>
            <w:vAlign w:val="center"/>
          </w:tcPr>
          <w:p w:rsidR="002F41D7" w:rsidRPr="00BB7D52" w:rsidRDefault="002F41D7" w:rsidP="00BB7D52">
            <w:pPr>
              <w:spacing w:before="6"/>
              <w:ind w:right="-66"/>
              <w:jc w:val="center"/>
              <w:rPr>
                <w:b w:val="0"/>
                <w:bCs/>
                <w:szCs w:val="21"/>
              </w:rPr>
            </w:pPr>
          </w:p>
        </w:tc>
        <w:tc>
          <w:tcPr>
            <w:tcW w:w="782" w:type="dxa"/>
            <w:vMerge/>
            <w:noWrap/>
            <w:vAlign w:val="center"/>
          </w:tcPr>
          <w:p w:rsidR="002F41D7" w:rsidRPr="00BB7D52" w:rsidRDefault="002F41D7" w:rsidP="00BB7D52">
            <w:pPr>
              <w:spacing w:before="6"/>
              <w:ind w:right="-66"/>
              <w:jc w:val="center"/>
              <w:rPr>
                <w:b w:val="0"/>
                <w:bCs/>
                <w:szCs w:val="21"/>
              </w:rPr>
            </w:pPr>
          </w:p>
        </w:tc>
        <w:tc>
          <w:tcPr>
            <w:tcW w:w="1930"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地质灾害</w:t>
            </w:r>
          </w:p>
        </w:tc>
        <w:tc>
          <w:tcPr>
            <w:tcW w:w="1341"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含水层</w:t>
            </w:r>
          </w:p>
        </w:tc>
        <w:tc>
          <w:tcPr>
            <w:tcW w:w="814"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地形地</w:t>
            </w:r>
          </w:p>
          <w:p w:rsidR="002F41D7" w:rsidRPr="00BB7D52" w:rsidRDefault="00BB7D52" w:rsidP="00BB7D52">
            <w:pPr>
              <w:spacing w:before="6"/>
              <w:ind w:right="-66"/>
              <w:jc w:val="center"/>
              <w:rPr>
                <w:b w:val="0"/>
                <w:bCs/>
                <w:szCs w:val="21"/>
              </w:rPr>
            </w:pPr>
            <w:r w:rsidRPr="00BB7D52">
              <w:rPr>
                <w:rFonts w:hint="eastAsia"/>
                <w:b w:val="0"/>
                <w:bCs/>
                <w:szCs w:val="21"/>
              </w:rPr>
              <w:t>貌景观</w:t>
            </w:r>
          </w:p>
        </w:tc>
        <w:tc>
          <w:tcPr>
            <w:tcW w:w="1045"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土地资源</w:t>
            </w:r>
          </w:p>
        </w:tc>
        <w:tc>
          <w:tcPr>
            <w:tcW w:w="822"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交通干</w:t>
            </w:r>
          </w:p>
          <w:p w:rsidR="002F41D7" w:rsidRPr="00BB7D52" w:rsidRDefault="00BB7D52" w:rsidP="00BB7D52">
            <w:pPr>
              <w:spacing w:before="6"/>
              <w:ind w:right="-66"/>
              <w:jc w:val="center"/>
              <w:rPr>
                <w:b w:val="0"/>
                <w:bCs/>
                <w:szCs w:val="21"/>
              </w:rPr>
            </w:pPr>
            <w:r w:rsidRPr="00BB7D52">
              <w:rPr>
                <w:rFonts w:hint="eastAsia"/>
                <w:b w:val="0"/>
                <w:bCs/>
                <w:szCs w:val="21"/>
              </w:rPr>
              <w:t>线等</w:t>
            </w:r>
          </w:p>
        </w:tc>
        <w:tc>
          <w:tcPr>
            <w:tcW w:w="604" w:type="dxa"/>
            <w:vMerge/>
            <w:noWrap/>
            <w:vAlign w:val="center"/>
          </w:tcPr>
          <w:p w:rsidR="002F41D7" w:rsidRPr="00BB7D52" w:rsidRDefault="002F41D7" w:rsidP="00BB7D52">
            <w:pPr>
              <w:spacing w:before="6"/>
              <w:ind w:right="-66"/>
              <w:jc w:val="center"/>
              <w:rPr>
                <w:b w:val="0"/>
                <w:bCs/>
                <w:szCs w:val="21"/>
              </w:rPr>
            </w:pPr>
          </w:p>
        </w:tc>
        <w:tc>
          <w:tcPr>
            <w:tcW w:w="590" w:type="dxa"/>
            <w:vMerge/>
            <w:noWrap/>
            <w:vAlign w:val="center"/>
          </w:tcPr>
          <w:p w:rsidR="002F41D7" w:rsidRPr="00BB7D52" w:rsidRDefault="002F41D7" w:rsidP="00BB7D52">
            <w:pPr>
              <w:spacing w:before="6"/>
              <w:ind w:right="-66"/>
              <w:jc w:val="center"/>
              <w:rPr>
                <w:b w:val="0"/>
                <w:bCs/>
                <w:szCs w:val="21"/>
              </w:rPr>
            </w:pPr>
          </w:p>
        </w:tc>
        <w:tc>
          <w:tcPr>
            <w:tcW w:w="599" w:type="dxa"/>
            <w:vMerge/>
            <w:noWrap/>
            <w:vAlign w:val="center"/>
          </w:tcPr>
          <w:p w:rsidR="002F41D7" w:rsidRPr="00BB7D52" w:rsidRDefault="002F41D7" w:rsidP="00BB7D52">
            <w:pPr>
              <w:spacing w:before="6"/>
              <w:ind w:right="-66"/>
              <w:jc w:val="center"/>
              <w:rPr>
                <w:b w:val="0"/>
                <w:bCs/>
                <w:szCs w:val="21"/>
              </w:rPr>
            </w:pPr>
          </w:p>
        </w:tc>
      </w:tr>
      <w:tr w:rsidR="00BB7D52" w:rsidTr="00BB7D52">
        <w:trPr>
          <w:jc w:val="center"/>
        </w:trPr>
        <w:tc>
          <w:tcPr>
            <w:tcW w:w="622"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A1</w:t>
            </w:r>
          </w:p>
        </w:tc>
        <w:tc>
          <w:tcPr>
            <w:tcW w:w="830"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重点防治区</w:t>
            </w:r>
          </w:p>
        </w:tc>
        <w:tc>
          <w:tcPr>
            <w:tcW w:w="782"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16.341</w:t>
            </w:r>
          </w:p>
        </w:tc>
        <w:tc>
          <w:tcPr>
            <w:tcW w:w="1930" w:type="dxa"/>
            <w:noWrap/>
            <w:vAlign w:val="center"/>
          </w:tcPr>
          <w:p w:rsidR="002F41D7" w:rsidRPr="00BB7D52" w:rsidRDefault="00BB7D52" w:rsidP="00BB7D52">
            <w:pPr>
              <w:spacing w:before="6"/>
              <w:ind w:right="-66"/>
              <w:jc w:val="center"/>
              <w:rPr>
                <w:b w:val="0"/>
                <w:bCs/>
                <w:szCs w:val="21"/>
              </w:rPr>
            </w:pPr>
            <w:r w:rsidRPr="00BB7D52">
              <w:rPr>
                <w:rFonts w:cs="宋体"/>
                <w:b w:val="0"/>
                <w:bCs/>
                <w:spacing w:val="6"/>
                <w:w w:val="95"/>
                <w:szCs w:val="21"/>
              </w:rPr>
              <w:t>预测采矿活</w:t>
            </w:r>
            <w:r w:rsidRPr="00BB7D52">
              <w:rPr>
                <w:rFonts w:cs="宋体"/>
                <w:b w:val="0"/>
                <w:bCs/>
                <w:spacing w:val="-58"/>
                <w:w w:val="95"/>
                <w:szCs w:val="21"/>
              </w:rPr>
              <w:t xml:space="preserve"> </w:t>
            </w:r>
            <w:r w:rsidRPr="00BB7D52">
              <w:rPr>
                <w:rFonts w:cs="宋体"/>
                <w:b w:val="0"/>
                <w:bCs/>
                <w:w w:val="95"/>
                <w:szCs w:val="21"/>
              </w:rPr>
              <w:t>动</w:t>
            </w:r>
            <w:r w:rsidRPr="00BB7D52">
              <w:rPr>
                <w:rFonts w:cs="宋体"/>
                <w:b w:val="0"/>
                <w:bCs/>
                <w:spacing w:val="-65"/>
                <w:w w:val="95"/>
                <w:szCs w:val="21"/>
              </w:rPr>
              <w:t xml:space="preserve"> </w:t>
            </w:r>
            <w:r w:rsidRPr="00BB7D52">
              <w:rPr>
                <w:rFonts w:cs="宋体"/>
                <w:b w:val="0"/>
                <w:bCs/>
                <w:w w:val="95"/>
                <w:szCs w:val="21"/>
              </w:rPr>
              <w:t>引发和遭受崩塌</w:t>
            </w:r>
            <w:r w:rsidRPr="00BB7D52">
              <w:rPr>
                <w:rFonts w:cs="宋体"/>
                <w:b w:val="0"/>
                <w:bCs/>
                <w:spacing w:val="-79"/>
                <w:w w:val="95"/>
                <w:szCs w:val="21"/>
              </w:rPr>
              <w:t xml:space="preserve"> </w:t>
            </w:r>
            <w:r w:rsidRPr="00BB7D52">
              <w:rPr>
                <w:rFonts w:cs="宋体"/>
                <w:b w:val="0"/>
                <w:bCs/>
                <w:spacing w:val="-25"/>
                <w:w w:val="95"/>
                <w:szCs w:val="21"/>
              </w:rPr>
              <w:t>、滑坡可能</w:t>
            </w:r>
            <w:r w:rsidRPr="00BB7D52">
              <w:rPr>
                <w:rFonts w:cs="宋体"/>
                <w:b w:val="0"/>
                <w:bCs/>
                <w:spacing w:val="-86"/>
                <w:w w:val="95"/>
                <w:szCs w:val="21"/>
              </w:rPr>
              <w:t xml:space="preserve"> </w:t>
            </w:r>
            <w:r w:rsidRPr="00BB7D52">
              <w:rPr>
                <w:rFonts w:cs="宋体"/>
                <w:b w:val="0"/>
                <w:bCs/>
                <w:w w:val="95"/>
                <w:szCs w:val="21"/>
              </w:rPr>
              <w:t>性</w:t>
            </w:r>
            <w:r w:rsidRPr="00BB7D52">
              <w:rPr>
                <w:rFonts w:cs="宋体"/>
                <w:b w:val="0"/>
                <w:bCs/>
                <w:szCs w:val="21"/>
              </w:rPr>
              <w:t>中等</w:t>
            </w:r>
            <w:r w:rsidRPr="00BB7D52">
              <w:rPr>
                <w:rFonts w:cs="宋体"/>
                <w:b w:val="0"/>
                <w:bCs/>
                <w:spacing w:val="-98"/>
                <w:szCs w:val="21"/>
              </w:rPr>
              <w:t xml:space="preserve"> </w:t>
            </w:r>
            <w:r w:rsidRPr="00BB7D52">
              <w:rPr>
                <w:rFonts w:cs="宋体"/>
                <w:b w:val="0"/>
                <w:bCs/>
                <w:spacing w:val="-13"/>
                <w:szCs w:val="21"/>
              </w:rPr>
              <w:t>，危害程度</w:t>
            </w:r>
            <w:r w:rsidRPr="00BB7D52">
              <w:rPr>
                <w:rFonts w:cs="宋体"/>
                <w:b w:val="0"/>
                <w:bCs/>
                <w:spacing w:val="-95"/>
                <w:szCs w:val="21"/>
              </w:rPr>
              <w:t xml:space="preserve"> </w:t>
            </w:r>
            <w:r w:rsidRPr="00BB7D52">
              <w:rPr>
                <w:rFonts w:cs="宋体"/>
                <w:b w:val="0"/>
                <w:bCs/>
                <w:szCs w:val="21"/>
              </w:rPr>
              <w:t>中等</w:t>
            </w:r>
            <w:r w:rsidRPr="00BB7D52">
              <w:rPr>
                <w:rFonts w:cs="宋体"/>
                <w:b w:val="0"/>
                <w:bCs/>
                <w:spacing w:val="-9"/>
                <w:w w:val="95"/>
                <w:szCs w:val="21"/>
              </w:rPr>
              <w:t>危险性中等；引发和遭</w:t>
            </w:r>
            <w:r w:rsidRPr="00BB7D52">
              <w:rPr>
                <w:rFonts w:cs="宋体"/>
                <w:b w:val="0"/>
                <w:bCs/>
                <w:w w:val="95"/>
                <w:szCs w:val="21"/>
              </w:rPr>
              <w:t>受</w:t>
            </w:r>
            <w:r w:rsidRPr="00BB7D52">
              <w:rPr>
                <w:rFonts w:cs="宋体"/>
                <w:b w:val="0"/>
                <w:bCs/>
                <w:spacing w:val="-68"/>
                <w:w w:val="95"/>
                <w:szCs w:val="21"/>
              </w:rPr>
              <w:t xml:space="preserve"> </w:t>
            </w:r>
            <w:r w:rsidRPr="00BB7D52">
              <w:rPr>
                <w:rFonts w:cs="宋体"/>
                <w:b w:val="0"/>
                <w:bCs/>
                <w:spacing w:val="7"/>
                <w:w w:val="95"/>
                <w:szCs w:val="21"/>
              </w:rPr>
              <w:t>泥石流地质灾害的</w:t>
            </w:r>
            <w:r w:rsidRPr="00BB7D52">
              <w:rPr>
                <w:rFonts w:cs="宋体"/>
                <w:b w:val="0"/>
                <w:bCs/>
                <w:spacing w:val="-97"/>
                <w:w w:val="95"/>
                <w:szCs w:val="21"/>
              </w:rPr>
              <w:t xml:space="preserve"> </w:t>
            </w:r>
            <w:r w:rsidRPr="00BB7D52">
              <w:rPr>
                <w:rFonts w:cs="宋体"/>
                <w:b w:val="0"/>
                <w:bCs/>
                <w:szCs w:val="21"/>
              </w:rPr>
              <w:t>可</w:t>
            </w:r>
            <w:r w:rsidRPr="00BB7D52">
              <w:rPr>
                <w:rFonts w:cs="宋体"/>
                <w:b w:val="0"/>
                <w:bCs/>
                <w:spacing w:val="-81"/>
                <w:szCs w:val="21"/>
              </w:rPr>
              <w:t xml:space="preserve"> </w:t>
            </w:r>
            <w:r w:rsidRPr="00BB7D52">
              <w:rPr>
                <w:rFonts w:cs="宋体"/>
                <w:b w:val="0"/>
                <w:bCs/>
                <w:spacing w:val="6"/>
                <w:szCs w:val="21"/>
              </w:rPr>
              <w:t>能性小</w:t>
            </w:r>
            <w:r w:rsidRPr="00BB7D52">
              <w:rPr>
                <w:rFonts w:cs="宋体"/>
                <w:b w:val="0"/>
                <w:bCs/>
                <w:spacing w:val="-87"/>
                <w:szCs w:val="21"/>
              </w:rPr>
              <w:t xml:space="preserve"> </w:t>
            </w:r>
            <w:r w:rsidRPr="00BB7D52">
              <w:rPr>
                <w:rFonts w:cs="宋体"/>
                <w:b w:val="0"/>
                <w:bCs/>
                <w:spacing w:val="-10"/>
                <w:szCs w:val="21"/>
              </w:rPr>
              <w:t>，危害程度</w:t>
            </w:r>
            <w:r w:rsidRPr="00BB7D52">
              <w:rPr>
                <w:rFonts w:cs="宋体"/>
                <w:b w:val="0"/>
                <w:bCs/>
                <w:spacing w:val="-15"/>
                <w:w w:val="95"/>
                <w:szCs w:val="21"/>
              </w:rPr>
              <w:t>小，危险性小。地质灾</w:t>
            </w:r>
            <w:r w:rsidRPr="00BB7D52">
              <w:rPr>
                <w:rFonts w:cs="宋体"/>
                <w:b w:val="0"/>
                <w:bCs/>
                <w:spacing w:val="-41"/>
                <w:w w:val="95"/>
                <w:szCs w:val="21"/>
              </w:rPr>
              <w:t xml:space="preserve"> </w:t>
            </w:r>
            <w:r w:rsidRPr="00BB7D52">
              <w:rPr>
                <w:rFonts w:cs="宋体"/>
                <w:b w:val="0"/>
                <w:bCs/>
                <w:spacing w:val="4"/>
                <w:w w:val="90"/>
                <w:szCs w:val="21"/>
              </w:rPr>
              <w:t>害影响较严</w:t>
            </w:r>
            <w:r w:rsidRPr="00BB7D52">
              <w:rPr>
                <w:rFonts w:cs="宋体"/>
                <w:b w:val="0"/>
                <w:bCs/>
                <w:spacing w:val="-46"/>
                <w:w w:val="90"/>
                <w:szCs w:val="21"/>
              </w:rPr>
              <w:t xml:space="preserve"> </w:t>
            </w:r>
            <w:r w:rsidRPr="00BB7D52">
              <w:rPr>
                <w:rFonts w:cs="宋体"/>
                <w:b w:val="0"/>
                <w:bCs/>
                <w:spacing w:val="13"/>
                <w:w w:val="90"/>
                <w:szCs w:val="21"/>
              </w:rPr>
              <w:t>重。</w:t>
            </w:r>
          </w:p>
        </w:tc>
        <w:tc>
          <w:tcPr>
            <w:tcW w:w="1341"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矿山开采对地下水位、水量无影响，无地表水漏失，不影响生活供水，对含水层影响和破坏程度较轻</w:t>
            </w:r>
          </w:p>
        </w:tc>
        <w:tc>
          <w:tcPr>
            <w:tcW w:w="814"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较严重</w:t>
            </w:r>
          </w:p>
        </w:tc>
        <w:tc>
          <w:tcPr>
            <w:tcW w:w="1045"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预测破坏土地16.341公顷，对土地资源的影响和破坏程度严重</w:t>
            </w:r>
          </w:p>
        </w:tc>
        <w:tc>
          <w:tcPr>
            <w:tcW w:w="822"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较轻</w:t>
            </w:r>
          </w:p>
        </w:tc>
        <w:tc>
          <w:tcPr>
            <w:tcW w:w="604"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较轻</w:t>
            </w:r>
          </w:p>
        </w:tc>
        <w:tc>
          <w:tcPr>
            <w:tcW w:w="590"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严重</w:t>
            </w:r>
          </w:p>
        </w:tc>
        <w:tc>
          <w:tcPr>
            <w:tcW w:w="599"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重点</w:t>
            </w:r>
          </w:p>
        </w:tc>
      </w:tr>
      <w:tr w:rsidR="00BB7D52" w:rsidTr="00BB7D52">
        <w:trPr>
          <w:jc w:val="center"/>
        </w:trPr>
        <w:tc>
          <w:tcPr>
            <w:tcW w:w="622"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C1</w:t>
            </w:r>
          </w:p>
        </w:tc>
        <w:tc>
          <w:tcPr>
            <w:tcW w:w="830"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一般 防治区</w:t>
            </w:r>
          </w:p>
        </w:tc>
        <w:tc>
          <w:tcPr>
            <w:tcW w:w="782"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47.459</w:t>
            </w:r>
          </w:p>
        </w:tc>
        <w:tc>
          <w:tcPr>
            <w:tcW w:w="1930"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较轻</w:t>
            </w:r>
          </w:p>
        </w:tc>
        <w:tc>
          <w:tcPr>
            <w:tcW w:w="1341"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较轻</w:t>
            </w:r>
          </w:p>
        </w:tc>
        <w:tc>
          <w:tcPr>
            <w:tcW w:w="814"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无</w:t>
            </w:r>
          </w:p>
        </w:tc>
        <w:tc>
          <w:tcPr>
            <w:tcW w:w="1045"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无</w:t>
            </w:r>
          </w:p>
        </w:tc>
        <w:tc>
          <w:tcPr>
            <w:tcW w:w="822"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无</w:t>
            </w:r>
          </w:p>
        </w:tc>
        <w:tc>
          <w:tcPr>
            <w:tcW w:w="604"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较轻</w:t>
            </w:r>
          </w:p>
        </w:tc>
        <w:tc>
          <w:tcPr>
            <w:tcW w:w="590"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较轻</w:t>
            </w:r>
          </w:p>
        </w:tc>
        <w:tc>
          <w:tcPr>
            <w:tcW w:w="599" w:type="dxa"/>
            <w:noWrap/>
            <w:vAlign w:val="center"/>
          </w:tcPr>
          <w:p w:rsidR="002F41D7" w:rsidRPr="00BB7D52" w:rsidRDefault="00BB7D52" w:rsidP="00BB7D52">
            <w:pPr>
              <w:spacing w:before="6"/>
              <w:ind w:right="-66"/>
              <w:jc w:val="center"/>
              <w:rPr>
                <w:b w:val="0"/>
                <w:bCs/>
                <w:szCs w:val="21"/>
              </w:rPr>
            </w:pPr>
            <w:r w:rsidRPr="00BB7D52">
              <w:rPr>
                <w:rFonts w:hint="eastAsia"/>
                <w:b w:val="0"/>
                <w:bCs/>
                <w:szCs w:val="21"/>
              </w:rPr>
              <w:t>一般</w:t>
            </w:r>
          </w:p>
        </w:tc>
      </w:tr>
    </w:tbl>
    <w:p w:rsidR="002F41D7" w:rsidRDefault="002F41D7">
      <w:pPr>
        <w:spacing w:line="360" w:lineRule="auto"/>
        <w:rPr>
          <w:rFonts w:ascii="Calibri" w:hAnsi="Calibri"/>
          <w:sz w:val="28"/>
          <w:szCs w:val="28"/>
        </w:rPr>
      </w:pPr>
      <w:bookmarkStart w:id="245" w:name="_Toc31319"/>
    </w:p>
    <w:p w:rsidR="002F41D7" w:rsidRDefault="00BB7D52">
      <w:pPr>
        <w:pStyle w:val="3"/>
        <w:keepNext w:val="0"/>
        <w:keepLines w:val="0"/>
        <w:spacing w:line="360" w:lineRule="auto"/>
        <w:jc w:val="both"/>
        <w:rPr>
          <w:rFonts w:ascii="Calibri" w:hAnsi="Calibri"/>
          <w:sz w:val="28"/>
          <w:szCs w:val="28"/>
        </w:rPr>
      </w:pPr>
      <w:r>
        <w:rPr>
          <w:rFonts w:ascii="Calibri" w:hAnsi="Calibri" w:hint="eastAsia"/>
          <w:sz w:val="28"/>
          <w:szCs w:val="28"/>
        </w:rPr>
        <w:t>二</w:t>
      </w:r>
      <w:r>
        <w:rPr>
          <w:rFonts w:ascii="Calibri" w:hAnsi="Calibri" w:hint="eastAsia"/>
          <w:sz w:val="28"/>
          <w:szCs w:val="28"/>
        </w:rPr>
        <w:t>.</w:t>
      </w:r>
      <w:r>
        <w:rPr>
          <w:rFonts w:ascii="Calibri" w:hAnsi="Calibri" w:hint="eastAsia"/>
          <w:sz w:val="28"/>
          <w:szCs w:val="28"/>
        </w:rPr>
        <w:t>土地复垦区与复垦责任范围确定</w:t>
      </w:r>
      <w:bookmarkEnd w:id="245"/>
    </w:p>
    <w:p w:rsidR="002F41D7" w:rsidRDefault="00BB7D52">
      <w:pPr>
        <w:pStyle w:val="a7"/>
        <w:tabs>
          <w:tab w:val="left" w:pos="3780"/>
        </w:tabs>
        <w:ind w:firstLineChars="200" w:firstLine="480"/>
        <w:jc w:val="left"/>
        <w:rPr>
          <w:szCs w:val="24"/>
        </w:rPr>
      </w:pPr>
      <w:r>
        <w:rPr>
          <w:rFonts w:hint="eastAsia"/>
          <w:szCs w:val="24"/>
        </w:rPr>
        <w:t>（一）土地复垦区与复垦责任范围确定</w:t>
      </w:r>
    </w:p>
    <w:p w:rsidR="002F41D7" w:rsidRDefault="00BB7D52">
      <w:pPr>
        <w:pStyle w:val="a7"/>
        <w:tabs>
          <w:tab w:val="left" w:pos="3719"/>
        </w:tabs>
        <w:ind w:firstLineChars="200" w:firstLine="480"/>
        <w:jc w:val="left"/>
      </w:pPr>
      <w:r>
        <w:lastRenderedPageBreak/>
        <w:t>土地复垦区为生产建设项目损毁土地和永久性建设用地构成，土地复垦责任范围为复垦区中损毁土地及不再留续使用的永久性建设用地共同构成的区域。矿区范围内土地的土地权属所用，因此，本矿山复垦区即为土地复垦责任范围，合计3个区，面积合计</w:t>
      </w:r>
      <w:r>
        <w:rPr>
          <w:rFonts w:hint="eastAsia"/>
        </w:rPr>
        <w:t xml:space="preserve"> 16.341 </w:t>
      </w:r>
      <w:r>
        <w:t>hm</w:t>
      </w:r>
      <w:r>
        <w:rPr>
          <w:vertAlign w:val="superscript"/>
        </w:rPr>
        <w:t>2</w:t>
      </w:r>
      <w:r>
        <w:t>，具体详见表5-</w:t>
      </w:r>
      <w:r>
        <w:rPr>
          <w:rFonts w:hint="eastAsia"/>
        </w:rPr>
        <w:t>16</w:t>
      </w:r>
      <w:r>
        <w:t>。</w:t>
      </w:r>
    </w:p>
    <w:p w:rsidR="002F41D7" w:rsidRDefault="00BB7D52">
      <w:pPr>
        <w:pStyle w:val="a7"/>
        <w:tabs>
          <w:tab w:val="left" w:pos="3719"/>
        </w:tabs>
        <w:rPr>
          <w:rFonts w:cs="宋体"/>
          <w:spacing w:val="-8"/>
          <w:w w:val="105"/>
          <w:position w:val="2"/>
          <w:szCs w:val="24"/>
        </w:rPr>
      </w:pPr>
      <w:r>
        <w:rPr>
          <w:rFonts w:cs="宋体" w:hint="eastAsia"/>
          <w:w w:val="105"/>
          <w:szCs w:val="24"/>
        </w:rPr>
        <w:t>表</w:t>
      </w:r>
      <w:r>
        <w:rPr>
          <w:rFonts w:cs="宋体" w:hint="eastAsia"/>
          <w:spacing w:val="-64"/>
          <w:w w:val="105"/>
          <w:szCs w:val="24"/>
        </w:rPr>
        <w:t xml:space="preserve"> </w:t>
      </w:r>
      <w:r>
        <w:rPr>
          <w:rFonts w:cs="宋体" w:hint="eastAsia"/>
          <w:w w:val="105"/>
          <w:szCs w:val="24"/>
        </w:rPr>
        <w:t>5-16                 复垦区和复垦责任范围</w:t>
      </w:r>
      <w:r>
        <w:rPr>
          <w:rFonts w:cs="宋体" w:hint="eastAsia"/>
          <w:w w:val="105"/>
          <w:szCs w:val="24"/>
        </w:rPr>
        <w:tab/>
        <w:t xml:space="preserve">             </w:t>
      </w:r>
      <w:r>
        <w:rPr>
          <w:rFonts w:cs="宋体" w:hint="eastAsia"/>
          <w:spacing w:val="-8"/>
          <w:w w:val="105"/>
          <w:position w:val="2"/>
          <w:szCs w:val="24"/>
        </w:rPr>
        <w:t>单位：hm</w:t>
      </w:r>
      <w:r>
        <w:rPr>
          <w:rFonts w:cs="宋体" w:hint="eastAsia"/>
          <w:spacing w:val="-6"/>
          <w:w w:val="105"/>
          <w:position w:val="2"/>
          <w:szCs w:val="24"/>
          <w:vertAlign w:val="superscript"/>
        </w:rPr>
        <w:t>2</w:t>
      </w:r>
    </w:p>
    <w:tbl>
      <w:tblPr>
        <w:tblW w:w="8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61"/>
        <w:gridCol w:w="1471"/>
        <w:gridCol w:w="1289"/>
        <w:gridCol w:w="1260"/>
        <w:gridCol w:w="1290"/>
        <w:gridCol w:w="2130"/>
      </w:tblGrid>
      <w:tr w:rsidR="002F41D7" w:rsidTr="00BB7D52">
        <w:tc>
          <w:tcPr>
            <w:tcW w:w="761" w:type="dxa"/>
            <w:vMerge w:val="restart"/>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序号</w:t>
            </w:r>
          </w:p>
        </w:tc>
        <w:tc>
          <w:tcPr>
            <w:tcW w:w="1471" w:type="dxa"/>
            <w:vMerge w:val="restart"/>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单元</w:t>
            </w:r>
          </w:p>
        </w:tc>
        <w:tc>
          <w:tcPr>
            <w:tcW w:w="2549" w:type="dxa"/>
            <w:gridSpan w:val="2"/>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复垦区</w:t>
            </w:r>
          </w:p>
        </w:tc>
        <w:tc>
          <w:tcPr>
            <w:tcW w:w="3420" w:type="dxa"/>
            <w:gridSpan w:val="2"/>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复垦责任范围</w:t>
            </w:r>
          </w:p>
        </w:tc>
      </w:tr>
      <w:tr w:rsidR="00BB7D52" w:rsidTr="00BB7D52">
        <w:tc>
          <w:tcPr>
            <w:tcW w:w="761" w:type="dxa"/>
            <w:vMerge/>
            <w:noWrap/>
            <w:vAlign w:val="center"/>
          </w:tcPr>
          <w:p w:rsidR="002F41D7" w:rsidRPr="00BB7D52" w:rsidRDefault="002F41D7" w:rsidP="00BB7D52">
            <w:pPr>
              <w:pStyle w:val="a7"/>
              <w:tabs>
                <w:tab w:val="left" w:pos="3719"/>
              </w:tabs>
              <w:spacing w:line="240" w:lineRule="auto"/>
              <w:jc w:val="center"/>
              <w:rPr>
                <w:rFonts w:cs="宋体"/>
                <w:spacing w:val="-8"/>
                <w:w w:val="105"/>
                <w:position w:val="2"/>
                <w:szCs w:val="24"/>
              </w:rPr>
            </w:pPr>
          </w:p>
        </w:tc>
        <w:tc>
          <w:tcPr>
            <w:tcW w:w="1471" w:type="dxa"/>
            <w:vMerge/>
            <w:noWrap/>
            <w:vAlign w:val="center"/>
          </w:tcPr>
          <w:p w:rsidR="002F41D7" w:rsidRPr="00BB7D52" w:rsidRDefault="002F41D7" w:rsidP="00BB7D52">
            <w:pPr>
              <w:pStyle w:val="a7"/>
              <w:tabs>
                <w:tab w:val="left" w:pos="3719"/>
              </w:tabs>
              <w:spacing w:line="240" w:lineRule="auto"/>
              <w:jc w:val="center"/>
              <w:rPr>
                <w:rFonts w:cs="宋体"/>
                <w:spacing w:val="-8"/>
                <w:w w:val="105"/>
                <w:position w:val="2"/>
                <w:szCs w:val="24"/>
              </w:rPr>
            </w:pPr>
          </w:p>
        </w:tc>
        <w:tc>
          <w:tcPr>
            <w:tcW w:w="1289"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损毁</w:t>
            </w:r>
          </w:p>
        </w:tc>
        <w:tc>
          <w:tcPr>
            <w:tcW w:w="126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永久性</w:t>
            </w:r>
          </w:p>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建设用地</w:t>
            </w:r>
          </w:p>
        </w:tc>
        <w:tc>
          <w:tcPr>
            <w:tcW w:w="129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损毁</w:t>
            </w:r>
          </w:p>
        </w:tc>
        <w:tc>
          <w:tcPr>
            <w:tcW w:w="213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留续使用的永久性</w:t>
            </w:r>
          </w:p>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建设用地</w:t>
            </w:r>
          </w:p>
        </w:tc>
      </w:tr>
      <w:tr w:rsidR="00BB7D52" w:rsidTr="00BB7D52">
        <w:tc>
          <w:tcPr>
            <w:tcW w:w="761"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1</w:t>
            </w:r>
          </w:p>
        </w:tc>
        <w:tc>
          <w:tcPr>
            <w:tcW w:w="1471" w:type="dxa"/>
            <w:noWrap/>
            <w:vAlign w:val="center"/>
          </w:tcPr>
          <w:p w:rsidR="002F41D7" w:rsidRDefault="00BB7D52" w:rsidP="00BB7D52">
            <w:pPr>
              <w:pStyle w:val="a7"/>
              <w:tabs>
                <w:tab w:val="left" w:pos="3719"/>
              </w:tabs>
              <w:spacing w:line="240" w:lineRule="auto"/>
              <w:jc w:val="center"/>
            </w:pPr>
            <w:r w:rsidRPr="00BB7D52">
              <w:rPr>
                <w:rFonts w:cs="宋体" w:hint="eastAsia"/>
                <w:spacing w:val="-8"/>
                <w:w w:val="105"/>
                <w:position w:val="2"/>
                <w:szCs w:val="24"/>
              </w:rPr>
              <w:t>露天采场</w:t>
            </w:r>
          </w:p>
        </w:tc>
        <w:tc>
          <w:tcPr>
            <w:tcW w:w="1289"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12.91</w:t>
            </w:r>
          </w:p>
        </w:tc>
        <w:tc>
          <w:tcPr>
            <w:tcW w:w="126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c>
          <w:tcPr>
            <w:tcW w:w="129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12.91</w:t>
            </w:r>
          </w:p>
        </w:tc>
        <w:tc>
          <w:tcPr>
            <w:tcW w:w="213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r>
      <w:tr w:rsidR="00BB7D52" w:rsidTr="00BB7D52">
        <w:tc>
          <w:tcPr>
            <w:tcW w:w="761"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2</w:t>
            </w:r>
          </w:p>
        </w:tc>
        <w:tc>
          <w:tcPr>
            <w:tcW w:w="1471"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排土场</w:t>
            </w:r>
          </w:p>
        </w:tc>
        <w:tc>
          <w:tcPr>
            <w:tcW w:w="1289"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2.80</w:t>
            </w:r>
          </w:p>
        </w:tc>
        <w:tc>
          <w:tcPr>
            <w:tcW w:w="126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c>
          <w:tcPr>
            <w:tcW w:w="129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2.80</w:t>
            </w:r>
          </w:p>
        </w:tc>
        <w:tc>
          <w:tcPr>
            <w:tcW w:w="213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r>
      <w:tr w:rsidR="00BB7D52" w:rsidTr="00BB7D52">
        <w:tc>
          <w:tcPr>
            <w:tcW w:w="761"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3</w:t>
            </w:r>
          </w:p>
        </w:tc>
        <w:tc>
          <w:tcPr>
            <w:tcW w:w="1471"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办公生活区</w:t>
            </w:r>
          </w:p>
        </w:tc>
        <w:tc>
          <w:tcPr>
            <w:tcW w:w="1289"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0.066</w:t>
            </w:r>
          </w:p>
        </w:tc>
        <w:tc>
          <w:tcPr>
            <w:tcW w:w="126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c>
          <w:tcPr>
            <w:tcW w:w="129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0.066</w:t>
            </w:r>
          </w:p>
        </w:tc>
        <w:tc>
          <w:tcPr>
            <w:tcW w:w="213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r>
      <w:tr w:rsidR="00BB7D52" w:rsidTr="00BB7D52">
        <w:tc>
          <w:tcPr>
            <w:tcW w:w="761"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4</w:t>
            </w:r>
          </w:p>
        </w:tc>
        <w:tc>
          <w:tcPr>
            <w:tcW w:w="1471"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矿山道路</w:t>
            </w:r>
          </w:p>
        </w:tc>
        <w:tc>
          <w:tcPr>
            <w:tcW w:w="1289"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0.52</w:t>
            </w:r>
          </w:p>
        </w:tc>
        <w:tc>
          <w:tcPr>
            <w:tcW w:w="126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c>
          <w:tcPr>
            <w:tcW w:w="129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0.52</w:t>
            </w:r>
          </w:p>
        </w:tc>
        <w:tc>
          <w:tcPr>
            <w:tcW w:w="213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r>
      <w:tr w:rsidR="00BB7D52" w:rsidTr="00BB7D52">
        <w:tc>
          <w:tcPr>
            <w:tcW w:w="761"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5</w:t>
            </w:r>
          </w:p>
        </w:tc>
        <w:tc>
          <w:tcPr>
            <w:tcW w:w="1471"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排水沟</w:t>
            </w:r>
          </w:p>
        </w:tc>
        <w:tc>
          <w:tcPr>
            <w:tcW w:w="1289"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0.045</w:t>
            </w:r>
          </w:p>
        </w:tc>
        <w:tc>
          <w:tcPr>
            <w:tcW w:w="126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c>
          <w:tcPr>
            <w:tcW w:w="129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0.045</w:t>
            </w:r>
          </w:p>
        </w:tc>
        <w:tc>
          <w:tcPr>
            <w:tcW w:w="213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r>
      <w:tr w:rsidR="00BB7D52" w:rsidTr="00BB7D52">
        <w:tc>
          <w:tcPr>
            <w:tcW w:w="2232" w:type="dxa"/>
            <w:gridSpan w:val="2"/>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小计</w:t>
            </w:r>
          </w:p>
        </w:tc>
        <w:tc>
          <w:tcPr>
            <w:tcW w:w="1289"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16.341</w:t>
            </w:r>
          </w:p>
        </w:tc>
        <w:tc>
          <w:tcPr>
            <w:tcW w:w="126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c>
          <w:tcPr>
            <w:tcW w:w="129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16.341</w:t>
            </w:r>
          </w:p>
        </w:tc>
        <w:tc>
          <w:tcPr>
            <w:tcW w:w="2130" w:type="dxa"/>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0</w:t>
            </w:r>
          </w:p>
        </w:tc>
      </w:tr>
      <w:tr w:rsidR="002F41D7" w:rsidTr="00BB7D52">
        <w:tc>
          <w:tcPr>
            <w:tcW w:w="2232" w:type="dxa"/>
            <w:gridSpan w:val="2"/>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合计</w:t>
            </w:r>
          </w:p>
        </w:tc>
        <w:tc>
          <w:tcPr>
            <w:tcW w:w="2549" w:type="dxa"/>
            <w:gridSpan w:val="2"/>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16.341</w:t>
            </w:r>
          </w:p>
        </w:tc>
        <w:tc>
          <w:tcPr>
            <w:tcW w:w="3420" w:type="dxa"/>
            <w:gridSpan w:val="2"/>
            <w:noWrap/>
            <w:vAlign w:val="center"/>
          </w:tcPr>
          <w:p w:rsidR="002F41D7" w:rsidRPr="00BB7D52" w:rsidRDefault="00BB7D52" w:rsidP="00BB7D52">
            <w:pPr>
              <w:pStyle w:val="a7"/>
              <w:tabs>
                <w:tab w:val="left" w:pos="3719"/>
              </w:tabs>
              <w:spacing w:line="240" w:lineRule="auto"/>
              <w:jc w:val="center"/>
              <w:rPr>
                <w:rFonts w:cs="宋体"/>
                <w:spacing w:val="-8"/>
                <w:w w:val="105"/>
                <w:position w:val="2"/>
                <w:szCs w:val="24"/>
              </w:rPr>
            </w:pPr>
            <w:r w:rsidRPr="00BB7D52">
              <w:rPr>
                <w:rFonts w:cs="宋体" w:hint="eastAsia"/>
                <w:spacing w:val="-8"/>
                <w:w w:val="105"/>
                <w:position w:val="2"/>
                <w:szCs w:val="24"/>
              </w:rPr>
              <w:t>16.341</w:t>
            </w:r>
          </w:p>
        </w:tc>
      </w:tr>
    </w:tbl>
    <w:p w:rsidR="002F41D7" w:rsidRDefault="002F41D7" w:rsidP="006D4907">
      <w:pPr>
        <w:pStyle w:val="a7"/>
        <w:tabs>
          <w:tab w:val="left" w:pos="3719"/>
        </w:tabs>
        <w:ind w:firstLineChars="200" w:firstLine="471"/>
        <w:jc w:val="left"/>
        <w:rPr>
          <w:rFonts w:ascii="Times New Roman" w:eastAsia="Times New Roman" w:hAnsi="Times New Roman"/>
          <w:spacing w:val="-8"/>
          <w:w w:val="105"/>
          <w:position w:val="2"/>
          <w:szCs w:val="24"/>
        </w:rPr>
      </w:pPr>
    </w:p>
    <w:p w:rsidR="002F41D7" w:rsidRDefault="00BB7D52">
      <w:pPr>
        <w:pStyle w:val="4"/>
        <w:spacing w:line="360" w:lineRule="auto"/>
        <w:ind w:firstLineChars="200" w:firstLine="482"/>
        <w:jc w:val="both"/>
        <w:rPr>
          <w:rFonts w:cs="宋体"/>
          <w:b w:val="0"/>
          <w:bCs w:val="0"/>
          <w:kern w:val="10"/>
          <w:sz w:val="24"/>
          <w:szCs w:val="24"/>
        </w:rPr>
      </w:pPr>
      <w:r>
        <w:rPr>
          <w:rFonts w:cs="宋体" w:hint="eastAsia"/>
          <w:kern w:val="10"/>
          <w:sz w:val="24"/>
          <w:szCs w:val="24"/>
        </w:rPr>
        <w:t>（</w:t>
      </w:r>
      <w:r>
        <w:rPr>
          <w:rFonts w:cs="宋体" w:hint="eastAsia"/>
          <w:b w:val="0"/>
          <w:bCs w:val="0"/>
          <w:kern w:val="10"/>
          <w:sz w:val="24"/>
          <w:szCs w:val="24"/>
        </w:rPr>
        <w:t>二）土地复垦区土地利用类型及权属情况</w:t>
      </w:r>
    </w:p>
    <w:p w:rsidR="002F41D7" w:rsidRDefault="00BB7D52">
      <w:pPr>
        <w:spacing w:line="360" w:lineRule="auto"/>
        <w:ind w:firstLineChars="200" w:firstLine="480"/>
        <w:rPr>
          <w:rFonts w:cs="宋体"/>
          <w:b w:val="0"/>
          <w:sz w:val="24"/>
        </w:rPr>
      </w:pPr>
      <w:r>
        <w:rPr>
          <w:rFonts w:cs="宋体" w:hint="eastAsia"/>
          <w:b w:val="0"/>
          <w:sz w:val="24"/>
        </w:rPr>
        <w:t>未来矿山闭坑后损毁土地面积共计16.341hm</w:t>
      </w:r>
      <w:r>
        <w:rPr>
          <w:rFonts w:cs="宋体" w:hint="eastAsia"/>
          <w:b w:val="0"/>
          <w:sz w:val="24"/>
          <w:vertAlign w:val="superscript"/>
        </w:rPr>
        <w:t>2</w:t>
      </w:r>
      <w:r>
        <w:rPr>
          <w:rFonts w:cs="宋体" w:hint="eastAsia"/>
          <w:b w:val="0"/>
          <w:sz w:val="24"/>
        </w:rPr>
        <w:t>，损毁地类为旱地、农村道路，损毁方式为挖损及压占，土地权属分别为上思县在妙镇联合村民委员会。</w:t>
      </w:r>
    </w:p>
    <w:p w:rsidR="002F41D7" w:rsidRDefault="00BB7D52">
      <w:pPr>
        <w:rPr>
          <w:rFonts w:cs="宋体"/>
          <w:b w:val="0"/>
          <w:sz w:val="24"/>
        </w:rPr>
      </w:pPr>
      <w:r>
        <w:rPr>
          <w:rFonts w:cs="宋体" w:hint="eastAsia"/>
          <w:b w:val="0"/>
          <w:sz w:val="24"/>
        </w:rPr>
        <w:t>综上，预测采矿活动对土地资源的损毁程度严重。</w:t>
      </w:r>
    </w:p>
    <w:p w:rsidR="002F41D7" w:rsidRDefault="002F41D7">
      <w:pPr>
        <w:rPr>
          <w:rFonts w:cs="宋体"/>
          <w:b w:val="0"/>
          <w:sz w:val="24"/>
        </w:rPr>
      </w:pPr>
    </w:p>
    <w:p w:rsidR="002F41D7" w:rsidRDefault="00BB7D52">
      <w:pPr>
        <w:pStyle w:val="2"/>
        <w:tabs>
          <w:tab w:val="left" w:pos="4454"/>
        </w:tabs>
        <w:spacing w:line="360" w:lineRule="auto"/>
        <w:jc w:val="center"/>
        <w:rPr>
          <w:rFonts w:ascii="宋体" w:eastAsia="宋体" w:hAnsi="宋体" w:cs="宋体"/>
          <w:sz w:val="30"/>
          <w:szCs w:val="30"/>
        </w:rPr>
      </w:pPr>
      <w:bookmarkStart w:id="246" w:name="_Toc20184"/>
      <w:r>
        <w:rPr>
          <w:rFonts w:ascii="宋体" w:eastAsia="宋体" w:hAnsi="宋体" w:cs="宋体" w:hint="eastAsia"/>
          <w:sz w:val="30"/>
          <w:szCs w:val="30"/>
        </w:rPr>
        <w:t>第三节  矿山地质环境保护治理和土地复垦可行性分析</w:t>
      </w:r>
      <w:bookmarkEnd w:id="246"/>
    </w:p>
    <w:p w:rsidR="002F41D7" w:rsidRDefault="00BB7D52">
      <w:pPr>
        <w:pStyle w:val="3"/>
        <w:keepNext w:val="0"/>
        <w:keepLines w:val="0"/>
        <w:spacing w:line="450" w:lineRule="exact"/>
        <w:jc w:val="both"/>
        <w:rPr>
          <w:rFonts w:ascii="Calibri" w:hAnsi="Calibri"/>
          <w:sz w:val="28"/>
          <w:szCs w:val="28"/>
        </w:rPr>
      </w:pPr>
      <w:bookmarkStart w:id="247" w:name="_Toc31479"/>
      <w:r>
        <w:rPr>
          <w:rFonts w:ascii="Calibri" w:hAnsi="Calibri" w:hint="eastAsia"/>
          <w:sz w:val="28"/>
          <w:szCs w:val="28"/>
        </w:rPr>
        <w:t>一．矿山地质环境治理可行性分析</w:t>
      </w:r>
      <w:bookmarkEnd w:id="247"/>
    </w:p>
    <w:p w:rsidR="002F41D7" w:rsidRDefault="00BB7D52">
      <w:pPr>
        <w:pStyle w:val="a7"/>
        <w:spacing w:line="450" w:lineRule="exact"/>
        <w:ind w:firstLineChars="200" w:firstLine="480"/>
        <w:jc w:val="left"/>
        <w:rPr>
          <w:szCs w:val="24"/>
        </w:rPr>
      </w:pPr>
      <w:r>
        <w:rPr>
          <w:rFonts w:hint="eastAsia"/>
          <w:szCs w:val="24"/>
        </w:rPr>
        <w:t>（一）技术可行性分析</w:t>
      </w:r>
      <w:r>
        <w:rPr>
          <w:szCs w:val="24"/>
        </w:rPr>
        <w:t xml:space="preserve"> </w:t>
      </w:r>
    </w:p>
    <w:p w:rsidR="002F41D7" w:rsidRDefault="00BB7D52">
      <w:pPr>
        <w:pStyle w:val="a7"/>
        <w:spacing w:line="450" w:lineRule="exact"/>
        <w:ind w:firstLineChars="200" w:firstLine="472"/>
        <w:jc w:val="left"/>
        <w:rPr>
          <w:szCs w:val="24"/>
        </w:rPr>
      </w:pPr>
      <w:r>
        <w:rPr>
          <w:spacing w:val="-2"/>
          <w:szCs w:val="24"/>
        </w:rPr>
        <w:t>矿山现状</w:t>
      </w:r>
      <w:r>
        <w:rPr>
          <w:rFonts w:hint="eastAsia"/>
          <w:spacing w:val="-2"/>
          <w:szCs w:val="24"/>
        </w:rPr>
        <w:t>评估</w:t>
      </w:r>
      <w:r>
        <w:rPr>
          <w:spacing w:val="-2"/>
          <w:szCs w:val="24"/>
        </w:rPr>
        <w:t>地质灾害弱发育，对含水层破坏较轻，对地形地貌景观破坏较轻，对水土环</w:t>
      </w:r>
      <w:r>
        <w:rPr>
          <w:szCs w:val="24"/>
        </w:rPr>
        <w:t>境污染较轻。</w:t>
      </w:r>
    </w:p>
    <w:p w:rsidR="002F41D7" w:rsidRDefault="00BB7D52">
      <w:pPr>
        <w:pStyle w:val="a7"/>
        <w:spacing w:before="151" w:line="450" w:lineRule="exact"/>
        <w:ind w:firstLineChars="200" w:firstLine="480"/>
        <w:jc w:val="left"/>
        <w:rPr>
          <w:szCs w:val="24"/>
        </w:rPr>
      </w:pPr>
      <w:r>
        <w:rPr>
          <w:rFonts w:hint="eastAsia"/>
          <w:szCs w:val="24"/>
        </w:rPr>
        <w:t>矿山</w:t>
      </w:r>
      <w:r>
        <w:rPr>
          <w:szCs w:val="24"/>
        </w:rPr>
        <w:t xml:space="preserve">预测评估采矿活动可能引发的地质灾害为崩塌、滑坡地质灾害，可能遭受的地质灾害为崩塌、滑坡和泥石流。针对矿山可能引发和遭受的地质灾害特点，部署的治理工程主要 </w:t>
      </w:r>
      <w:r>
        <w:rPr>
          <w:spacing w:val="-4"/>
          <w:szCs w:val="24"/>
        </w:rPr>
        <w:t>为对采场崩塌、滑坡及泥石流灾害进行监测，采取措施包括巡视、监测等，方法成熟可靠，</w:t>
      </w:r>
      <w:r>
        <w:rPr>
          <w:spacing w:val="-85"/>
          <w:szCs w:val="24"/>
        </w:rPr>
        <w:t xml:space="preserve"> </w:t>
      </w:r>
      <w:r>
        <w:rPr>
          <w:szCs w:val="24"/>
        </w:rPr>
        <w:t>简单可行。</w:t>
      </w:r>
    </w:p>
    <w:p w:rsidR="002F41D7" w:rsidRDefault="00BB7D52">
      <w:pPr>
        <w:pStyle w:val="a7"/>
        <w:spacing w:before="34" w:line="450" w:lineRule="exact"/>
        <w:ind w:left="118" w:firstLine="530"/>
        <w:jc w:val="left"/>
        <w:rPr>
          <w:szCs w:val="24"/>
        </w:rPr>
      </w:pPr>
      <w:r>
        <w:rPr>
          <w:spacing w:val="-5"/>
          <w:szCs w:val="24"/>
        </w:rPr>
        <w:t>预测采矿活动导致地下含水层的影响或破坏程度较轻；开采不导致地表水、井水漏失，</w:t>
      </w:r>
      <w:r>
        <w:rPr>
          <w:szCs w:val="24"/>
        </w:rPr>
        <w:t>开采不影响矿区及周边的生活供水，不采取防</w:t>
      </w:r>
      <w:r>
        <w:rPr>
          <w:rFonts w:hint="eastAsia"/>
          <w:szCs w:val="24"/>
        </w:rPr>
        <w:t>治</w:t>
      </w:r>
      <w:r>
        <w:rPr>
          <w:szCs w:val="24"/>
        </w:rPr>
        <w:t>工程。</w:t>
      </w:r>
    </w:p>
    <w:p w:rsidR="002F41D7" w:rsidRDefault="00BB7D52">
      <w:pPr>
        <w:pStyle w:val="a7"/>
        <w:spacing w:before="36" w:line="450" w:lineRule="exact"/>
        <w:ind w:left="118" w:right="224" w:firstLine="530"/>
        <w:rPr>
          <w:szCs w:val="24"/>
        </w:rPr>
      </w:pPr>
      <w:r>
        <w:rPr>
          <w:szCs w:val="24"/>
        </w:rPr>
        <w:t>预测采矿活动对地形地貌景观影响和破坏程度严重，矿山生产建设共损</w:t>
      </w:r>
      <w:r>
        <w:rPr>
          <w:szCs w:val="24"/>
        </w:rPr>
        <w:lastRenderedPageBreak/>
        <w:t xml:space="preserve">毁土地资源共 </w:t>
      </w:r>
      <w:r>
        <w:rPr>
          <w:rFonts w:hint="eastAsia"/>
          <w:szCs w:val="24"/>
        </w:rPr>
        <w:t>16.341</w:t>
      </w:r>
      <w:r>
        <w:rPr>
          <w:szCs w:val="24"/>
        </w:rPr>
        <w:t>hm</w:t>
      </w:r>
      <w:r>
        <w:rPr>
          <w:rFonts w:hint="eastAsia"/>
          <w:szCs w:val="24"/>
          <w:vertAlign w:val="superscript"/>
        </w:rPr>
        <w:t>2</w:t>
      </w:r>
      <w:r>
        <w:rPr>
          <w:szCs w:val="24"/>
        </w:rPr>
        <w:t>。采矿活动对土地资源的影响和破坏程度严重。部署的工程措施主要为矿山闭坑后对露天采场进行土地复垦，恢复地表植被，方法简单可行。</w:t>
      </w:r>
    </w:p>
    <w:p w:rsidR="002F41D7" w:rsidRDefault="00BB7D52">
      <w:pPr>
        <w:pStyle w:val="a7"/>
        <w:spacing w:before="41" w:line="450" w:lineRule="exact"/>
        <w:ind w:left="118" w:firstLine="530"/>
        <w:jc w:val="left"/>
        <w:rPr>
          <w:szCs w:val="24"/>
        </w:rPr>
      </w:pPr>
      <w:r>
        <w:rPr>
          <w:spacing w:val="4"/>
          <w:szCs w:val="24"/>
        </w:rPr>
        <w:t>预测评估区采矿活动对水土污染程度较轻，部署的治理工程为设置采场周边排水系</w:t>
      </w:r>
      <w:r>
        <w:rPr>
          <w:szCs w:val="24"/>
        </w:rPr>
        <w:t>统，方法简单可行。</w:t>
      </w:r>
    </w:p>
    <w:p w:rsidR="002F41D7" w:rsidRDefault="00BB7D52">
      <w:pPr>
        <w:pStyle w:val="a7"/>
        <w:spacing w:before="36" w:line="450" w:lineRule="exact"/>
        <w:ind w:left="118" w:right="224" w:firstLine="530"/>
        <w:rPr>
          <w:szCs w:val="24"/>
        </w:rPr>
      </w:pPr>
      <w:r>
        <w:rPr>
          <w:rFonts w:hint="eastAsia"/>
          <w:szCs w:val="24"/>
        </w:rPr>
        <w:t>本矿山将来可能产生的矿山地质灾害主要为不稳定斜坡、危岩等，通过部署清除、排水沟、拦土墙等预控制工程，配合土地复垦工程，对地形地貌景观、环境进行有效治理。技术上基本可行。</w:t>
      </w:r>
    </w:p>
    <w:p w:rsidR="002F41D7" w:rsidRDefault="00BB7D52">
      <w:pPr>
        <w:pStyle w:val="a7"/>
        <w:spacing w:before="36" w:line="450" w:lineRule="exact"/>
        <w:ind w:left="118" w:right="224" w:firstLine="530"/>
        <w:rPr>
          <w:szCs w:val="24"/>
        </w:rPr>
      </w:pPr>
      <w:r>
        <w:rPr>
          <w:rFonts w:hint="eastAsia"/>
          <w:szCs w:val="24"/>
        </w:rPr>
        <w:t>（二）经济可行性分析</w:t>
      </w:r>
    </w:p>
    <w:p w:rsidR="002F41D7" w:rsidRDefault="00BB7D52">
      <w:pPr>
        <w:pStyle w:val="a7"/>
        <w:spacing w:before="36" w:line="450" w:lineRule="exact"/>
        <w:ind w:firstLineChars="200" w:firstLine="480"/>
        <w:jc w:val="left"/>
        <w:rPr>
          <w:szCs w:val="24"/>
        </w:rPr>
      </w:pPr>
      <w:r>
        <w:rPr>
          <w:szCs w:val="24"/>
        </w:rPr>
        <w:t>本方案需要布置的治理与土地复垦工程简单易行，本方案总投资</w:t>
      </w:r>
      <w:r>
        <w:rPr>
          <w:rFonts w:ascii="Times New Roman" w:hAnsi="Times New Roman" w:hint="eastAsia"/>
          <w:szCs w:val="24"/>
        </w:rPr>
        <w:t>281.08</w:t>
      </w:r>
      <w:r>
        <w:rPr>
          <w:szCs w:val="24"/>
        </w:rPr>
        <w:t>万元，治理与土地复垦面积约</w:t>
      </w:r>
      <w:r>
        <w:rPr>
          <w:color w:val="0000FF"/>
          <w:spacing w:val="-47"/>
          <w:szCs w:val="24"/>
        </w:rPr>
        <w:t xml:space="preserve"> </w:t>
      </w:r>
      <w:r>
        <w:rPr>
          <w:rFonts w:ascii="Times New Roman" w:hAnsi="Times New Roman" w:hint="eastAsia"/>
          <w:szCs w:val="24"/>
        </w:rPr>
        <w:t>15.776</w:t>
      </w:r>
      <w:r>
        <w:rPr>
          <w:rFonts w:ascii="Times New Roman" w:eastAsia="Times New Roman" w:hAnsi="Times New Roman"/>
          <w:szCs w:val="24"/>
        </w:rPr>
        <w:t>hm</w:t>
      </w:r>
      <w:r>
        <w:rPr>
          <w:rFonts w:ascii="Times New Roman" w:hAnsi="Times New Roman" w:hint="eastAsia"/>
          <w:szCs w:val="24"/>
          <w:vertAlign w:val="superscript"/>
        </w:rPr>
        <w:t>2</w:t>
      </w:r>
      <w:r>
        <w:rPr>
          <w:szCs w:val="24"/>
        </w:rPr>
        <w:t>，约</w:t>
      </w:r>
      <w:r>
        <w:rPr>
          <w:rFonts w:hint="eastAsia"/>
          <w:szCs w:val="24"/>
        </w:rPr>
        <w:t>236.64</w:t>
      </w:r>
      <w:r>
        <w:rPr>
          <w:szCs w:val="24"/>
        </w:rPr>
        <w:t>亩，单位面积动态投资</w:t>
      </w:r>
      <w:r>
        <w:rPr>
          <w:rFonts w:hint="eastAsia"/>
          <w:szCs w:val="24"/>
        </w:rPr>
        <w:t>约</w:t>
      </w:r>
      <w:r>
        <w:rPr>
          <w:szCs w:val="24"/>
        </w:rPr>
        <w:t>为</w:t>
      </w:r>
      <w:r>
        <w:rPr>
          <w:rFonts w:hint="eastAsia"/>
          <w:szCs w:val="24"/>
        </w:rPr>
        <w:t xml:space="preserve"> 1.19</w:t>
      </w:r>
      <w:r>
        <w:rPr>
          <w:szCs w:val="24"/>
        </w:rPr>
        <w:t>万元</w:t>
      </w:r>
      <w:r>
        <w:rPr>
          <w:rFonts w:ascii="Times New Roman" w:eastAsia="Times New Roman" w:hAnsi="Times New Roman"/>
          <w:szCs w:val="24"/>
        </w:rPr>
        <w:t>/</w:t>
      </w:r>
      <w:r>
        <w:rPr>
          <w:szCs w:val="24"/>
        </w:rPr>
        <w:t>亩。全部</w:t>
      </w:r>
      <w:r>
        <w:rPr>
          <w:spacing w:val="-117"/>
          <w:szCs w:val="24"/>
        </w:rPr>
        <w:t xml:space="preserve"> </w:t>
      </w:r>
      <w:r>
        <w:rPr>
          <w:szCs w:val="24"/>
        </w:rPr>
        <w:t>由项目业主承担支付。</w:t>
      </w:r>
    </w:p>
    <w:p w:rsidR="002F41D7" w:rsidRDefault="00BB7D52">
      <w:pPr>
        <w:pStyle w:val="a7"/>
        <w:spacing w:before="58" w:line="450" w:lineRule="exact"/>
        <w:ind w:left="118" w:right="226" w:firstLineChars="200" w:firstLine="488"/>
        <w:rPr>
          <w:szCs w:val="24"/>
        </w:rPr>
      </w:pPr>
      <w:r>
        <w:rPr>
          <w:spacing w:val="2"/>
          <w:szCs w:val="24"/>
        </w:rPr>
        <w:t>据经济效益分析，矿山设计生产</w:t>
      </w:r>
      <w:r>
        <w:rPr>
          <w:rFonts w:hint="eastAsia"/>
          <w:spacing w:val="2"/>
          <w:szCs w:val="24"/>
        </w:rPr>
        <w:t>膨润土矿</w:t>
      </w:r>
      <w:r>
        <w:rPr>
          <w:spacing w:val="-54"/>
          <w:szCs w:val="24"/>
        </w:rPr>
        <w:t xml:space="preserve"> </w:t>
      </w:r>
      <w:r>
        <w:rPr>
          <w:rFonts w:ascii="Times New Roman" w:hAnsi="Times New Roman" w:hint="eastAsia"/>
          <w:szCs w:val="24"/>
        </w:rPr>
        <w:t>9</w:t>
      </w:r>
      <w:r>
        <w:rPr>
          <w:spacing w:val="2"/>
          <w:szCs w:val="24"/>
        </w:rPr>
        <w:t>万吨</w:t>
      </w:r>
      <w:r>
        <w:rPr>
          <w:rFonts w:ascii="Times New Roman" w:eastAsia="Times New Roman" w:hAnsi="Times New Roman"/>
          <w:spacing w:val="2"/>
          <w:szCs w:val="24"/>
        </w:rPr>
        <w:t>/</w:t>
      </w:r>
      <w:r>
        <w:rPr>
          <w:spacing w:val="2"/>
          <w:szCs w:val="24"/>
        </w:rPr>
        <w:t>年，年产值</w:t>
      </w:r>
      <w:r>
        <w:rPr>
          <w:rFonts w:hint="eastAsia"/>
          <w:spacing w:val="2"/>
          <w:szCs w:val="24"/>
        </w:rPr>
        <w:t xml:space="preserve"> 900 </w:t>
      </w:r>
      <w:r>
        <w:rPr>
          <w:spacing w:val="2"/>
          <w:szCs w:val="24"/>
        </w:rPr>
        <w:t>万元，</w:t>
      </w:r>
      <w:r>
        <w:rPr>
          <w:szCs w:val="24"/>
        </w:rPr>
        <w:t>年获纯利</w:t>
      </w:r>
      <w:r>
        <w:rPr>
          <w:rFonts w:hint="eastAsia"/>
          <w:szCs w:val="24"/>
        </w:rPr>
        <w:t xml:space="preserve"> 330.7</w:t>
      </w:r>
      <w:r>
        <w:rPr>
          <w:spacing w:val="-5"/>
          <w:szCs w:val="24"/>
        </w:rPr>
        <w:t>万元，则矿山服务</w:t>
      </w:r>
      <w:r>
        <w:rPr>
          <w:rFonts w:hint="eastAsia"/>
          <w:szCs w:val="24"/>
        </w:rPr>
        <w:t xml:space="preserve"> 10</w:t>
      </w:r>
      <w:r>
        <w:rPr>
          <w:szCs w:val="24"/>
        </w:rPr>
        <w:t>年</w:t>
      </w:r>
      <w:r>
        <w:rPr>
          <w:rFonts w:hint="eastAsia"/>
          <w:szCs w:val="24"/>
        </w:rPr>
        <w:t>，</w:t>
      </w:r>
      <w:r>
        <w:rPr>
          <w:szCs w:val="24"/>
        </w:rPr>
        <w:t>总利润约为</w:t>
      </w:r>
      <w:r>
        <w:rPr>
          <w:rFonts w:hint="eastAsia"/>
          <w:szCs w:val="24"/>
        </w:rPr>
        <w:t xml:space="preserve"> 3307</w:t>
      </w:r>
      <w:r>
        <w:rPr>
          <w:spacing w:val="-3"/>
          <w:szCs w:val="24"/>
        </w:rPr>
        <w:t>万元。矿山的经济效益较</w:t>
      </w:r>
      <w:r>
        <w:rPr>
          <w:szCs w:val="24"/>
        </w:rPr>
        <w:t>好，本方案的矿山恢复治理与土地复垦费用有保障，本方案经济可承受性分析是可行的。</w:t>
      </w:r>
    </w:p>
    <w:p w:rsidR="002F41D7" w:rsidRDefault="00BB7D52">
      <w:pPr>
        <w:pStyle w:val="a7"/>
        <w:spacing w:before="36" w:line="450" w:lineRule="exact"/>
        <w:ind w:firstLineChars="200" w:firstLine="480"/>
        <w:jc w:val="left"/>
        <w:rPr>
          <w:szCs w:val="24"/>
        </w:rPr>
      </w:pPr>
      <w:r>
        <w:rPr>
          <w:rFonts w:hint="eastAsia"/>
          <w:szCs w:val="24"/>
        </w:rPr>
        <w:t xml:space="preserve">（三）生态协调性分析 </w:t>
      </w:r>
    </w:p>
    <w:p w:rsidR="002F41D7" w:rsidRDefault="00BB7D52">
      <w:pPr>
        <w:pStyle w:val="a7"/>
        <w:spacing w:line="450" w:lineRule="exact"/>
        <w:ind w:firstLineChars="200" w:firstLine="480"/>
        <w:jc w:val="left"/>
        <w:rPr>
          <w:szCs w:val="24"/>
        </w:rPr>
      </w:pPr>
      <w:r>
        <w:rPr>
          <w:szCs w:val="24"/>
        </w:rPr>
        <w:t>通过实施本矿山的地质环境恢复治理工程，尽可能恢复原有地类，并达到水土保持、生态环境恢复的目的，实现绿色矿山、保护环境和可持续发展，预期达到一个安全、卫生舒适的生活工作环境并造福于后人。</w:t>
      </w:r>
    </w:p>
    <w:p w:rsidR="002F41D7" w:rsidRDefault="00BB7D52">
      <w:pPr>
        <w:pStyle w:val="3"/>
        <w:keepNext w:val="0"/>
        <w:keepLines w:val="0"/>
        <w:spacing w:line="450" w:lineRule="exact"/>
        <w:jc w:val="both"/>
        <w:rPr>
          <w:rFonts w:ascii="Calibri" w:hAnsi="Calibri"/>
          <w:sz w:val="28"/>
          <w:szCs w:val="28"/>
        </w:rPr>
      </w:pPr>
      <w:bookmarkStart w:id="248" w:name="_Toc7081"/>
      <w:r>
        <w:rPr>
          <w:rFonts w:ascii="Calibri" w:hAnsi="Calibri" w:hint="eastAsia"/>
          <w:sz w:val="28"/>
          <w:szCs w:val="28"/>
        </w:rPr>
        <w:t>二．矿山土地复垦可行性分析</w:t>
      </w:r>
      <w:bookmarkEnd w:id="248"/>
    </w:p>
    <w:p w:rsidR="002F41D7" w:rsidRDefault="00BB7D52">
      <w:pPr>
        <w:pStyle w:val="a7"/>
        <w:spacing w:line="450" w:lineRule="exact"/>
        <w:ind w:firstLineChars="200" w:firstLine="480"/>
        <w:jc w:val="left"/>
        <w:rPr>
          <w:szCs w:val="24"/>
        </w:rPr>
      </w:pPr>
      <w:r>
        <w:rPr>
          <w:rFonts w:hint="eastAsia"/>
          <w:szCs w:val="24"/>
        </w:rPr>
        <w:t>（一）土地复垦区土地利用现状及权属情况</w:t>
      </w:r>
    </w:p>
    <w:p w:rsidR="002F41D7" w:rsidRDefault="00BB7D52">
      <w:pPr>
        <w:pStyle w:val="a7"/>
        <w:spacing w:line="450" w:lineRule="exact"/>
        <w:ind w:firstLineChars="200" w:firstLine="480"/>
        <w:jc w:val="left"/>
        <w:rPr>
          <w:szCs w:val="24"/>
        </w:rPr>
      </w:pPr>
      <w:r>
        <w:rPr>
          <w:szCs w:val="24"/>
        </w:rPr>
        <w:t>1</w:t>
      </w:r>
      <w:r>
        <w:rPr>
          <w:rFonts w:hint="eastAsia"/>
          <w:szCs w:val="24"/>
        </w:rPr>
        <w:t>.</w:t>
      </w:r>
      <w:r>
        <w:rPr>
          <w:szCs w:val="24"/>
        </w:rPr>
        <w:t>复垦区土地利用现状</w:t>
      </w:r>
    </w:p>
    <w:p w:rsidR="002F41D7" w:rsidRDefault="00BB7D52">
      <w:pPr>
        <w:pStyle w:val="a7"/>
        <w:spacing w:line="450" w:lineRule="exact"/>
        <w:ind w:firstLineChars="200" w:firstLine="480"/>
        <w:jc w:val="left"/>
        <w:rPr>
          <w:szCs w:val="24"/>
        </w:rPr>
      </w:pPr>
      <w:r>
        <w:rPr>
          <w:szCs w:val="24"/>
        </w:rPr>
        <w:t>根据项目用地已损毁土地现状调查及拟损毁土地预测分析，矿山生产建设共损毁土地资源共</w:t>
      </w:r>
      <w:r>
        <w:rPr>
          <w:rFonts w:hint="eastAsia"/>
          <w:szCs w:val="24"/>
        </w:rPr>
        <w:t>16.341</w:t>
      </w:r>
      <w:r>
        <w:rPr>
          <w:szCs w:val="24"/>
        </w:rPr>
        <w:t>hm²，损毁地类为</w:t>
      </w:r>
      <w:r>
        <w:rPr>
          <w:rFonts w:hint="eastAsia"/>
          <w:szCs w:val="24"/>
        </w:rPr>
        <w:t>旱</w:t>
      </w:r>
      <w:r>
        <w:rPr>
          <w:szCs w:val="24"/>
        </w:rPr>
        <w:t>地、</w:t>
      </w:r>
      <w:r>
        <w:rPr>
          <w:rFonts w:hint="eastAsia"/>
          <w:szCs w:val="24"/>
        </w:rPr>
        <w:t>农村道路</w:t>
      </w:r>
      <w:r>
        <w:rPr>
          <w:szCs w:val="24"/>
        </w:rPr>
        <w:t>等。项目用地范围土地权属明确，权界清楚，没有土地权属纠纷。根据上思县自然资源局核实，矿区范围内没有基本农田分布，项目用地未涉及占用基本农田。</w:t>
      </w:r>
      <w:r>
        <w:rPr>
          <w:rFonts w:hint="eastAsia"/>
          <w:szCs w:val="24"/>
        </w:rPr>
        <w:t>矿山复垦土地利用现状见表5-17。</w:t>
      </w:r>
    </w:p>
    <w:p w:rsidR="002F41D7" w:rsidRDefault="002F41D7">
      <w:pPr>
        <w:rPr>
          <w:b w:val="0"/>
          <w:sz w:val="24"/>
        </w:rPr>
      </w:pPr>
    </w:p>
    <w:p w:rsidR="002F41D7" w:rsidRDefault="002F41D7">
      <w:pPr>
        <w:rPr>
          <w:b w:val="0"/>
          <w:sz w:val="24"/>
        </w:rPr>
      </w:pPr>
    </w:p>
    <w:p w:rsidR="002F41D7" w:rsidRDefault="002F41D7">
      <w:pPr>
        <w:rPr>
          <w:b w:val="0"/>
          <w:sz w:val="24"/>
        </w:rPr>
      </w:pPr>
    </w:p>
    <w:p w:rsidR="002F41D7" w:rsidRDefault="00BB7D52">
      <w:pPr>
        <w:pStyle w:val="a7"/>
        <w:spacing w:line="450" w:lineRule="exact"/>
        <w:ind w:firstLineChars="200" w:firstLine="480"/>
        <w:jc w:val="left"/>
        <w:rPr>
          <w:szCs w:val="24"/>
        </w:rPr>
      </w:pPr>
      <w:r>
        <w:rPr>
          <w:rFonts w:hint="eastAsia"/>
          <w:szCs w:val="24"/>
        </w:rPr>
        <w:lastRenderedPageBreak/>
        <w:t>表5-17                矿山复垦土地利用现状表</w:t>
      </w:r>
    </w:p>
    <w:tbl>
      <w:tblPr>
        <w:tblW w:w="8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7"/>
        <w:gridCol w:w="1247"/>
        <w:gridCol w:w="696"/>
        <w:gridCol w:w="1200"/>
        <w:gridCol w:w="1143"/>
        <w:gridCol w:w="1187"/>
        <w:gridCol w:w="1308"/>
        <w:gridCol w:w="1004"/>
      </w:tblGrid>
      <w:tr w:rsidR="00BB7D52" w:rsidTr="00BB7D52">
        <w:trPr>
          <w:jc w:val="center"/>
        </w:trPr>
        <w:tc>
          <w:tcPr>
            <w:tcW w:w="1744" w:type="dxa"/>
            <w:gridSpan w:val="2"/>
            <w:vAlign w:val="center"/>
          </w:tcPr>
          <w:p w:rsidR="002F41D7" w:rsidRPr="00BB7D52" w:rsidRDefault="00BB7D52" w:rsidP="00BB7D52">
            <w:pPr>
              <w:pStyle w:val="a7"/>
              <w:spacing w:line="360" w:lineRule="exact"/>
              <w:jc w:val="center"/>
              <w:rPr>
                <w:szCs w:val="24"/>
              </w:rPr>
            </w:pPr>
            <w:r w:rsidRPr="00BB7D52">
              <w:rPr>
                <w:rFonts w:hint="eastAsia"/>
                <w:szCs w:val="24"/>
              </w:rPr>
              <w:t>一级地类</w:t>
            </w:r>
          </w:p>
        </w:tc>
        <w:tc>
          <w:tcPr>
            <w:tcW w:w="1896" w:type="dxa"/>
            <w:gridSpan w:val="2"/>
            <w:vAlign w:val="center"/>
          </w:tcPr>
          <w:p w:rsidR="002F41D7" w:rsidRPr="00BB7D52" w:rsidRDefault="00BB7D52" w:rsidP="00BB7D52">
            <w:pPr>
              <w:pStyle w:val="a7"/>
              <w:spacing w:line="360" w:lineRule="exact"/>
              <w:jc w:val="center"/>
              <w:rPr>
                <w:szCs w:val="24"/>
              </w:rPr>
            </w:pPr>
            <w:r w:rsidRPr="00BB7D52">
              <w:rPr>
                <w:rFonts w:hint="eastAsia"/>
                <w:szCs w:val="24"/>
              </w:rPr>
              <w:t>二级地类</w:t>
            </w:r>
          </w:p>
        </w:tc>
        <w:tc>
          <w:tcPr>
            <w:tcW w:w="1143" w:type="dxa"/>
            <w:vAlign w:val="center"/>
          </w:tcPr>
          <w:p w:rsidR="002F41D7" w:rsidRPr="00BB7D52" w:rsidRDefault="00BB7D52" w:rsidP="00BB7D52">
            <w:pPr>
              <w:pStyle w:val="a7"/>
              <w:spacing w:line="360" w:lineRule="exact"/>
              <w:jc w:val="center"/>
              <w:rPr>
                <w:szCs w:val="24"/>
              </w:rPr>
            </w:pPr>
            <w:r w:rsidRPr="00BB7D52">
              <w:rPr>
                <w:rFonts w:hint="eastAsia"/>
                <w:szCs w:val="24"/>
              </w:rPr>
              <w:t>面积(hm</w:t>
            </w:r>
            <w:r w:rsidRPr="00BB7D52">
              <w:rPr>
                <w:rFonts w:hint="eastAsia"/>
                <w:szCs w:val="24"/>
                <w:vertAlign w:val="superscript"/>
              </w:rPr>
              <w:t>2</w:t>
            </w:r>
            <w:r w:rsidRPr="00BB7D52">
              <w:rPr>
                <w:rFonts w:hint="eastAsia"/>
                <w:szCs w:val="24"/>
              </w:rPr>
              <w:t>)</w:t>
            </w:r>
          </w:p>
        </w:tc>
        <w:tc>
          <w:tcPr>
            <w:tcW w:w="1187" w:type="dxa"/>
            <w:vAlign w:val="center"/>
          </w:tcPr>
          <w:p w:rsidR="002F41D7" w:rsidRPr="00BB7D52" w:rsidRDefault="00BB7D52" w:rsidP="00BB7D52">
            <w:pPr>
              <w:pStyle w:val="a7"/>
              <w:spacing w:line="360" w:lineRule="exact"/>
              <w:jc w:val="center"/>
              <w:rPr>
                <w:szCs w:val="24"/>
              </w:rPr>
            </w:pPr>
            <w:r w:rsidRPr="00BB7D52">
              <w:rPr>
                <w:rFonts w:hint="eastAsia"/>
                <w:szCs w:val="24"/>
              </w:rPr>
              <w:t>土地权属</w:t>
            </w:r>
          </w:p>
        </w:tc>
        <w:tc>
          <w:tcPr>
            <w:tcW w:w="1308" w:type="dxa"/>
            <w:vAlign w:val="center"/>
          </w:tcPr>
          <w:p w:rsidR="002F41D7" w:rsidRPr="00BB7D52" w:rsidRDefault="00BB7D52" w:rsidP="00BB7D52">
            <w:pPr>
              <w:pStyle w:val="a7"/>
              <w:spacing w:line="360" w:lineRule="exact"/>
              <w:jc w:val="center"/>
              <w:rPr>
                <w:szCs w:val="24"/>
              </w:rPr>
            </w:pPr>
            <w:r w:rsidRPr="00BB7D52">
              <w:rPr>
                <w:rFonts w:hint="eastAsia"/>
                <w:szCs w:val="24"/>
              </w:rPr>
              <w:t>占总面积比例%</w:t>
            </w:r>
          </w:p>
        </w:tc>
        <w:tc>
          <w:tcPr>
            <w:tcW w:w="1004" w:type="dxa"/>
            <w:vAlign w:val="center"/>
          </w:tcPr>
          <w:p w:rsidR="002F41D7" w:rsidRPr="00BB7D52" w:rsidRDefault="00BB7D52" w:rsidP="00BB7D52">
            <w:pPr>
              <w:pStyle w:val="a7"/>
              <w:spacing w:line="360" w:lineRule="exact"/>
              <w:jc w:val="center"/>
              <w:rPr>
                <w:szCs w:val="24"/>
              </w:rPr>
            </w:pPr>
            <w:r w:rsidRPr="00BB7D52">
              <w:rPr>
                <w:rFonts w:hint="eastAsia"/>
                <w:szCs w:val="24"/>
              </w:rPr>
              <w:t>备注</w:t>
            </w:r>
          </w:p>
        </w:tc>
      </w:tr>
      <w:tr w:rsidR="00BB7D52" w:rsidTr="00BB7D52">
        <w:trPr>
          <w:jc w:val="center"/>
        </w:trPr>
        <w:tc>
          <w:tcPr>
            <w:tcW w:w="497" w:type="dxa"/>
            <w:vAlign w:val="center"/>
          </w:tcPr>
          <w:p w:rsidR="002F41D7" w:rsidRPr="00BB7D52" w:rsidRDefault="00BB7D52" w:rsidP="00BB7D52">
            <w:pPr>
              <w:pStyle w:val="a7"/>
              <w:spacing w:line="450" w:lineRule="exact"/>
              <w:jc w:val="center"/>
              <w:rPr>
                <w:szCs w:val="24"/>
              </w:rPr>
            </w:pPr>
            <w:r w:rsidRPr="00BB7D52">
              <w:rPr>
                <w:rFonts w:hint="eastAsia"/>
                <w:szCs w:val="24"/>
              </w:rPr>
              <w:t>01</w:t>
            </w:r>
          </w:p>
        </w:tc>
        <w:tc>
          <w:tcPr>
            <w:tcW w:w="1247" w:type="dxa"/>
            <w:vAlign w:val="center"/>
          </w:tcPr>
          <w:p w:rsidR="002F41D7" w:rsidRPr="00BB7D52" w:rsidRDefault="00BB7D52" w:rsidP="00BB7D52">
            <w:pPr>
              <w:pStyle w:val="a7"/>
              <w:spacing w:line="450" w:lineRule="exact"/>
              <w:jc w:val="center"/>
              <w:rPr>
                <w:szCs w:val="24"/>
              </w:rPr>
            </w:pPr>
            <w:r w:rsidRPr="00BB7D52">
              <w:rPr>
                <w:rFonts w:hint="eastAsia"/>
                <w:szCs w:val="24"/>
              </w:rPr>
              <w:t>耕地</w:t>
            </w:r>
          </w:p>
        </w:tc>
        <w:tc>
          <w:tcPr>
            <w:tcW w:w="696" w:type="dxa"/>
            <w:vAlign w:val="center"/>
          </w:tcPr>
          <w:p w:rsidR="002F41D7" w:rsidRPr="00BB7D52" w:rsidRDefault="00BB7D52" w:rsidP="00BB7D52">
            <w:pPr>
              <w:pStyle w:val="a7"/>
              <w:spacing w:line="450" w:lineRule="exact"/>
              <w:jc w:val="center"/>
              <w:rPr>
                <w:szCs w:val="24"/>
              </w:rPr>
            </w:pPr>
            <w:r w:rsidRPr="00BB7D52">
              <w:rPr>
                <w:rFonts w:hint="eastAsia"/>
                <w:szCs w:val="24"/>
              </w:rPr>
              <w:t>0103</w:t>
            </w:r>
          </w:p>
        </w:tc>
        <w:tc>
          <w:tcPr>
            <w:tcW w:w="1200" w:type="dxa"/>
            <w:vAlign w:val="center"/>
          </w:tcPr>
          <w:p w:rsidR="002F41D7" w:rsidRPr="00BB7D52" w:rsidRDefault="00BB7D52" w:rsidP="00BB7D52">
            <w:pPr>
              <w:pStyle w:val="a7"/>
              <w:spacing w:line="450" w:lineRule="exact"/>
              <w:jc w:val="center"/>
              <w:rPr>
                <w:szCs w:val="24"/>
              </w:rPr>
            </w:pPr>
            <w:r w:rsidRPr="00BB7D52">
              <w:rPr>
                <w:rFonts w:hint="eastAsia"/>
                <w:szCs w:val="24"/>
              </w:rPr>
              <w:t>旱地</w:t>
            </w:r>
          </w:p>
        </w:tc>
        <w:tc>
          <w:tcPr>
            <w:tcW w:w="1143" w:type="dxa"/>
            <w:vAlign w:val="center"/>
          </w:tcPr>
          <w:p w:rsidR="002F41D7" w:rsidRPr="00BB7D52" w:rsidRDefault="00BB7D52" w:rsidP="00BB7D52">
            <w:pPr>
              <w:pStyle w:val="a7"/>
              <w:spacing w:line="450" w:lineRule="exact"/>
              <w:jc w:val="center"/>
              <w:rPr>
                <w:szCs w:val="24"/>
              </w:rPr>
            </w:pPr>
            <w:r w:rsidRPr="00BB7D52">
              <w:rPr>
                <w:rFonts w:hint="eastAsia"/>
                <w:szCs w:val="24"/>
              </w:rPr>
              <w:t>15.991</w:t>
            </w:r>
          </w:p>
        </w:tc>
        <w:tc>
          <w:tcPr>
            <w:tcW w:w="1187" w:type="dxa"/>
            <w:vMerge w:val="restart"/>
            <w:vAlign w:val="center"/>
          </w:tcPr>
          <w:p w:rsidR="002F41D7" w:rsidRPr="00BB7D52" w:rsidRDefault="00BB7D52" w:rsidP="00BB7D52">
            <w:pPr>
              <w:pStyle w:val="a7"/>
              <w:spacing w:line="450" w:lineRule="exact"/>
              <w:jc w:val="center"/>
              <w:rPr>
                <w:szCs w:val="24"/>
              </w:rPr>
            </w:pPr>
            <w:r w:rsidRPr="00BB7D52">
              <w:rPr>
                <w:rFonts w:hint="eastAsia"/>
                <w:szCs w:val="24"/>
              </w:rPr>
              <w:t>上思县在妙镇联合村那雷屯</w:t>
            </w:r>
          </w:p>
        </w:tc>
        <w:tc>
          <w:tcPr>
            <w:tcW w:w="1308" w:type="dxa"/>
            <w:vAlign w:val="center"/>
          </w:tcPr>
          <w:p w:rsidR="002F41D7" w:rsidRPr="00BB7D52" w:rsidRDefault="00BB7D52" w:rsidP="00BB7D52">
            <w:pPr>
              <w:pStyle w:val="a7"/>
              <w:spacing w:line="450" w:lineRule="exact"/>
              <w:jc w:val="center"/>
              <w:rPr>
                <w:szCs w:val="24"/>
              </w:rPr>
            </w:pPr>
            <w:r w:rsidRPr="00BB7D52">
              <w:rPr>
                <w:rFonts w:hint="eastAsia"/>
                <w:szCs w:val="24"/>
              </w:rPr>
              <w:t>97.79</w:t>
            </w:r>
          </w:p>
        </w:tc>
        <w:tc>
          <w:tcPr>
            <w:tcW w:w="1004" w:type="dxa"/>
            <w:vMerge w:val="restart"/>
            <w:vAlign w:val="center"/>
          </w:tcPr>
          <w:p w:rsidR="002F41D7" w:rsidRPr="00BB7D52" w:rsidRDefault="00BB7D52" w:rsidP="00BB7D52">
            <w:pPr>
              <w:pStyle w:val="a7"/>
              <w:spacing w:line="450" w:lineRule="exact"/>
              <w:jc w:val="center"/>
              <w:rPr>
                <w:szCs w:val="24"/>
              </w:rPr>
            </w:pPr>
            <w:r w:rsidRPr="00BB7D52">
              <w:rPr>
                <w:rFonts w:hint="eastAsia"/>
                <w:szCs w:val="24"/>
              </w:rPr>
              <w:t>业主已征用</w:t>
            </w:r>
          </w:p>
        </w:tc>
      </w:tr>
      <w:tr w:rsidR="00BB7D52" w:rsidTr="00BB7D52">
        <w:trPr>
          <w:trHeight w:val="900"/>
          <w:jc w:val="center"/>
        </w:trPr>
        <w:tc>
          <w:tcPr>
            <w:tcW w:w="497" w:type="dxa"/>
            <w:vAlign w:val="center"/>
          </w:tcPr>
          <w:p w:rsidR="002F41D7" w:rsidRPr="00BB7D52" w:rsidRDefault="00BB7D52" w:rsidP="00BB7D52">
            <w:pPr>
              <w:pStyle w:val="a7"/>
              <w:spacing w:line="450" w:lineRule="exact"/>
              <w:jc w:val="center"/>
              <w:rPr>
                <w:szCs w:val="24"/>
              </w:rPr>
            </w:pPr>
            <w:r w:rsidRPr="00BB7D52">
              <w:rPr>
                <w:rFonts w:hint="eastAsia"/>
                <w:szCs w:val="24"/>
              </w:rPr>
              <w:t>10</w:t>
            </w:r>
          </w:p>
        </w:tc>
        <w:tc>
          <w:tcPr>
            <w:tcW w:w="1247" w:type="dxa"/>
            <w:vAlign w:val="center"/>
          </w:tcPr>
          <w:p w:rsidR="002F41D7" w:rsidRPr="00BB7D52" w:rsidRDefault="00BB7D52" w:rsidP="00BB7D52">
            <w:pPr>
              <w:pStyle w:val="a7"/>
              <w:spacing w:line="450" w:lineRule="exact"/>
              <w:jc w:val="center"/>
              <w:rPr>
                <w:szCs w:val="24"/>
              </w:rPr>
            </w:pPr>
            <w:r w:rsidRPr="00BB7D52">
              <w:rPr>
                <w:rFonts w:hint="eastAsia"/>
                <w:szCs w:val="24"/>
              </w:rPr>
              <w:t>交通道路</w:t>
            </w:r>
          </w:p>
        </w:tc>
        <w:tc>
          <w:tcPr>
            <w:tcW w:w="696" w:type="dxa"/>
            <w:vAlign w:val="center"/>
          </w:tcPr>
          <w:p w:rsidR="002F41D7" w:rsidRPr="00BB7D52" w:rsidRDefault="00BB7D52" w:rsidP="00BB7D52">
            <w:pPr>
              <w:pStyle w:val="a7"/>
              <w:spacing w:line="450" w:lineRule="exact"/>
              <w:jc w:val="center"/>
              <w:rPr>
                <w:szCs w:val="24"/>
              </w:rPr>
            </w:pPr>
            <w:r w:rsidRPr="00BB7D52">
              <w:rPr>
                <w:rFonts w:hint="eastAsia"/>
                <w:szCs w:val="24"/>
              </w:rPr>
              <w:t>1006</w:t>
            </w:r>
          </w:p>
        </w:tc>
        <w:tc>
          <w:tcPr>
            <w:tcW w:w="1200" w:type="dxa"/>
            <w:vAlign w:val="center"/>
          </w:tcPr>
          <w:p w:rsidR="002F41D7" w:rsidRPr="00BB7D52" w:rsidRDefault="00BB7D52" w:rsidP="00BB7D52">
            <w:pPr>
              <w:pStyle w:val="a7"/>
              <w:spacing w:line="450" w:lineRule="exact"/>
              <w:jc w:val="center"/>
              <w:rPr>
                <w:szCs w:val="24"/>
              </w:rPr>
            </w:pPr>
            <w:r w:rsidRPr="00BB7D52">
              <w:rPr>
                <w:rFonts w:hint="eastAsia"/>
                <w:szCs w:val="24"/>
              </w:rPr>
              <w:t>交通道路</w:t>
            </w:r>
          </w:p>
        </w:tc>
        <w:tc>
          <w:tcPr>
            <w:tcW w:w="1143" w:type="dxa"/>
            <w:vAlign w:val="center"/>
          </w:tcPr>
          <w:p w:rsidR="002F41D7" w:rsidRPr="00BB7D52" w:rsidRDefault="00BB7D52" w:rsidP="00BB7D52">
            <w:pPr>
              <w:pStyle w:val="a7"/>
              <w:spacing w:line="450" w:lineRule="exact"/>
              <w:jc w:val="center"/>
              <w:rPr>
                <w:szCs w:val="24"/>
              </w:rPr>
            </w:pPr>
            <w:r w:rsidRPr="00BB7D52">
              <w:rPr>
                <w:rFonts w:hint="eastAsia"/>
                <w:szCs w:val="24"/>
              </w:rPr>
              <w:t>0.35</w:t>
            </w:r>
          </w:p>
        </w:tc>
        <w:tc>
          <w:tcPr>
            <w:tcW w:w="1187" w:type="dxa"/>
            <w:vMerge/>
            <w:vAlign w:val="center"/>
          </w:tcPr>
          <w:p w:rsidR="002F41D7" w:rsidRPr="00BB7D52" w:rsidRDefault="002F41D7" w:rsidP="00BB7D52">
            <w:pPr>
              <w:pStyle w:val="a7"/>
              <w:spacing w:line="450" w:lineRule="exact"/>
              <w:jc w:val="center"/>
              <w:rPr>
                <w:szCs w:val="24"/>
              </w:rPr>
            </w:pPr>
          </w:p>
        </w:tc>
        <w:tc>
          <w:tcPr>
            <w:tcW w:w="1308" w:type="dxa"/>
            <w:vAlign w:val="center"/>
          </w:tcPr>
          <w:p w:rsidR="002F41D7" w:rsidRPr="00BB7D52" w:rsidRDefault="00BB7D52" w:rsidP="00BB7D52">
            <w:pPr>
              <w:pStyle w:val="a7"/>
              <w:spacing w:line="450" w:lineRule="exact"/>
              <w:jc w:val="center"/>
              <w:rPr>
                <w:szCs w:val="24"/>
              </w:rPr>
            </w:pPr>
            <w:r w:rsidRPr="00BB7D52">
              <w:rPr>
                <w:rFonts w:hint="eastAsia"/>
                <w:szCs w:val="24"/>
              </w:rPr>
              <w:t>2.21</w:t>
            </w:r>
          </w:p>
        </w:tc>
        <w:tc>
          <w:tcPr>
            <w:tcW w:w="1004" w:type="dxa"/>
            <w:vMerge/>
            <w:vAlign w:val="center"/>
          </w:tcPr>
          <w:p w:rsidR="002F41D7" w:rsidRPr="00BB7D52" w:rsidRDefault="002F41D7" w:rsidP="00BB7D52">
            <w:pPr>
              <w:pStyle w:val="a7"/>
              <w:spacing w:line="450" w:lineRule="exact"/>
              <w:jc w:val="center"/>
              <w:rPr>
                <w:szCs w:val="24"/>
              </w:rPr>
            </w:pPr>
          </w:p>
        </w:tc>
      </w:tr>
      <w:tr w:rsidR="00BB7D52" w:rsidTr="00BB7D52">
        <w:trPr>
          <w:jc w:val="center"/>
        </w:trPr>
        <w:tc>
          <w:tcPr>
            <w:tcW w:w="2440" w:type="dxa"/>
            <w:gridSpan w:val="3"/>
            <w:vAlign w:val="center"/>
          </w:tcPr>
          <w:p w:rsidR="002F41D7" w:rsidRPr="00BB7D52" w:rsidRDefault="00BB7D52" w:rsidP="00BB7D52">
            <w:pPr>
              <w:pStyle w:val="a7"/>
              <w:spacing w:line="450" w:lineRule="exact"/>
              <w:jc w:val="center"/>
              <w:rPr>
                <w:szCs w:val="24"/>
              </w:rPr>
            </w:pPr>
            <w:r w:rsidRPr="00BB7D52">
              <w:rPr>
                <w:rFonts w:hint="eastAsia"/>
                <w:szCs w:val="24"/>
              </w:rPr>
              <w:t>合计</w:t>
            </w:r>
          </w:p>
        </w:tc>
        <w:tc>
          <w:tcPr>
            <w:tcW w:w="1200" w:type="dxa"/>
            <w:vAlign w:val="center"/>
          </w:tcPr>
          <w:p w:rsidR="002F41D7" w:rsidRPr="00BB7D52" w:rsidRDefault="002F41D7" w:rsidP="00BB7D52">
            <w:pPr>
              <w:pStyle w:val="a7"/>
              <w:spacing w:line="450" w:lineRule="exact"/>
              <w:jc w:val="center"/>
              <w:rPr>
                <w:szCs w:val="24"/>
              </w:rPr>
            </w:pPr>
          </w:p>
        </w:tc>
        <w:tc>
          <w:tcPr>
            <w:tcW w:w="1143" w:type="dxa"/>
            <w:vAlign w:val="center"/>
          </w:tcPr>
          <w:p w:rsidR="002F41D7" w:rsidRPr="00BB7D52" w:rsidRDefault="00BB7D52" w:rsidP="00BB7D52">
            <w:pPr>
              <w:pStyle w:val="a7"/>
              <w:spacing w:line="450" w:lineRule="exact"/>
              <w:jc w:val="center"/>
              <w:rPr>
                <w:szCs w:val="24"/>
              </w:rPr>
            </w:pPr>
            <w:r w:rsidRPr="00BB7D52">
              <w:rPr>
                <w:rFonts w:hint="eastAsia"/>
                <w:szCs w:val="24"/>
              </w:rPr>
              <w:t>16.341</w:t>
            </w:r>
          </w:p>
        </w:tc>
        <w:tc>
          <w:tcPr>
            <w:tcW w:w="1187" w:type="dxa"/>
            <w:vAlign w:val="center"/>
          </w:tcPr>
          <w:p w:rsidR="002F41D7" w:rsidRPr="00BB7D52" w:rsidRDefault="002F41D7" w:rsidP="00BB7D52">
            <w:pPr>
              <w:pStyle w:val="a7"/>
              <w:spacing w:line="450" w:lineRule="exact"/>
              <w:jc w:val="center"/>
              <w:rPr>
                <w:szCs w:val="24"/>
              </w:rPr>
            </w:pPr>
          </w:p>
        </w:tc>
        <w:tc>
          <w:tcPr>
            <w:tcW w:w="1308" w:type="dxa"/>
            <w:vAlign w:val="center"/>
          </w:tcPr>
          <w:p w:rsidR="002F41D7" w:rsidRPr="00BB7D52" w:rsidRDefault="00BB7D52" w:rsidP="00BB7D52">
            <w:pPr>
              <w:pStyle w:val="a7"/>
              <w:spacing w:line="450" w:lineRule="exact"/>
              <w:jc w:val="center"/>
              <w:rPr>
                <w:szCs w:val="24"/>
              </w:rPr>
            </w:pPr>
            <w:r w:rsidRPr="00BB7D52">
              <w:rPr>
                <w:rFonts w:hint="eastAsia"/>
                <w:szCs w:val="24"/>
              </w:rPr>
              <w:t>100</w:t>
            </w:r>
          </w:p>
        </w:tc>
        <w:tc>
          <w:tcPr>
            <w:tcW w:w="1004" w:type="dxa"/>
            <w:vMerge/>
            <w:vAlign w:val="center"/>
          </w:tcPr>
          <w:p w:rsidR="002F41D7" w:rsidRPr="00BB7D52" w:rsidRDefault="002F41D7" w:rsidP="00BB7D52">
            <w:pPr>
              <w:pStyle w:val="a7"/>
              <w:spacing w:line="450" w:lineRule="exact"/>
              <w:jc w:val="center"/>
              <w:rPr>
                <w:szCs w:val="24"/>
              </w:rPr>
            </w:pPr>
          </w:p>
        </w:tc>
      </w:tr>
    </w:tbl>
    <w:p w:rsidR="002F41D7" w:rsidRDefault="00BB7D52">
      <w:pPr>
        <w:pStyle w:val="a7"/>
        <w:spacing w:line="450" w:lineRule="exact"/>
        <w:ind w:firstLineChars="200" w:firstLine="480"/>
        <w:jc w:val="left"/>
        <w:rPr>
          <w:szCs w:val="24"/>
        </w:rPr>
      </w:pPr>
      <w:r>
        <w:rPr>
          <w:szCs w:val="24"/>
        </w:rPr>
        <w:t>2</w:t>
      </w:r>
      <w:r>
        <w:rPr>
          <w:rFonts w:hint="eastAsia"/>
          <w:szCs w:val="24"/>
        </w:rPr>
        <w:t>.</w:t>
      </w:r>
      <w:r>
        <w:rPr>
          <w:szCs w:val="24"/>
        </w:rPr>
        <w:t>土地权属情况</w:t>
      </w:r>
    </w:p>
    <w:p w:rsidR="002F41D7" w:rsidRDefault="00BB7D52">
      <w:pPr>
        <w:pStyle w:val="a7"/>
        <w:spacing w:line="450" w:lineRule="exact"/>
        <w:ind w:firstLineChars="200" w:firstLine="480"/>
        <w:jc w:val="left"/>
        <w:rPr>
          <w:szCs w:val="24"/>
        </w:rPr>
      </w:pPr>
      <w:r>
        <w:rPr>
          <w:szCs w:val="24"/>
        </w:rPr>
        <w:t>复垦区土地所有权为</w:t>
      </w:r>
      <w:r>
        <w:rPr>
          <w:rFonts w:hint="eastAsia"/>
          <w:szCs w:val="24"/>
        </w:rPr>
        <w:t>上思县在妙镇联合村那雷屯</w:t>
      </w:r>
      <w:r>
        <w:rPr>
          <w:szCs w:val="24"/>
        </w:rPr>
        <w:t>所有。</w:t>
      </w:r>
    </w:p>
    <w:p w:rsidR="002F41D7" w:rsidRDefault="00BB7D52">
      <w:pPr>
        <w:pStyle w:val="a7"/>
        <w:spacing w:line="450" w:lineRule="exact"/>
        <w:ind w:firstLineChars="200" w:firstLine="480"/>
        <w:jc w:val="left"/>
        <w:rPr>
          <w:szCs w:val="24"/>
        </w:rPr>
      </w:pPr>
      <w:r>
        <w:rPr>
          <w:rFonts w:hint="eastAsia"/>
          <w:szCs w:val="24"/>
        </w:rPr>
        <w:t>（二）土地复垦适宜性评价原则和依据</w:t>
      </w:r>
    </w:p>
    <w:p w:rsidR="002F41D7" w:rsidRDefault="00BB7D52">
      <w:pPr>
        <w:pStyle w:val="a7"/>
        <w:spacing w:line="450" w:lineRule="exact"/>
        <w:ind w:firstLineChars="200" w:firstLine="480"/>
        <w:jc w:val="left"/>
        <w:rPr>
          <w:szCs w:val="24"/>
        </w:rPr>
      </w:pPr>
      <w:r>
        <w:rPr>
          <w:szCs w:val="24"/>
        </w:rPr>
        <w:t>1</w:t>
      </w:r>
      <w:r>
        <w:rPr>
          <w:rFonts w:hint="eastAsia"/>
          <w:szCs w:val="24"/>
        </w:rPr>
        <w:t>.</w:t>
      </w:r>
      <w:r>
        <w:rPr>
          <w:szCs w:val="24"/>
        </w:rPr>
        <w:t>评价原则</w:t>
      </w:r>
    </w:p>
    <w:p w:rsidR="002F41D7" w:rsidRDefault="00BB7D52">
      <w:pPr>
        <w:pStyle w:val="a7"/>
        <w:spacing w:line="450" w:lineRule="exact"/>
        <w:ind w:firstLineChars="200" w:firstLine="480"/>
        <w:jc w:val="left"/>
        <w:rPr>
          <w:szCs w:val="24"/>
        </w:rPr>
      </w:pPr>
      <w:r>
        <w:rPr>
          <w:szCs w:val="24"/>
        </w:rPr>
        <w:t>（1）土地复垦适宜性评价应包括以下原则：</w:t>
      </w:r>
    </w:p>
    <w:p w:rsidR="002F41D7" w:rsidRDefault="00BB7D52">
      <w:pPr>
        <w:pStyle w:val="a7"/>
        <w:spacing w:line="450" w:lineRule="exact"/>
        <w:ind w:firstLineChars="200" w:firstLine="480"/>
        <w:jc w:val="left"/>
        <w:rPr>
          <w:szCs w:val="24"/>
        </w:rPr>
      </w:pPr>
      <w:r>
        <w:rPr>
          <w:szCs w:val="24"/>
        </w:rPr>
        <w:t>1）符合上思县土地利用总体规划，并与其他规划相协调；</w:t>
      </w:r>
    </w:p>
    <w:p w:rsidR="002F41D7" w:rsidRDefault="00BB7D52">
      <w:pPr>
        <w:pStyle w:val="a7"/>
        <w:spacing w:line="450" w:lineRule="exact"/>
        <w:ind w:firstLineChars="200" w:firstLine="480"/>
        <w:jc w:val="left"/>
        <w:rPr>
          <w:szCs w:val="24"/>
        </w:rPr>
      </w:pPr>
      <w:r>
        <w:rPr>
          <w:szCs w:val="24"/>
        </w:rPr>
        <w:t>2）因地制宜；</w:t>
      </w:r>
    </w:p>
    <w:p w:rsidR="002F41D7" w:rsidRDefault="00BB7D52">
      <w:pPr>
        <w:pStyle w:val="a7"/>
        <w:spacing w:line="450" w:lineRule="exact"/>
        <w:ind w:firstLineChars="200" w:firstLine="480"/>
        <w:jc w:val="left"/>
        <w:rPr>
          <w:szCs w:val="24"/>
        </w:rPr>
      </w:pPr>
      <w:r>
        <w:rPr>
          <w:szCs w:val="24"/>
        </w:rPr>
        <w:t>3）自然因素和社会经济因素相结合的原则；</w:t>
      </w:r>
    </w:p>
    <w:p w:rsidR="002F41D7" w:rsidRDefault="00BB7D52">
      <w:pPr>
        <w:pStyle w:val="a7"/>
        <w:spacing w:line="450" w:lineRule="exact"/>
        <w:ind w:firstLineChars="200" w:firstLine="480"/>
        <w:jc w:val="left"/>
        <w:rPr>
          <w:szCs w:val="24"/>
        </w:rPr>
      </w:pPr>
      <w:r>
        <w:rPr>
          <w:szCs w:val="24"/>
        </w:rPr>
        <w:t>4）主导限制因素与综合平衡原则；</w:t>
      </w:r>
    </w:p>
    <w:p w:rsidR="002F41D7" w:rsidRDefault="00BB7D52">
      <w:pPr>
        <w:pStyle w:val="a7"/>
        <w:spacing w:line="450" w:lineRule="exact"/>
        <w:ind w:firstLineChars="200" w:firstLine="480"/>
        <w:jc w:val="left"/>
        <w:rPr>
          <w:szCs w:val="24"/>
        </w:rPr>
      </w:pPr>
      <w:r>
        <w:rPr>
          <w:szCs w:val="24"/>
        </w:rPr>
        <w:t>5）综合效益最佳原则；</w:t>
      </w:r>
    </w:p>
    <w:p w:rsidR="002F41D7" w:rsidRDefault="00BB7D52">
      <w:pPr>
        <w:pStyle w:val="a7"/>
        <w:spacing w:line="450" w:lineRule="exact"/>
        <w:ind w:firstLineChars="200" w:firstLine="480"/>
        <w:jc w:val="left"/>
        <w:rPr>
          <w:szCs w:val="24"/>
        </w:rPr>
      </w:pPr>
      <w:r>
        <w:rPr>
          <w:szCs w:val="24"/>
        </w:rPr>
        <w:t>6）动态和土地可持续利用原则；</w:t>
      </w:r>
    </w:p>
    <w:p w:rsidR="002F41D7" w:rsidRDefault="00BB7D52">
      <w:pPr>
        <w:pStyle w:val="a7"/>
        <w:spacing w:line="450" w:lineRule="exact"/>
        <w:ind w:firstLineChars="200" w:firstLine="480"/>
        <w:jc w:val="left"/>
        <w:rPr>
          <w:szCs w:val="24"/>
        </w:rPr>
      </w:pPr>
      <w:r>
        <w:rPr>
          <w:szCs w:val="24"/>
        </w:rPr>
        <w:t>7）符合当地的种植习惯及土地所有权人的意愿；</w:t>
      </w:r>
    </w:p>
    <w:p w:rsidR="002F41D7" w:rsidRDefault="00BB7D52">
      <w:pPr>
        <w:pStyle w:val="a7"/>
        <w:spacing w:line="450" w:lineRule="exact"/>
        <w:ind w:firstLineChars="200" w:firstLine="480"/>
        <w:jc w:val="left"/>
        <w:rPr>
          <w:szCs w:val="24"/>
        </w:rPr>
      </w:pPr>
      <w:r>
        <w:rPr>
          <w:szCs w:val="24"/>
        </w:rPr>
        <w:t>8）经济可行与技术合理原则。</w:t>
      </w:r>
    </w:p>
    <w:p w:rsidR="002F41D7" w:rsidRDefault="00BB7D52">
      <w:pPr>
        <w:pStyle w:val="a7"/>
        <w:spacing w:line="450" w:lineRule="exact"/>
        <w:ind w:firstLineChars="200" w:firstLine="480"/>
        <w:jc w:val="left"/>
        <w:rPr>
          <w:szCs w:val="24"/>
        </w:rPr>
      </w:pPr>
      <w:r>
        <w:rPr>
          <w:szCs w:val="24"/>
        </w:rPr>
        <w:t>（2）评价依据</w:t>
      </w:r>
    </w:p>
    <w:p w:rsidR="002F41D7" w:rsidRDefault="00BB7D52">
      <w:pPr>
        <w:pStyle w:val="a7"/>
        <w:spacing w:line="450" w:lineRule="exact"/>
        <w:ind w:firstLineChars="200" w:firstLine="480"/>
        <w:jc w:val="left"/>
        <w:rPr>
          <w:szCs w:val="24"/>
        </w:rPr>
      </w:pPr>
      <w:r>
        <w:rPr>
          <w:rFonts w:hint="eastAsia"/>
          <w:szCs w:val="24"/>
        </w:rPr>
        <w:t>1）《土地复垦要求与验收规范》（DB45/T892-2012）</w:t>
      </w:r>
    </w:p>
    <w:p w:rsidR="002F41D7" w:rsidRDefault="00BB7D52">
      <w:pPr>
        <w:pStyle w:val="a7"/>
        <w:spacing w:line="450" w:lineRule="exact"/>
        <w:ind w:firstLineChars="200" w:firstLine="480"/>
        <w:jc w:val="left"/>
        <w:rPr>
          <w:szCs w:val="24"/>
        </w:rPr>
      </w:pPr>
      <w:r>
        <w:rPr>
          <w:rFonts w:hint="eastAsia"/>
          <w:szCs w:val="24"/>
        </w:rPr>
        <w:t>2）《农用地定级规程》（TD/T1005-2003）</w:t>
      </w:r>
    </w:p>
    <w:p w:rsidR="002F41D7" w:rsidRDefault="00BB7D52">
      <w:pPr>
        <w:pStyle w:val="a7"/>
        <w:spacing w:line="450" w:lineRule="exact"/>
        <w:ind w:firstLineChars="200" w:firstLine="480"/>
        <w:jc w:val="left"/>
        <w:rPr>
          <w:szCs w:val="24"/>
        </w:rPr>
      </w:pPr>
      <w:r>
        <w:rPr>
          <w:rFonts w:hint="eastAsia"/>
          <w:szCs w:val="24"/>
        </w:rPr>
        <w:t>3）《第二次全国土地壤普查技术规定》</w:t>
      </w:r>
    </w:p>
    <w:p w:rsidR="002F41D7" w:rsidRDefault="00BB7D52">
      <w:pPr>
        <w:pStyle w:val="a7"/>
        <w:spacing w:line="450" w:lineRule="exact"/>
        <w:ind w:firstLineChars="200" w:firstLine="480"/>
        <w:jc w:val="left"/>
        <w:rPr>
          <w:szCs w:val="24"/>
        </w:rPr>
      </w:pPr>
      <w:r>
        <w:rPr>
          <w:szCs w:val="24"/>
        </w:rPr>
        <w:t>土地复垦适宜性评价在详细分析项目区自然条件、社会经济及土地利用现状的基础上，结合当地土地利用总体规划和相关规划，依据国家和地方的法律及相关规划，按照因地制宜、占一补一、占优补先的原则，在充分尊重土地权益人意愿的前提下，依据原土地利用类型、土地损毁情况、公众参与意见等等，在经济可行、技术合理和符合政策要求条件下，确定拟复垦土地的最佳利用方向，划分土地复垦单元。</w:t>
      </w:r>
    </w:p>
    <w:p w:rsidR="002F41D7" w:rsidRDefault="00BB7D52">
      <w:pPr>
        <w:pStyle w:val="a7"/>
        <w:spacing w:line="450" w:lineRule="exact"/>
        <w:ind w:firstLineChars="200" w:firstLine="480"/>
        <w:jc w:val="left"/>
        <w:rPr>
          <w:szCs w:val="24"/>
        </w:rPr>
      </w:pPr>
      <w:r>
        <w:rPr>
          <w:rFonts w:hint="eastAsia"/>
          <w:szCs w:val="24"/>
        </w:rPr>
        <w:t>3.</w:t>
      </w:r>
      <w:r>
        <w:rPr>
          <w:szCs w:val="24"/>
        </w:rPr>
        <w:t>土地复垦适宜性评价技术路线</w:t>
      </w:r>
    </w:p>
    <w:p w:rsidR="002F41D7" w:rsidRDefault="00BB7D52">
      <w:pPr>
        <w:pStyle w:val="a7"/>
        <w:spacing w:line="450" w:lineRule="exact"/>
        <w:ind w:firstLineChars="200" w:firstLine="480"/>
        <w:jc w:val="left"/>
        <w:rPr>
          <w:szCs w:val="24"/>
        </w:rPr>
      </w:pPr>
      <w:r>
        <w:rPr>
          <w:szCs w:val="24"/>
        </w:rPr>
        <w:lastRenderedPageBreak/>
        <w:t>本项目与普通的土地适宜性评价相比，具有时间上的未来性与空间上的预测性。因此，必须考虑采矿引起的损毁状况对土地利用的影响，并选取其中的主导因素作为土地利用受 损毁状况影响的评价因素。同时，不同的复垦适宜利用方向，其影响因素不尽相同，因素间的重要性也存在或大或小的差异。该矿山开采结束后，被损毁的土地，大部分都可以进行复垦。</w:t>
      </w:r>
    </w:p>
    <w:p w:rsidR="002F41D7" w:rsidRDefault="00BB7D52">
      <w:pPr>
        <w:pStyle w:val="a7"/>
        <w:spacing w:line="450" w:lineRule="exact"/>
        <w:ind w:firstLineChars="200" w:firstLine="480"/>
        <w:jc w:val="left"/>
        <w:rPr>
          <w:szCs w:val="24"/>
        </w:rPr>
      </w:pPr>
      <w:r>
        <w:rPr>
          <w:szCs w:val="24"/>
        </w:rPr>
        <w:t>根据本项目的特点，因地制宜制定如下的适宜性评价技术路线，以期望得到最佳合理的土地复垦方案。</w:t>
      </w:r>
    </w:p>
    <w:p w:rsidR="002F41D7" w:rsidRDefault="00BB7D52">
      <w:pPr>
        <w:pStyle w:val="a7"/>
        <w:spacing w:line="450" w:lineRule="exact"/>
        <w:ind w:firstLineChars="200" w:firstLine="480"/>
        <w:jc w:val="left"/>
        <w:rPr>
          <w:szCs w:val="24"/>
        </w:rPr>
      </w:pPr>
      <w:r>
        <w:rPr>
          <w:rFonts w:hint="eastAsia"/>
          <w:szCs w:val="24"/>
        </w:rPr>
        <w:t>（三）评价单元划分</w:t>
      </w:r>
    </w:p>
    <w:p w:rsidR="002F41D7" w:rsidRDefault="00BB7D52">
      <w:pPr>
        <w:pStyle w:val="a7"/>
        <w:spacing w:line="450" w:lineRule="exact"/>
        <w:ind w:firstLineChars="200" w:firstLine="480"/>
        <w:jc w:val="left"/>
        <w:rPr>
          <w:szCs w:val="24"/>
        </w:rPr>
      </w:pPr>
      <w:r>
        <w:rPr>
          <w:szCs w:val="24"/>
        </w:rPr>
        <w:t>评价单元是土地适宜性评价的基本单元，是评价的具体对象。土地对农林牧业利用类型的适宜性和适宜程度及其地域分布状况，都是通过评价单元及其组合状况来反映的。评价单元的划分与确定应在遵循评价原则的前提下，根据评价区的具体情况来决定。</w:t>
      </w:r>
    </w:p>
    <w:p w:rsidR="002F41D7" w:rsidRDefault="00BB7D52">
      <w:pPr>
        <w:pStyle w:val="a7"/>
        <w:spacing w:line="450" w:lineRule="exact"/>
        <w:ind w:firstLineChars="200" w:firstLine="480"/>
        <w:jc w:val="left"/>
        <w:rPr>
          <w:szCs w:val="24"/>
        </w:rPr>
      </w:pPr>
      <w:r>
        <w:rPr>
          <w:szCs w:val="24"/>
        </w:rPr>
        <w:t>根据本项目已损毁土地现状和拟损毁土地预测结果。在土地复垦适宜性评价单元划分上，根据各破坏土地特征进行评价单元划分。评价单元应按以下原则进行划分：</w:t>
      </w:r>
    </w:p>
    <w:p w:rsidR="002F41D7" w:rsidRDefault="00BB7D52">
      <w:pPr>
        <w:pStyle w:val="a7"/>
        <w:spacing w:line="450" w:lineRule="exact"/>
        <w:ind w:firstLineChars="200" w:firstLine="480"/>
        <w:jc w:val="left"/>
        <w:rPr>
          <w:szCs w:val="24"/>
        </w:rPr>
      </w:pPr>
      <w:r>
        <w:rPr>
          <w:rFonts w:hint="eastAsia"/>
          <w:szCs w:val="24"/>
        </w:rPr>
        <w:t>1.</w:t>
      </w:r>
      <w:r>
        <w:rPr>
          <w:szCs w:val="24"/>
        </w:rPr>
        <w:t>单元内部性质相对均一或相近；</w:t>
      </w:r>
    </w:p>
    <w:p w:rsidR="002F41D7" w:rsidRDefault="00BB7D52">
      <w:pPr>
        <w:pStyle w:val="a7"/>
        <w:spacing w:line="450" w:lineRule="exact"/>
        <w:ind w:firstLineChars="200" w:firstLine="480"/>
        <w:jc w:val="left"/>
        <w:rPr>
          <w:szCs w:val="24"/>
        </w:rPr>
      </w:pPr>
      <w:r>
        <w:rPr>
          <w:rFonts w:hint="eastAsia"/>
          <w:szCs w:val="24"/>
        </w:rPr>
        <w:t>2.</w:t>
      </w:r>
      <w:r>
        <w:rPr>
          <w:szCs w:val="24"/>
        </w:rPr>
        <w:t>单元之间具有差异性，能客观反映土地在一定时期和空间上的差异性；</w:t>
      </w:r>
    </w:p>
    <w:p w:rsidR="002F41D7" w:rsidRDefault="00BB7D52">
      <w:pPr>
        <w:pStyle w:val="a7"/>
        <w:spacing w:line="450" w:lineRule="exact"/>
        <w:ind w:firstLineChars="200" w:firstLine="480"/>
        <w:jc w:val="left"/>
        <w:rPr>
          <w:szCs w:val="24"/>
        </w:rPr>
      </w:pPr>
      <w:r>
        <w:rPr>
          <w:rFonts w:hint="eastAsia"/>
          <w:szCs w:val="24"/>
        </w:rPr>
        <w:t>3.</w:t>
      </w:r>
      <w:r>
        <w:rPr>
          <w:szCs w:val="24"/>
        </w:rPr>
        <w:t>具有一定的可比性。</w:t>
      </w:r>
    </w:p>
    <w:p w:rsidR="002F41D7" w:rsidRDefault="00BB7D52">
      <w:pPr>
        <w:pStyle w:val="a7"/>
        <w:spacing w:line="450" w:lineRule="exact"/>
        <w:ind w:firstLineChars="200" w:firstLine="480"/>
        <w:jc w:val="left"/>
        <w:rPr>
          <w:szCs w:val="24"/>
        </w:rPr>
      </w:pPr>
      <w:r>
        <w:rPr>
          <w:rFonts w:hint="eastAsia"/>
          <w:szCs w:val="24"/>
        </w:rPr>
        <w:t>4.</w:t>
      </w:r>
      <w:r>
        <w:rPr>
          <w:szCs w:val="24"/>
        </w:rPr>
        <w:t>单元内部的土地特征、复垦所采取的工程措施相似。</w:t>
      </w:r>
    </w:p>
    <w:p w:rsidR="002F41D7" w:rsidRDefault="00BB7D52">
      <w:pPr>
        <w:pStyle w:val="a7"/>
        <w:spacing w:line="450" w:lineRule="exact"/>
        <w:ind w:firstLineChars="200" w:firstLine="480"/>
        <w:jc w:val="left"/>
        <w:rPr>
          <w:szCs w:val="24"/>
        </w:rPr>
      </w:pPr>
      <w:r>
        <w:rPr>
          <w:szCs w:val="24"/>
        </w:rPr>
        <w:t>根据以上划分原则，本方案对复垦土地的评价单元划分：</w:t>
      </w:r>
    </w:p>
    <w:p w:rsidR="002F41D7" w:rsidRDefault="00BB7D52">
      <w:pPr>
        <w:pStyle w:val="a7"/>
        <w:spacing w:line="450" w:lineRule="exact"/>
        <w:ind w:firstLineChars="200" w:firstLine="480"/>
        <w:jc w:val="left"/>
        <w:rPr>
          <w:szCs w:val="24"/>
        </w:rPr>
      </w:pPr>
      <w:r>
        <w:rPr>
          <w:szCs w:val="24"/>
        </w:rPr>
        <w:t>露天采场，</w:t>
      </w:r>
      <w:r>
        <w:rPr>
          <w:rFonts w:hint="eastAsia"/>
          <w:szCs w:val="24"/>
        </w:rPr>
        <w:t>生活办公区和堆土场三个评价单元见表5-18</w:t>
      </w:r>
      <w:r>
        <w:rPr>
          <w:szCs w:val="24"/>
        </w:rPr>
        <w:t>。</w:t>
      </w:r>
    </w:p>
    <w:p w:rsidR="002F41D7" w:rsidRDefault="00BB7D52">
      <w:pPr>
        <w:pStyle w:val="a7"/>
        <w:spacing w:line="450" w:lineRule="exact"/>
        <w:ind w:firstLineChars="200" w:firstLine="480"/>
        <w:jc w:val="left"/>
        <w:rPr>
          <w:szCs w:val="24"/>
        </w:rPr>
      </w:pPr>
      <w:r>
        <w:rPr>
          <w:rFonts w:hint="eastAsia"/>
          <w:szCs w:val="24"/>
        </w:rPr>
        <w:t>表5-18       待复垦土地适宜性评价单元划分结果表</w:t>
      </w:r>
    </w:p>
    <w:tbl>
      <w:tblPr>
        <w:tblW w:w="8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82"/>
        <w:gridCol w:w="1656"/>
        <w:gridCol w:w="2171"/>
        <w:gridCol w:w="1703"/>
        <w:gridCol w:w="1703"/>
      </w:tblGrid>
      <w:tr w:rsidR="00BB7D52" w:rsidTr="00BB7D52">
        <w:tc>
          <w:tcPr>
            <w:tcW w:w="1282" w:type="dxa"/>
            <w:vAlign w:val="center"/>
          </w:tcPr>
          <w:p w:rsidR="002F41D7" w:rsidRPr="00BB7D52" w:rsidRDefault="00BB7D52" w:rsidP="00BB7D52">
            <w:pPr>
              <w:pStyle w:val="a7"/>
              <w:spacing w:line="340" w:lineRule="exact"/>
              <w:jc w:val="center"/>
              <w:rPr>
                <w:szCs w:val="24"/>
              </w:rPr>
            </w:pPr>
            <w:r w:rsidRPr="00BB7D52">
              <w:rPr>
                <w:rFonts w:hint="eastAsia"/>
                <w:szCs w:val="24"/>
              </w:rPr>
              <w:t>序号</w:t>
            </w:r>
          </w:p>
        </w:tc>
        <w:tc>
          <w:tcPr>
            <w:tcW w:w="1656" w:type="dxa"/>
            <w:vAlign w:val="center"/>
          </w:tcPr>
          <w:p w:rsidR="002F41D7" w:rsidRPr="00BB7D52" w:rsidRDefault="00BB7D52" w:rsidP="00BB7D52">
            <w:pPr>
              <w:pStyle w:val="a7"/>
              <w:spacing w:line="340" w:lineRule="exact"/>
              <w:jc w:val="center"/>
              <w:rPr>
                <w:szCs w:val="24"/>
              </w:rPr>
            </w:pPr>
            <w:r w:rsidRPr="00BB7D52">
              <w:rPr>
                <w:rFonts w:hint="eastAsia"/>
                <w:szCs w:val="24"/>
              </w:rPr>
              <w:t>复垦单元</w:t>
            </w:r>
          </w:p>
        </w:tc>
        <w:tc>
          <w:tcPr>
            <w:tcW w:w="2171" w:type="dxa"/>
            <w:vAlign w:val="center"/>
          </w:tcPr>
          <w:p w:rsidR="002F41D7" w:rsidRPr="00BB7D52" w:rsidRDefault="00BB7D52" w:rsidP="00BB7D52">
            <w:pPr>
              <w:pStyle w:val="a7"/>
              <w:spacing w:line="340" w:lineRule="exact"/>
              <w:jc w:val="center"/>
              <w:rPr>
                <w:szCs w:val="24"/>
              </w:rPr>
            </w:pPr>
            <w:r w:rsidRPr="00BB7D52">
              <w:rPr>
                <w:rFonts w:hint="eastAsia"/>
                <w:szCs w:val="24"/>
              </w:rPr>
              <w:t>占地面积(hm</w:t>
            </w:r>
            <w:r w:rsidRPr="00BB7D52">
              <w:rPr>
                <w:rFonts w:hint="eastAsia"/>
                <w:szCs w:val="24"/>
                <w:vertAlign w:val="superscript"/>
              </w:rPr>
              <w:t>2</w:t>
            </w:r>
            <w:r w:rsidRPr="00BB7D52">
              <w:rPr>
                <w:rFonts w:hint="eastAsia"/>
                <w:szCs w:val="24"/>
              </w:rPr>
              <w:t>)</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占地类型</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土壤受损程度</w:t>
            </w:r>
          </w:p>
        </w:tc>
      </w:tr>
      <w:tr w:rsidR="00BB7D52" w:rsidTr="00BB7D52">
        <w:tc>
          <w:tcPr>
            <w:tcW w:w="1282" w:type="dxa"/>
            <w:vAlign w:val="center"/>
          </w:tcPr>
          <w:p w:rsidR="002F41D7" w:rsidRPr="00BB7D52" w:rsidRDefault="00BB7D52" w:rsidP="00BB7D52">
            <w:pPr>
              <w:pStyle w:val="a7"/>
              <w:spacing w:line="340" w:lineRule="exact"/>
              <w:jc w:val="center"/>
              <w:rPr>
                <w:szCs w:val="24"/>
              </w:rPr>
            </w:pPr>
            <w:r w:rsidRPr="00BB7D52">
              <w:rPr>
                <w:rFonts w:hint="eastAsia"/>
                <w:szCs w:val="24"/>
              </w:rPr>
              <w:t>1</w:t>
            </w:r>
          </w:p>
        </w:tc>
        <w:tc>
          <w:tcPr>
            <w:tcW w:w="1656" w:type="dxa"/>
            <w:vAlign w:val="center"/>
          </w:tcPr>
          <w:p w:rsidR="002F41D7" w:rsidRDefault="00BB7D52" w:rsidP="00BB7D52">
            <w:pPr>
              <w:pStyle w:val="a7"/>
              <w:spacing w:line="340" w:lineRule="exact"/>
              <w:jc w:val="center"/>
            </w:pPr>
            <w:r w:rsidRPr="00BB7D52">
              <w:rPr>
                <w:rFonts w:hint="eastAsia"/>
                <w:szCs w:val="24"/>
              </w:rPr>
              <w:t>露天采场</w:t>
            </w:r>
          </w:p>
        </w:tc>
        <w:tc>
          <w:tcPr>
            <w:tcW w:w="2171" w:type="dxa"/>
            <w:vAlign w:val="center"/>
          </w:tcPr>
          <w:p w:rsidR="002F41D7" w:rsidRPr="00BB7D52" w:rsidRDefault="00BB7D52" w:rsidP="00BB7D52">
            <w:pPr>
              <w:pStyle w:val="a7"/>
              <w:spacing w:line="340" w:lineRule="exact"/>
              <w:jc w:val="center"/>
              <w:rPr>
                <w:szCs w:val="24"/>
              </w:rPr>
            </w:pPr>
            <w:r w:rsidRPr="00BB7D52">
              <w:rPr>
                <w:rFonts w:hint="eastAsia"/>
                <w:szCs w:val="24"/>
              </w:rPr>
              <w:t>12.91</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挖损</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重度</w:t>
            </w:r>
          </w:p>
        </w:tc>
      </w:tr>
      <w:tr w:rsidR="00BB7D52" w:rsidTr="00BB7D52">
        <w:tc>
          <w:tcPr>
            <w:tcW w:w="1282" w:type="dxa"/>
            <w:vAlign w:val="center"/>
          </w:tcPr>
          <w:p w:rsidR="002F41D7" w:rsidRPr="00BB7D52" w:rsidRDefault="00BB7D52" w:rsidP="00BB7D52">
            <w:pPr>
              <w:pStyle w:val="a7"/>
              <w:spacing w:line="340" w:lineRule="exact"/>
              <w:jc w:val="center"/>
              <w:rPr>
                <w:szCs w:val="24"/>
              </w:rPr>
            </w:pPr>
            <w:r w:rsidRPr="00BB7D52">
              <w:rPr>
                <w:rFonts w:hint="eastAsia"/>
                <w:szCs w:val="24"/>
              </w:rPr>
              <w:t>2</w:t>
            </w:r>
          </w:p>
        </w:tc>
        <w:tc>
          <w:tcPr>
            <w:tcW w:w="1656" w:type="dxa"/>
            <w:vAlign w:val="center"/>
          </w:tcPr>
          <w:p w:rsidR="002F41D7" w:rsidRPr="00BB7D52" w:rsidRDefault="00BB7D52" w:rsidP="00BB7D52">
            <w:pPr>
              <w:pStyle w:val="a7"/>
              <w:spacing w:line="340" w:lineRule="exact"/>
              <w:jc w:val="center"/>
              <w:rPr>
                <w:szCs w:val="24"/>
              </w:rPr>
            </w:pPr>
            <w:r w:rsidRPr="00BB7D52">
              <w:rPr>
                <w:rFonts w:hint="eastAsia"/>
                <w:szCs w:val="24"/>
              </w:rPr>
              <w:t>排土场</w:t>
            </w:r>
          </w:p>
        </w:tc>
        <w:tc>
          <w:tcPr>
            <w:tcW w:w="2171" w:type="dxa"/>
            <w:vAlign w:val="center"/>
          </w:tcPr>
          <w:p w:rsidR="002F41D7" w:rsidRPr="00BB7D52" w:rsidRDefault="00BB7D52" w:rsidP="00BB7D52">
            <w:pPr>
              <w:pStyle w:val="a7"/>
              <w:spacing w:line="340" w:lineRule="exact"/>
              <w:jc w:val="center"/>
              <w:rPr>
                <w:szCs w:val="24"/>
              </w:rPr>
            </w:pPr>
            <w:r w:rsidRPr="00BB7D52">
              <w:rPr>
                <w:rFonts w:hint="eastAsia"/>
                <w:szCs w:val="24"/>
              </w:rPr>
              <w:t>2.80</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压占</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中度</w:t>
            </w:r>
          </w:p>
        </w:tc>
      </w:tr>
      <w:tr w:rsidR="00BB7D52" w:rsidTr="00BB7D52">
        <w:tc>
          <w:tcPr>
            <w:tcW w:w="1282" w:type="dxa"/>
            <w:vAlign w:val="center"/>
          </w:tcPr>
          <w:p w:rsidR="002F41D7" w:rsidRPr="00BB7D52" w:rsidRDefault="00BB7D52" w:rsidP="00BB7D52">
            <w:pPr>
              <w:pStyle w:val="a7"/>
              <w:spacing w:line="340" w:lineRule="exact"/>
              <w:jc w:val="center"/>
              <w:rPr>
                <w:szCs w:val="24"/>
              </w:rPr>
            </w:pPr>
            <w:r w:rsidRPr="00BB7D52">
              <w:rPr>
                <w:rFonts w:hint="eastAsia"/>
                <w:szCs w:val="24"/>
              </w:rPr>
              <w:t>3</w:t>
            </w:r>
          </w:p>
        </w:tc>
        <w:tc>
          <w:tcPr>
            <w:tcW w:w="1656" w:type="dxa"/>
            <w:vAlign w:val="center"/>
          </w:tcPr>
          <w:p w:rsidR="002F41D7" w:rsidRPr="00BB7D52" w:rsidRDefault="00BB7D52" w:rsidP="00BB7D52">
            <w:pPr>
              <w:pStyle w:val="a7"/>
              <w:spacing w:line="340" w:lineRule="exact"/>
              <w:jc w:val="center"/>
              <w:rPr>
                <w:szCs w:val="24"/>
              </w:rPr>
            </w:pPr>
            <w:r w:rsidRPr="00BB7D52">
              <w:rPr>
                <w:rFonts w:hint="eastAsia"/>
                <w:szCs w:val="24"/>
              </w:rPr>
              <w:t>生活办公区</w:t>
            </w:r>
          </w:p>
        </w:tc>
        <w:tc>
          <w:tcPr>
            <w:tcW w:w="2171" w:type="dxa"/>
            <w:vAlign w:val="center"/>
          </w:tcPr>
          <w:p w:rsidR="002F41D7" w:rsidRPr="00BB7D52" w:rsidRDefault="00BB7D52" w:rsidP="00BB7D52">
            <w:pPr>
              <w:pStyle w:val="a7"/>
              <w:spacing w:line="340" w:lineRule="exact"/>
              <w:jc w:val="center"/>
              <w:rPr>
                <w:szCs w:val="24"/>
              </w:rPr>
            </w:pPr>
            <w:r w:rsidRPr="00BB7D52">
              <w:rPr>
                <w:rFonts w:hint="eastAsia"/>
                <w:szCs w:val="24"/>
              </w:rPr>
              <w:t>0.066</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压占</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中度</w:t>
            </w:r>
          </w:p>
        </w:tc>
      </w:tr>
      <w:tr w:rsidR="00BB7D52" w:rsidTr="00BB7D52">
        <w:tc>
          <w:tcPr>
            <w:tcW w:w="1282" w:type="dxa"/>
            <w:vAlign w:val="center"/>
          </w:tcPr>
          <w:p w:rsidR="002F41D7" w:rsidRPr="00BB7D52" w:rsidRDefault="00BB7D52" w:rsidP="00BB7D52">
            <w:pPr>
              <w:pStyle w:val="a7"/>
              <w:spacing w:line="340" w:lineRule="exact"/>
              <w:jc w:val="center"/>
              <w:rPr>
                <w:szCs w:val="24"/>
              </w:rPr>
            </w:pPr>
            <w:r w:rsidRPr="00BB7D52">
              <w:rPr>
                <w:rFonts w:hint="eastAsia"/>
                <w:szCs w:val="24"/>
              </w:rPr>
              <w:t>4</w:t>
            </w:r>
          </w:p>
        </w:tc>
        <w:tc>
          <w:tcPr>
            <w:tcW w:w="1656" w:type="dxa"/>
            <w:vAlign w:val="center"/>
          </w:tcPr>
          <w:p w:rsidR="002F41D7" w:rsidRPr="00BB7D52" w:rsidRDefault="00BB7D52" w:rsidP="00BB7D52">
            <w:pPr>
              <w:pStyle w:val="a7"/>
              <w:spacing w:line="340" w:lineRule="exact"/>
              <w:jc w:val="center"/>
              <w:rPr>
                <w:szCs w:val="24"/>
              </w:rPr>
            </w:pPr>
            <w:r w:rsidRPr="00BB7D52">
              <w:rPr>
                <w:rFonts w:hint="eastAsia"/>
                <w:szCs w:val="24"/>
              </w:rPr>
              <w:t>矿山道路</w:t>
            </w:r>
          </w:p>
        </w:tc>
        <w:tc>
          <w:tcPr>
            <w:tcW w:w="2171" w:type="dxa"/>
            <w:vAlign w:val="center"/>
          </w:tcPr>
          <w:p w:rsidR="002F41D7" w:rsidRPr="00BB7D52" w:rsidRDefault="00BB7D52" w:rsidP="00BB7D52">
            <w:pPr>
              <w:pStyle w:val="a7"/>
              <w:spacing w:line="340" w:lineRule="exact"/>
              <w:jc w:val="center"/>
              <w:rPr>
                <w:szCs w:val="24"/>
              </w:rPr>
            </w:pPr>
            <w:r w:rsidRPr="00BB7D52">
              <w:rPr>
                <w:rFonts w:hint="eastAsia"/>
                <w:szCs w:val="24"/>
              </w:rPr>
              <w:t>0.52</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挖损</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重度</w:t>
            </w:r>
          </w:p>
        </w:tc>
      </w:tr>
      <w:tr w:rsidR="00BB7D52" w:rsidTr="00BB7D52">
        <w:tc>
          <w:tcPr>
            <w:tcW w:w="1282" w:type="dxa"/>
            <w:vAlign w:val="center"/>
          </w:tcPr>
          <w:p w:rsidR="002F41D7" w:rsidRPr="00BB7D52" w:rsidRDefault="00BB7D52" w:rsidP="00BB7D52">
            <w:pPr>
              <w:pStyle w:val="a7"/>
              <w:spacing w:line="340" w:lineRule="exact"/>
              <w:jc w:val="center"/>
              <w:rPr>
                <w:szCs w:val="24"/>
              </w:rPr>
            </w:pPr>
            <w:r w:rsidRPr="00BB7D52">
              <w:rPr>
                <w:rFonts w:hint="eastAsia"/>
                <w:szCs w:val="24"/>
              </w:rPr>
              <w:t>5</w:t>
            </w:r>
          </w:p>
        </w:tc>
        <w:tc>
          <w:tcPr>
            <w:tcW w:w="1656" w:type="dxa"/>
            <w:vAlign w:val="center"/>
          </w:tcPr>
          <w:p w:rsidR="002F41D7" w:rsidRPr="00BB7D52" w:rsidRDefault="00BB7D52" w:rsidP="00BB7D52">
            <w:pPr>
              <w:pStyle w:val="a7"/>
              <w:spacing w:line="340" w:lineRule="exact"/>
              <w:jc w:val="center"/>
              <w:rPr>
                <w:szCs w:val="24"/>
              </w:rPr>
            </w:pPr>
            <w:r w:rsidRPr="00BB7D52">
              <w:rPr>
                <w:rFonts w:hint="eastAsia"/>
                <w:szCs w:val="24"/>
              </w:rPr>
              <w:t>排水沟</w:t>
            </w:r>
          </w:p>
        </w:tc>
        <w:tc>
          <w:tcPr>
            <w:tcW w:w="2171" w:type="dxa"/>
            <w:vAlign w:val="center"/>
          </w:tcPr>
          <w:p w:rsidR="002F41D7" w:rsidRPr="00BB7D52" w:rsidRDefault="00BB7D52" w:rsidP="00BB7D52">
            <w:pPr>
              <w:pStyle w:val="a7"/>
              <w:spacing w:line="340" w:lineRule="exact"/>
              <w:jc w:val="center"/>
              <w:rPr>
                <w:szCs w:val="24"/>
              </w:rPr>
            </w:pPr>
            <w:r w:rsidRPr="00BB7D52">
              <w:rPr>
                <w:rFonts w:hint="eastAsia"/>
                <w:szCs w:val="24"/>
              </w:rPr>
              <w:t>0.045</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挖损</w:t>
            </w:r>
          </w:p>
        </w:tc>
        <w:tc>
          <w:tcPr>
            <w:tcW w:w="1703" w:type="dxa"/>
            <w:vAlign w:val="center"/>
          </w:tcPr>
          <w:p w:rsidR="002F41D7" w:rsidRPr="00BB7D52" w:rsidRDefault="00BB7D52" w:rsidP="00BB7D52">
            <w:pPr>
              <w:pStyle w:val="a7"/>
              <w:spacing w:line="340" w:lineRule="exact"/>
              <w:jc w:val="center"/>
              <w:rPr>
                <w:szCs w:val="24"/>
              </w:rPr>
            </w:pPr>
            <w:r w:rsidRPr="00BB7D52">
              <w:rPr>
                <w:rFonts w:hint="eastAsia"/>
                <w:szCs w:val="24"/>
              </w:rPr>
              <w:t>重度</w:t>
            </w:r>
          </w:p>
        </w:tc>
      </w:tr>
    </w:tbl>
    <w:p w:rsidR="002F41D7" w:rsidRDefault="002F41D7">
      <w:pPr>
        <w:pStyle w:val="a7"/>
        <w:ind w:firstLineChars="200" w:firstLine="480"/>
        <w:jc w:val="left"/>
        <w:rPr>
          <w:szCs w:val="24"/>
        </w:rPr>
      </w:pPr>
    </w:p>
    <w:p w:rsidR="002F41D7" w:rsidRDefault="00BB7D52">
      <w:pPr>
        <w:pStyle w:val="a7"/>
        <w:ind w:firstLineChars="200" w:firstLine="480"/>
        <w:jc w:val="left"/>
        <w:rPr>
          <w:szCs w:val="24"/>
        </w:rPr>
      </w:pPr>
      <w:r>
        <w:rPr>
          <w:szCs w:val="24"/>
        </w:rPr>
        <w:t>（1）</w:t>
      </w:r>
      <w:r>
        <w:rPr>
          <w:rFonts w:hint="eastAsia"/>
          <w:szCs w:val="24"/>
        </w:rPr>
        <w:t>露天采场</w:t>
      </w:r>
    </w:p>
    <w:p w:rsidR="002F41D7" w:rsidRDefault="00BB7D52">
      <w:pPr>
        <w:pStyle w:val="a7"/>
        <w:ind w:firstLineChars="200" w:firstLine="480"/>
        <w:jc w:val="left"/>
        <w:rPr>
          <w:szCs w:val="24"/>
        </w:rPr>
      </w:pPr>
      <w:r>
        <w:rPr>
          <w:rFonts w:hint="eastAsia"/>
          <w:szCs w:val="24"/>
        </w:rPr>
        <w:t>矿山采用自上到下方式开采，按设计采场最终边坡台阶高度：10m，（分台阶坡度5m），最终边坡台阶坡面角：40°。边坡安全平台宽度：6m，采场最终</w:t>
      </w:r>
      <w:r>
        <w:rPr>
          <w:rFonts w:hint="eastAsia"/>
          <w:szCs w:val="24"/>
        </w:rPr>
        <w:lastRenderedPageBreak/>
        <w:t>边坡角：≤36°。因此在露天采场周边形成0～5级的边坡，边坡面呈台阶式，台阶高度5-10m左右。为了进一步优化土地利用结构，便于日后开发利用方案，本着便于管理和提高土地生态效益的原则，根据当地的土地利用习惯和经济发展水平以及土地权属人的意愿，初步确定将露天采场底部平台复垦为旱地，台阶平台及土质边坡复垦旱地。</w:t>
      </w:r>
    </w:p>
    <w:p w:rsidR="002F41D7" w:rsidRDefault="00BB7D52">
      <w:pPr>
        <w:pStyle w:val="a7"/>
        <w:ind w:firstLineChars="200" w:firstLine="480"/>
        <w:jc w:val="left"/>
        <w:rPr>
          <w:szCs w:val="24"/>
        </w:rPr>
      </w:pPr>
      <w:r>
        <w:rPr>
          <w:szCs w:val="24"/>
        </w:rPr>
        <w:t>（2）</w:t>
      </w:r>
      <w:r>
        <w:rPr>
          <w:rFonts w:hint="eastAsia"/>
          <w:szCs w:val="24"/>
        </w:rPr>
        <w:t>排土场和生活办公区</w:t>
      </w:r>
    </w:p>
    <w:p w:rsidR="002F41D7" w:rsidRDefault="00BB7D52">
      <w:pPr>
        <w:pStyle w:val="a7"/>
        <w:ind w:firstLineChars="200" w:firstLine="480"/>
        <w:jc w:val="left"/>
        <w:rPr>
          <w:szCs w:val="24"/>
        </w:rPr>
      </w:pPr>
      <w:r>
        <w:rPr>
          <w:rFonts w:hint="eastAsia"/>
          <w:szCs w:val="24"/>
        </w:rPr>
        <w:t>工业场地设置，排土场压占损毁，土地损毁后，地表植被被破坏。本方案在确定复垦土地用途时，尊重土地权属人的意见，复垦为旱地，恢复种植甘蔗。</w:t>
      </w:r>
    </w:p>
    <w:p w:rsidR="002F41D7" w:rsidRDefault="00BB7D52">
      <w:pPr>
        <w:pStyle w:val="a7"/>
        <w:ind w:firstLineChars="200" w:firstLine="480"/>
        <w:jc w:val="left"/>
        <w:rPr>
          <w:szCs w:val="24"/>
        </w:rPr>
      </w:pPr>
      <w:r>
        <w:rPr>
          <w:rFonts w:hint="eastAsia"/>
          <w:szCs w:val="24"/>
        </w:rPr>
        <w:t>下文通过对各评价单元选择合适的指标和方法进行定量适宜性评价后，最终确定项目区的土地复垦方向。</w:t>
      </w:r>
    </w:p>
    <w:p w:rsidR="002F41D7" w:rsidRDefault="00BB7D52">
      <w:pPr>
        <w:pStyle w:val="a7"/>
        <w:ind w:firstLineChars="200" w:firstLine="480"/>
        <w:jc w:val="left"/>
        <w:rPr>
          <w:szCs w:val="24"/>
        </w:rPr>
      </w:pPr>
      <w:r>
        <w:rPr>
          <w:rFonts w:hint="eastAsia"/>
          <w:szCs w:val="24"/>
        </w:rPr>
        <w:t>（四）</w:t>
      </w:r>
      <w:r>
        <w:rPr>
          <w:szCs w:val="24"/>
        </w:rPr>
        <w:t>初</w:t>
      </w:r>
      <w:r>
        <w:rPr>
          <w:rFonts w:hint="eastAsia"/>
          <w:szCs w:val="24"/>
        </w:rPr>
        <w:t>步</w:t>
      </w:r>
      <w:r>
        <w:rPr>
          <w:szCs w:val="24"/>
        </w:rPr>
        <w:t>复垦方向</w:t>
      </w:r>
      <w:r>
        <w:rPr>
          <w:rFonts w:hint="eastAsia"/>
          <w:szCs w:val="24"/>
        </w:rPr>
        <w:t>的确定</w:t>
      </w:r>
    </w:p>
    <w:p w:rsidR="002F41D7" w:rsidRDefault="00BB7D52">
      <w:pPr>
        <w:spacing w:line="360" w:lineRule="auto"/>
        <w:ind w:firstLineChars="200" w:firstLine="480"/>
        <w:rPr>
          <w:b w:val="0"/>
          <w:sz w:val="24"/>
          <w:lang w:val="sq-AL"/>
        </w:rPr>
      </w:pPr>
      <w:r>
        <w:rPr>
          <w:b w:val="0"/>
          <w:sz w:val="24"/>
        </w:rPr>
        <w:t>根据土地利用总体规划，并与生态环境保护规划相衔接，从矿山实际出发，通过</w:t>
      </w:r>
      <w:r>
        <w:rPr>
          <w:rFonts w:hint="eastAsia"/>
          <w:b w:val="0"/>
          <w:sz w:val="24"/>
          <w:lang w:val="sq-AL"/>
        </w:rPr>
        <w:t>对矿区自然因素、社会经济因素、政策因素和公众意愿的分析，初步确定项目区土地复垦方向。</w:t>
      </w:r>
    </w:p>
    <w:p w:rsidR="002F41D7" w:rsidRDefault="00BB7D52">
      <w:pPr>
        <w:spacing w:line="360" w:lineRule="auto"/>
        <w:ind w:firstLineChars="200" w:firstLine="480"/>
        <w:rPr>
          <w:b w:val="0"/>
          <w:sz w:val="24"/>
        </w:rPr>
      </w:pPr>
      <w:r>
        <w:rPr>
          <w:rFonts w:hint="eastAsia"/>
          <w:b w:val="0"/>
          <w:sz w:val="24"/>
        </w:rPr>
        <w:t>（1）自然和社会经济因素分析</w:t>
      </w:r>
    </w:p>
    <w:p w:rsidR="002F41D7" w:rsidRDefault="00BB7D52">
      <w:pPr>
        <w:spacing w:line="360" w:lineRule="auto"/>
        <w:ind w:firstLineChars="200" w:firstLine="480"/>
        <w:rPr>
          <w:b w:val="0"/>
          <w:sz w:val="24"/>
          <w:lang w:val="sq-AL"/>
        </w:rPr>
      </w:pPr>
      <w:r>
        <w:rPr>
          <w:rFonts w:hint="eastAsia"/>
          <w:b w:val="0"/>
          <w:sz w:val="24"/>
          <w:lang w:val="sq-AL"/>
        </w:rPr>
        <w:t>本矿山属低山丘陵</w:t>
      </w:r>
      <w:r>
        <w:rPr>
          <w:rFonts w:hint="eastAsia"/>
          <w:b w:val="0"/>
          <w:sz w:val="24"/>
        </w:rPr>
        <w:t>地貌，矿区范围内土壤基本为第四系残积层覆盖，一般0.9～4.0m，表土腐植土层（耕作土）厚度0.2～0.3m，平均0.25m，项目区土壤资源充足。</w:t>
      </w:r>
      <w:r>
        <w:rPr>
          <w:rFonts w:hint="eastAsia"/>
          <w:b w:val="0"/>
          <w:sz w:val="24"/>
          <w:lang w:val="sq-AL"/>
        </w:rPr>
        <w:t>项目区土地利用现状为旱地，考虑自然和社会经济因素分析，损毁土地复垦为原地类旱地，恢复土地有利用、改善项目区生态环境，符合当地土地结构。</w:t>
      </w:r>
    </w:p>
    <w:p w:rsidR="002F41D7" w:rsidRDefault="00BB7D52">
      <w:pPr>
        <w:spacing w:line="360" w:lineRule="auto"/>
        <w:ind w:firstLineChars="200" w:firstLine="480"/>
        <w:rPr>
          <w:b w:val="0"/>
          <w:sz w:val="24"/>
        </w:rPr>
      </w:pPr>
      <w:r>
        <w:rPr>
          <w:rFonts w:hint="eastAsia"/>
          <w:b w:val="0"/>
          <w:sz w:val="24"/>
        </w:rPr>
        <w:t>（2）政策因素分析</w:t>
      </w:r>
    </w:p>
    <w:p w:rsidR="002F41D7" w:rsidRDefault="00BB7D52">
      <w:pPr>
        <w:spacing w:line="360" w:lineRule="auto"/>
        <w:ind w:firstLineChars="200" w:firstLine="480"/>
        <w:rPr>
          <w:b w:val="0"/>
          <w:sz w:val="24"/>
        </w:rPr>
      </w:pPr>
      <w:r>
        <w:rPr>
          <w:rFonts w:hint="eastAsia"/>
          <w:b w:val="0"/>
          <w:sz w:val="24"/>
        </w:rPr>
        <w:t>根据相关规划，项目区的土地复垦工作应本着因地制宜、合理利用原则，坚持矿区开发与保护、开采与复垦相结合，实现土地资源的永续利用，并与社会、经济、环境协调发展。综合项目区的自然条件和土地利用规划，项目区的土地复垦为旱地。</w:t>
      </w:r>
    </w:p>
    <w:p w:rsidR="002F41D7" w:rsidRDefault="00BB7D52">
      <w:pPr>
        <w:spacing w:line="360" w:lineRule="auto"/>
        <w:ind w:firstLineChars="200" w:firstLine="480"/>
        <w:rPr>
          <w:b w:val="0"/>
          <w:sz w:val="24"/>
        </w:rPr>
      </w:pPr>
      <w:r>
        <w:rPr>
          <w:rFonts w:hint="eastAsia"/>
          <w:b w:val="0"/>
          <w:sz w:val="24"/>
        </w:rPr>
        <w:t>（3）公众参与分析</w:t>
      </w:r>
    </w:p>
    <w:p w:rsidR="002F41D7" w:rsidRDefault="00BB7D52">
      <w:pPr>
        <w:spacing w:line="360" w:lineRule="auto"/>
        <w:ind w:firstLineChars="200" w:firstLine="480"/>
        <w:rPr>
          <w:b w:val="0"/>
          <w:sz w:val="24"/>
        </w:rPr>
      </w:pPr>
      <w:r>
        <w:rPr>
          <w:rFonts w:hint="eastAsia"/>
          <w:b w:val="0"/>
          <w:sz w:val="24"/>
        </w:rPr>
        <w:t>复垦义务人和编制单位以走访、座谈的方式了解和听取了相关土地权益人和职能部门的意见，得到了他们的大力支持。土地权益人希望通过项目区土地复垦工作能够改善项目区生态环境，建议复垦为</w:t>
      </w:r>
      <w:r>
        <w:rPr>
          <w:rFonts w:hint="eastAsia"/>
          <w:b w:val="0"/>
          <w:sz w:val="24"/>
          <w:lang w:val="sq-AL"/>
        </w:rPr>
        <w:t>原地类，即旱地、农村道路</w:t>
      </w:r>
      <w:r>
        <w:rPr>
          <w:rFonts w:hint="eastAsia"/>
          <w:b w:val="0"/>
          <w:sz w:val="24"/>
        </w:rPr>
        <w:t>。此外，当地自然资源局核实土地利用现状和权属后，提出确定的复垦土地用途须符合土</w:t>
      </w:r>
      <w:r>
        <w:rPr>
          <w:rFonts w:hint="eastAsia"/>
          <w:b w:val="0"/>
          <w:sz w:val="24"/>
        </w:rPr>
        <w:lastRenderedPageBreak/>
        <w:t>地利用总体规划，故根据当地土地利用总体规划，复垦方向为旱地。</w:t>
      </w:r>
    </w:p>
    <w:p w:rsidR="002F41D7" w:rsidRDefault="00BB7D52">
      <w:pPr>
        <w:spacing w:line="360" w:lineRule="auto"/>
        <w:rPr>
          <w:b w:val="0"/>
          <w:sz w:val="24"/>
        </w:rPr>
      </w:pPr>
      <w:r>
        <w:rPr>
          <w:rFonts w:hint="eastAsia"/>
          <w:b w:val="0"/>
          <w:sz w:val="24"/>
        </w:rPr>
        <w:t>综合上述，初步确定项目区的复垦方向为旱地。下文通过对各评价单元选择合适的指标和方法进行定量适宜性评价后，最终确定项目区的土地复垦方向。</w:t>
      </w:r>
    </w:p>
    <w:p w:rsidR="002F41D7" w:rsidRDefault="00BB7D52">
      <w:pPr>
        <w:pStyle w:val="a7"/>
        <w:ind w:firstLineChars="200" w:firstLine="480"/>
        <w:jc w:val="left"/>
        <w:rPr>
          <w:szCs w:val="24"/>
        </w:rPr>
      </w:pPr>
      <w:r>
        <w:rPr>
          <w:rFonts w:hint="eastAsia"/>
          <w:szCs w:val="24"/>
        </w:rPr>
        <w:t>（五）</w:t>
      </w:r>
      <w:r>
        <w:rPr>
          <w:szCs w:val="24"/>
        </w:rPr>
        <w:t>土地复垦适宜性评价</w:t>
      </w:r>
    </w:p>
    <w:p w:rsidR="002F41D7" w:rsidRDefault="00BB7D52">
      <w:pPr>
        <w:pStyle w:val="a7"/>
        <w:ind w:firstLineChars="200" w:firstLine="480"/>
        <w:jc w:val="left"/>
        <w:rPr>
          <w:szCs w:val="24"/>
        </w:rPr>
      </w:pPr>
      <w:r>
        <w:rPr>
          <w:szCs w:val="24"/>
        </w:rPr>
        <w:t>（1）评价因子的选择</w:t>
      </w:r>
    </w:p>
    <w:p w:rsidR="002F41D7" w:rsidRDefault="00BB7D52">
      <w:pPr>
        <w:pStyle w:val="a7"/>
        <w:ind w:firstLineChars="200" w:firstLine="480"/>
        <w:jc w:val="left"/>
        <w:rPr>
          <w:szCs w:val="24"/>
        </w:rPr>
      </w:pPr>
      <w:r>
        <w:rPr>
          <w:szCs w:val="24"/>
        </w:rPr>
        <w:t>根据我国土地复垦技术标准要求，在前人研究的基础上，选定</w:t>
      </w:r>
      <w:r>
        <w:rPr>
          <w:rFonts w:hint="eastAsia"/>
          <w:szCs w:val="24"/>
        </w:rPr>
        <w:t>耕地（旱地）</w:t>
      </w:r>
      <w:r>
        <w:rPr>
          <w:szCs w:val="24"/>
        </w:rPr>
        <w:t>、复垦评价因子，包括土层厚度、土壤质地、地形坡度、盐碱化、排灌条件、土壤有机质。提取各评价 因子的特征值，再根据各因子的特征值及权重公式（见公式（1））算得评价因子权重</w:t>
      </w:r>
      <w:r>
        <w:rPr>
          <w:rFonts w:hint="eastAsia"/>
          <w:szCs w:val="24"/>
        </w:rPr>
        <w:t>见表5-19</w:t>
      </w:r>
      <w:r>
        <w:rPr>
          <w:szCs w:val="24"/>
        </w:rPr>
        <w:t>，得出的结果如表 5-</w:t>
      </w:r>
      <w:r>
        <w:rPr>
          <w:rFonts w:hint="eastAsia"/>
          <w:szCs w:val="24"/>
        </w:rPr>
        <w:t>20</w:t>
      </w:r>
      <w:r>
        <w:rPr>
          <w:szCs w:val="24"/>
        </w:rPr>
        <w:t>所示。</w:t>
      </w:r>
    </w:p>
    <w:p w:rsidR="002F41D7" w:rsidRDefault="00BB7D52">
      <w:pPr>
        <w:pStyle w:val="a7"/>
        <w:ind w:firstLineChars="200" w:firstLine="480"/>
        <w:jc w:val="left"/>
        <w:rPr>
          <w:szCs w:val="24"/>
        </w:rPr>
      </w:pPr>
      <w:r>
        <w:rPr>
          <w:szCs w:val="24"/>
        </w:rPr>
        <w:t>评价因子权重按下式计算：</w:t>
      </w:r>
    </w:p>
    <w:p w:rsidR="002F41D7" w:rsidRDefault="00BB7D52">
      <w:pPr>
        <w:pStyle w:val="a7"/>
        <w:spacing w:line="450" w:lineRule="exact"/>
        <w:ind w:firstLineChars="200" w:firstLine="480"/>
        <w:jc w:val="left"/>
        <w:rPr>
          <w:szCs w:val="24"/>
        </w:rPr>
      </w:pPr>
      <w:r>
        <w:rPr>
          <w:szCs w:val="24"/>
        </w:rPr>
        <w:t>a=（Pi/∑Pi）×100%</w:t>
      </w:r>
      <w:r>
        <w:rPr>
          <w:szCs w:val="24"/>
        </w:rPr>
        <w:tab/>
      </w:r>
      <w:r>
        <w:rPr>
          <w:rFonts w:hint="eastAsia"/>
          <w:szCs w:val="24"/>
        </w:rPr>
        <w:t xml:space="preserve">                         </w:t>
      </w:r>
      <w:r>
        <w:rPr>
          <w:szCs w:val="24"/>
        </w:rPr>
        <w:t>（1）</w:t>
      </w:r>
    </w:p>
    <w:p w:rsidR="002F41D7" w:rsidRDefault="00BB7D52">
      <w:pPr>
        <w:pStyle w:val="a7"/>
        <w:spacing w:line="450" w:lineRule="exact"/>
        <w:ind w:firstLineChars="200" w:firstLine="480"/>
        <w:jc w:val="left"/>
        <w:rPr>
          <w:szCs w:val="24"/>
        </w:rPr>
      </w:pPr>
      <w:r>
        <w:rPr>
          <w:szCs w:val="24"/>
        </w:rPr>
        <w:t>式中：a——评价因子权重值；</w:t>
      </w:r>
    </w:p>
    <w:p w:rsidR="002F41D7" w:rsidRDefault="00BB7D52">
      <w:pPr>
        <w:pStyle w:val="a7"/>
        <w:spacing w:line="450" w:lineRule="exact"/>
        <w:ind w:firstLineChars="200" w:firstLine="480"/>
        <w:jc w:val="left"/>
        <w:rPr>
          <w:szCs w:val="24"/>
        </w:rPr>
      </w:pPr>
      <w:r>
        <w:rPr>
          <w:szCs w:val="24"/>
        </w:rPr>
        <w:t>Pi——评价因子特征值；∑Pi——各评价因子特征值之和。</w:t>
      </w:r>
    </w:p>
    <w:p w:rsidR="002F41D7" w:rsidRDefault="00BB7D52">
      <w:pPr>
        <w:pStyle w:val="a7"/>
        <w:tabs>
          <w:tab w:val="left" w:pos="4068"/>
        </w:tabs>
        <w:spacing w:before="6" w:line="240" w:lineRule="auto"/>
        <w:rPr>
          <w:rFonts w:ascii="仿宋" w:eastAsia="仿宋" w:hAnsi="仿宋" w:cs="仿宋"/>
          <w:szCs w:val="24"/>
        </w:rPr>
      </w:pPr>
      <w:r>
        <w:rPr>
          <w:rFonts w:ascii="仿宋" w:eastAsia="仿宋" w:hAnsi="仿宋" w:cs="仿宋"/>
          <w:szCs w:val="24"/>
        </w:rPr>
        <w:t>表</w:t>
      </w:r>
      <w:r>
        <w:rPr>
          <w:rFonts w:ascii="仿宋" w:eastAsia="仿宋" w:hAnsi="仿宋" w:cs="仿宋"/>
          <w:spacing w:val="-60"/>
          <w:szCs w:val="24"/>
        </w:rPr>
        <w:t xml:space="preserve"> </w:t>
      </w:r>
      <w:r>
        <w:rPr>
          <w:rFonts w:ascii="仿宋" w:eastAsia="仿宋" w:hAnsi="仿宋" w:cs="仿宋"/>
          <w:szCs w:val="24"/>
        </w:rPr>
        <w:t>5-</w:t>
      </w:r>
      <w:r>
        <w:rPr>
          <w:rFonts w:ascii="仿宋" w:eastAsia="仿宋" w:hAnsi="仿宋" w:cs="仿宋" w:hint="eastAsia"/>
          <w:szCs w:val="24"/>
        </w:rPr>
        <w:t xml:space="preserve">19                </w:t>
      </w:r>
      <w:r>
        <w:rPr>
          <w:rFonts w:ascii="仿宋" w:eastAsia="仿宋" w:hAnsi="仿宋" w:cs="仿宋"/>
          <w:szCs w:val="24"/>
        </w:rPr>
        <w:t>土地适宜性评价评价因子权重</w:t>
      </w:r>
    </w:p>
    <w:tbl>
      <w:tblPr>
        <w:tblW w:w="8522" w:type="dxa"/>
        <w:jc w:val="center"/>
        <w:tblLayout w:type="fixed"/>
        <w:tblCellMar>
          <w:left w:w="0" w:type="dxa"/>
          <w:right w:w="0" w:type="dxa"/>
        </w:tblCellMar>
        <w:tblLook w:val="04A0"/>
      </w:tblPr>
      <w:tblGrid>
        <w:gridCol w:w="1809"/>
        <w:gridCol w:w="1038"/>
        <w:gridCol w:w="1135"/>
        <w:gridCol w:w="1135"/>
        <w:gridCol w:w="910"/>
        <w:gridCol w:w="1135"/>
        <w:gridCol w:w="1360"/>
      </w:tblGrid>
      <w:tr w:rsidR="002F41D7">
        <w:trPr>
          <w:trHeight w:hRule="exact" w:val="418"/>
          <w:jc w:val="center"/>
        </w:trPr>
        <w:tc>
          <w:tcPr>
            <w:tcW w:w="180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eastAsia="仿宋" w:hAnsi="仿宋" w:cs="仿宋"/>
                <w:b w:val="0"/>
                <w:sz w:val="24"/>
              </w:rPr>
              <w:t>评价因子</w:t>
            </w:r>
          </w:p>
        </w:tc>
        <w:tc>
          <w:tcPr>
            <w:tcW w:w="103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3"/>
              <w:jc w:val="center"/>
              <w:rPr>
                <w:rFonts w:ascii="仿宋" w:eastAsia="仿宋" w:hAnsi="仿宋" w:cs="仿宋"/>
                <w:b w:val="0"/>
                <w:sz w:val="24"/>
              </w:rPr>
            </w:pPr>
            <w:r>
              <w:rPr>
                <w:rFonts w:ascii="仿宋" w:eastAsia="仿宋" w:hAnsi="仿宋" w:cs="仿宋"/>
                <w:b w:val="0"/>
                <w:sz w:val="24"/>
              </w:rPr>
              <w:t>坡度</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eastAsia="仿宋" w:hAnsi="仿宋" w:cs="仿宋"/>
                <w:b w:val="0"/>
                <w:sz w:val="24"/>
              </w:rPr>
              <w:t>土层厚度</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eastAsia="仿宋" w:hAnsi="仿宋" w:cs="仿宋"/>
                <w:b w:val="0"/>
                <w:sz w:val="24"/>
              </w:rPr>
              <w:t>土壤质地</w:t>
            </w:r>
          </w:p>
        </w:tc>
        <w:tc>
          <w:tcPr>
            <w:tcW w:w="91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eastAsia="仿宋" w:hAnsi="仿宋" w:cs="仿宋"/>
                <w:b w:val="0"/>
                <w:sz w:val="24"/>
              </w:rPr>
              <w:t>盐碱化</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eastAsia="仿宋" w:hAnsi="仿宋" w:cs="仿宋"/>
                <w:b w:val="0"/>
                <w:sz w:val="24"/>
              </w:rPr>
              <w:t>排灌条件</w:t>
            </w:r>
          </w:p>
        </w:tc>
        <w:tc>
          <w:tcPr>
            <w:tcW w:w="136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eastAsia="仿宋" w:hAnsi="仿宋" w:cs="仿宋"/>
                <w:b w:val="0"/>
                <w:sz w:val="24"/>
              </w:rPr>
              <w:t>有机质含量</w:t>
            </w:r>
          </w:p>
        </w:tc>
      </w:tr>
      <w:tr w:rsidR="002F41D7">
        <w:trPr>
          <w:trHeight w:hRule="exact" w:val="419"/>
          <w:jc w:val="center"/>
        </w:trPr>
        <w:tc>
          <w:tcPr>
            <w:tcW w:w="180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2" w:lineRule="exact"/>
              <w:ind w:left="102"/>
              <w:jc w:val="center"/>
              <w:rPr>
                <w:rFonts w:ascii="仿宋" w:eastAsia="仿宋" w:hAnsi="仿宋" w:cs="仿宋"/>
                <w:b w:val="0"/>
                <w:sz w:val="24"/>
              </w:rPr>
            </w:pPr>
            <w:r>
              <w:rPr>
                <w:rFonts w:ascii="仿宋" w:eastAsia="仿宋" w:hAnsi="仿宋" w:cs="仿宋"/>
                <w:b w:val="0"/>
                <w:sz w:val="24"/>
              </w:rPr>
              <w:t>特征值</w:t>
            </w:r>
          </w:p>
        </w:tc>
        <w:tc>
          <w:tcPr>
            <w:tcW w:w="103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2" w:lineRule="exact"/>
              <w:ind w:left="103"/>
              <w:jc w:val="center"/>
              <w:rPr>
                <w:rFonts w:ascii="仿宋" w:eastAsia="仿宋" w:hAnsi="仿宋" w:cs="仿宋"/>
                <w:b w:val="0"/>
                <w:sz w:val="24"/>
              </w:rPr>
            </w:pPr>
            <w:r>
              <w:rPr>
                <w:rFonts w:ascii="仿宋"/>
                <w:b w:val="0"/>
                <w:sz w:val="24"/>
              </w:rPr>
              <w:t>1.2011</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2" w:lineRule="exact"/>
              <w:ind w:left="102"/>
              <w:jc w:val="center"/>
              <w:rPr>
                <w:rFonts w:ascii="仿宋" w:eastAsia="仿宋" w:hAnsi="仿宋" w:cs="仿宋"/>
                <w:b w:val="0"/>
                <w:sz w:val="24"/>
              </w:rPr>
            </w:pPr>
            <w:r>
              <w:rPr>
                <w:rFonts w:ascii="仿宋"/>
                <w:b w:val="0"/>
                <w:sz w:val="24"/>
              </w:rPr>
              <w:t>0.9941</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2" w:lineRule="exact"/>
              <w:ind w:left="102"/>
              <w:jc w:val="center"/>
              <w:rPr>
                <w:rFonts w:ascii="仿宋" w:eastAsia="仿宋" w:hAnsi="仿宋" w:cs="仿宋"/>
                <w:b w:val="0"/>
                <w:sz w:val="24"/>
              </w:rPr>
            </w:pPr>
            <w:r>
              <w:rPr>
                <w:rFonts w:ascii="仿宋"/>
                <w:b w:val="0"/>
                <w:sz w:val="24"/>
              </w:rPr>
              <w:t>1.0132</w:t>
            </w:r>
          </w:p>
        </w:tc>
        <w:tc>
          <w:tcPr>
            <w:tcW w:w="91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2" w:lineRule="exact"/>
              <w:ind w:left="102"/>
              <w:jc w:val="center"/>
              <w:rPr>
                <w:rFonts w:ascii="仿宋" w:eastAsia="仿宋" w:hAnsi="仿宋" w:cs="仿宋"/>
                <w:b w:val="0"/>
                <w:sz w:val="24"/>
              </w:rPr>
            </w:pPr>
            <w:r>
              <w:rPr>
                <w:rFonts w:ascii="仿宋"/>
                <w:b w:val="0"/>
                <w:sz w:val="24"/>
              </w:rPr>
              <w:t>0.8571</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2" w:lineRule="exact"/>
              <w:ind w:left="102"/>
              <w:jc w:val="center"/>
              <w:rPr>
                <w:rFonts w:ascii="仿宋" w:eastAsia="仿宋" w:hAnsi="仿宋" w:cs="仿宋"/>
                <w:b w:val="0"/>
                <w:sz w:val="24"/>
              </w:rPr>
            </w:pPr>
            <w:r>
              <w:rPr>
                <w:rFonts w:ascii="仿宋"/>
                <w:b w:val="0"/>
                <w:sz w:val="24"/>
              </w:rPr>
              <w:t>1.1714</w:t>
            </w:r>
          </w:p>
        </w:tc>
        <w:tc>
          <w:tcPr>
            <w:tcW w:w="136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2" w:lineRule="exact"/>
              <w:ind w:left="102"/>
              <w:jc w:val="center"/>
              <w:rPr>
                <w:rFonts w:ascii="仿宋" w:eastAsia="仿宋" w:hAnsi="仿宋" w:cs="仿宋"/>
                <w:b w:val="0"/>
                <w:sz w:val="24"/>
              </w:rPr>
            </w:pPr>
            <w:r>
              <w:rPr>
                <w:rFonts w:ascii="仿宋"/>
                <w:b w:val="0"/>
                <w:sz w:val="24"/>
              </w:rPr>
              <w:t>0.9342</w:t>
            </w:r>
          </w:p>
        </w:tc>
      </w:tr>
      <w:tr w:rsidR="002F41D7">
        <w:trPr>
          <w:trHeight w:hRule="exact" w:val="418"/>
          <w:jc w:val="center"/>
        </w:trPr>
        <w:tc>
          <w:tcPr>
            <w:tcW w:w="180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eastAsia="仿宋" w:hAnsi="仿宋" w:cs="仿宋"/>
                <w:b w:val="0"/>
                <w:sz w:val="24"/>
              </w:rPr>
              <w:t>权重（%）</w:t>
            </w:r>
          </w:p>
        </w:tc>
        <w:tc>
          <w:tcPr>
            <w:tcW w:w="103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3"/>
              <w:jc w:val="center"/>
              <w:rPr>
                <w:rFonts w:ascii="仿宋" w:eastAsia="仿宋" w:hAnsi="仿宋" w:cs="仿宋"/>
                <w:b w:val="0"/>
                <w:sz w:val="24"/>
              </w:rPr>
            </w:pPr>
            <w:r>
              <w:rPr>
                <w:rFonts w:ascii="仿宋"/>
                <w:b w:val="0"/>
                <w:sz w:val="24"/>
              </w:rPr>
              <w:t>19.40</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16.06</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16.69</w:t>
            </w:r>
          </w:p>
        </w:tc>
        <w:tc>
          <w:tcPr>
            <w:tcW w:w="91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13.84</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18.92</w:t>
            </w:r>
          </w:p>
        </w:tc>
        <w:tc>
          <w:tcPr>
            <w:tcW w:w="136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15.09</w:t>
            </w:r>
          </w:p>
        </w:tc>
      </w:tr>
      <w:tr w:rsidR="002F41D7">
        <w:trPr>
          <w:trHeight w:hRule="exact" w:val="419"/>
          <w:jc w:val="center"/>
        </w:trPr>
        <w:tc>
          <w:tcPr>
            <w:tcW w:w="180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eastAsia="仿宋" w:hAnsi="仿宋" w:cs="仿宋"/>
                <w:b w:val="0"/>
                <w:sz w:val="24"/>
              </w:rPr>
              <w:t>调整后权重（%）</w:t>
            </w:r>
          </w:p>
        </w:tc>
        <w:tc>
          <w:tcPr>
            <w:tcW w:w="103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3"/>
              <w:jc w:val="center"/>
              <w:rPr>
                <w:rFonts w:ascii="仿宋" w:eastAsia="仿宋" w:hAnsi="仿宋" w:cs="仿宋"/>
                <w:b w:val="0"/>
                <w:sz w:val="24"/>
              </w:rPr>
            </w:pPr>
            <w:r>
              <w:rPr>
                <w:rFonts w:ascii="仿宋"/>
                <w:b w:val="0"/>
                <w:sz w:val="24"/>
              </w:rPr>
              <w:t>19</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16</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17</w:t>
            </w:r>
          </w:p>
        </w:tc>
        <w:tc>
          <w:tcPr>
            <w:tcW w:w="91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14</w:t>
            </w:r>
          </w:p>
        </w:tc>
        <w:tc>
          <w:tcPr>
            <w:tcW w:w="11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19</w:t>
            </w:r>
          </w:p>
        </w:tc>
        <w:tc>
          <w:tcPr>
            <w:tcW w:w="136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0" w:lineRule="exact"/>
              <w:ind w:left="102"/>
              <w:jc w:val="center"/>
              <w:rPr>
                <w:rFonts w:ascii="仿宋" w:eastAsia="仿宋" w:hAnsi="仿宋" w:cs="仿宋"/>
                <w:b w:val="0"/>
                <w:sz w:val="24"/>
              </w:rPr>
            </w:pPr>
            <w:r>
              <w:rPr>
                <w:rFonts w:ascii="仿宋"/>
                <w:b w:val="0"/>
                <w:sz w:val="24"/>
              </w:rPr>
              <w:t>15</w:t>
            </w:r>
          </w:p>
        </w:tc>
      </w:tr>
    </w:tbl>
    <w:p w:rsidR="002F41D7" w:rsidRDefault="002F41D7">
      <w:pPr>
        <w:pStyle w:val="a7"/>
        <w:spacing w:line="276" w:lineRule="exact"/>
        <w:jc w:val="left"/>
        <w:rPr>
          <w:szCs w:val="24"/>
        </w:rPr>
      </w:pPr>
    </w:p>
    <w:p w:rsidR="002F41D7" w:rsidRDefault="00BB7D52">
      <w:pPr>
        <w:pStyle w:val="a7"/>
        <w:tabs>
          <w:tab w:val="left" w:pos="3948"/>
        </w:tabs>
        <w:spacing w:before="151" w:line="240" w:lineRule="auto"/>
        <w:rPr>
          <w:rFonts w:ascii="仿宋" w:eastAsia="仿宋" w:hAnsi="仿宋" w:cs="仿宋"/>
          <w:szCs w:val="24"/>
        </w:rPr>
      </w:pPr>
      <w:r>
        <w:rPr>
          <w:rFonts w:ascii="仿宋" w:eastAsia="仿宋" w:hAnsi="仿宋" w:cs="仿宋" w:hint="eastAsia"/>
          <w:szCs w:val="24"/>
        </w:rPr>
        <w:t>表5-20             旱地复垦适宜性评价参评因子赋值表</w:t>
      </w:r>
    </w:p>
    <w:tbl>
      <w:tblPr>
        <w:tblW w:w="9105" w:type="dxa"/>
        <w:jc w:val="center"/>
        <w:tblLayout w:type="fixed"/>
        <w:tblCellMar>
          <w:left w:w="0" w:type="dxa"/>
          <w:right w:w="0" w:type="dxa"/>
        </w:tblCellMar>
        <w:tblLook w:val="04A0"/>
      </w:tblPr>
      <w:tblGrid>
        <w:gridCol w:w="2005"/>
        <w:gridCol w:w="1475"/>
        <w:gridCol w:w="1226"/>
        <w:gridCol w:w="1879"/>
        <w:gridCol w:w="1370"/>
        <w:gridCol w:w="1150"/>
      </w:tblGrid>
      <w:tr w:rsidR="002F41D7">
        <w:trPr>
          <w:trHeight w:hRule="exact" w:val="295"/>
          <w:jc w:val="center"/>
        </w:trPr>
        <w:tc>
          <w:tcPr>
            <w:tcW w:w="20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参</w:t>
            </w:r>
            <w:r>
              <w:rPr>
                <w:rFonts w:ascii="仿宋" w:eastAsia="仿宋" w:hAnsi="仿宋" w:cs="仿宋"/>
                <w:b w:val="0"/>
                <w:sz w:val="24"/>
              </w:rPr>
              <w:t>价因子</w:t>
            </w:r>
          </w:p>
        </w:tc>
        <w:tc>
          <w:tcPr>
            <w:tcW w:w="147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因子</w:t>
            </w:r>
            <w:r>
              <w:rPr>
                <w:rFonts w:ascii="仿宋" w:eastAsia="仿宋" w:hAnsi="仿宋" w:cs="仿宋"/>
                <w:b w:val="0"/>
                <w:sz w:val="24"/>
              </w:rPr>
              <w:t>权重(%)</w:t>
            </w: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w w:val="99"/>
                <w:sz w:val="24"/>
              </w:rPr>
              <w:t>Ⅰ</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w w:val="99"/>
                <w:sz w:val="24"/>
              </w:rPr>
              <w:t>Ⅱ</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w w:val="99"/>
                <w:sz w:val="24"/>
              </w:rPr>
              <w:t>Ⅲ</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w w:val="99"/>
                <w:sz w:val="24"/>
              </w:rPr>
              <w:t>Ⅳ</w:t>
            </w:r>
          </w:p>
        </w:tc>
      </w:tr>
      <w:tr w:rsidR="002F41D7">
        <w:trPr>
          <w:trHeight w:hRule="exact" w:val="295"/>
          <w:jc w:val="center"/>
        </w:trPr>
        <w:tc>
          <w:tcPr>
            <w:tcW w:w="200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地形坡度</w:t>
            </w:r>
          </w:p>
        </w:tc>
        <w:tc>
          <w:tcPr>
            <w:tcW w:w="147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hAnsi="仿宋" w:cs="仿宋"/>
                <w:b w:val="0"/>
                <w:sz w:val="24"/>
              </w:rPr>
            </w:pPr>
            <w:r>
              <w:rPr>
                <w:rFonts w:ascii="仿宋" w:hint="eastAsia"/>
                <w:b w:val="0"/>
                <w:sz w:val="24"/>
              </w:rPr>
              <w:t>19</w:t>
            </w: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w:t>
            </w:r>
            <w:r>
              <w:rPr>
                <w:rFonts w:ascii="仿宋" w:eastAsia="仿宋" w:hAnsi="仿宋" w:cs="仿宋" w:hint="eastAsia"/>
                <w:b w:val="0"/>
                <w:sz w:val="24"/>
              </w:rPr>
              <w:t>3</w:t>
            </w:r>
            <w:r>
              <w:rPr>
                <w:rFonts w:ascii="仿宋" w:eastAsia="仿宋" w:hAnsi="仿宋" w:cs="仿宋"/>
                <w:b w:val="0"/>
                <w:sz w:val="24"/>
              </w:rPr>
              <w:t>°</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3</w:t>
            </w:r>
            <w:r>
              <w:rPr>
                <w:rFonts w:ascii="仿宋" w:eastAsia="仿宋" w:hAnsi="仿宋" w:cs="仿宋"/>
                <w:b w:val="0"/>
                <w:sz w:val="24"/>
              </w:rPr>
              <w:t>°</w:t>
            </w:r>
            <w:r>
              <w:rPr>
                <w:rFonts w:ascii="仿宋" w:hint="eastAsia"/>
                <w:b w:val="0"/>
                <w:sz w:val="24"/>
              </w:rPr>
              <w:t>-</w:t>
            </w:r>
            <w:r>
              <w:rPr>
                <w:rFonts w:ascii="仿宋" w:eastAsia="仿宋" w:hAnsi="仿宋" w:cs="仿宋" w:hint="eastAsia"/>
                <w:b w:val="0"/>
                <w:sz w:val="24"/>
              </w:rPr>
              <w:t>6</w:t>
            </w:r>
            <w:r>
              <w:rPr>
                <w:rFonts w:ascii="仿宋" w:eastAsia="仿宋" w:hAnsi="仿宋" w:cs="仿宋"/>
                <w:b w:val="0"/>
                <w:sz w:val="24"/>
              </w:rPr>
              <w:t>°</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6</w:t>
            </w:r>
            <w:r>
              <w:rPr>
                <w:rFonts w:ascii="仿宋" w:eastAsia="仿宋" w:hAnsi="仿宋" w:cs="仿宋"/>
                <w:b w:val="0"/>
                <w:sz w:val="24"/>
              </w:rPr>
              <w:t>°</w:t>
            </w:r>
            <w:r>
              <w:rPr>
                <w:rFonts w:ascii="仿宋" w:hint="eastAsia"/>
                <w:b w:val="0"/>
                <w:sz w:val="24"/>
              </w:rPr>
              <w:t>-</w:t>
            </w:r>
            <w:r>
              <w:rPr>
                <w:rFonts w:ascii="仿宋" w:eastAsia="仿宋" w:hAnsi="仿宋" w:cs="仿宋" w:hint="eastAsia"/>
                <w:b w:val="0"/>
                <w:sz w:val="24"/>
              </w:rPr>
              <w:t>1</w:t>
            </w:r>
            <w:r>
              <w:rPr>
                <w:rFonts w:ascii="仿宋" w:eastAsia="仿宋" w:hAnsi="仿宋" w:cs="仿宋"/>
                <w:b w:val="0"/>
                <w:sz w:val="24"/>
              </w:rPr>
              <w:t>5°</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w:t>
            </w:r>
            <w:r>
              <w:rPr>
                <w:rFonts w:ascii="仿宋" w:eastAsia="仿宋" w:hAnsi="仿宋" w:cs="仿宋" w:hint="eastAsia"/>
                <w:b w:val="0"/>
                <w:sz w:val="24"/>
              </w:rPr>
              <w:t>15</w:t>
            </w:r>
            <w:r>
              <w:rPr>
                <w:rFonts w:ascii="仿宋" w:eastAsia="仿宋" w:hAnsi="仿宋" w:cs="仿宋"/>
                <w:b w:val="0"/>
                <w:sz w:val="24"/>
              </w:rPr>
              <w:t>°</w:t>
            </w:r>
          </w:p>
        </w:tc>
      </w:tr>
      <w:tr w:rsidR="002F41D7">
        <w:trPr>
          <w:trHeight w:hRule="exact" w:val="295"/>
          <w:jc w:val="center"/>
        </w:trPr>
        <w:tc>
          <w:tcPr>
            <w:tcW w:w="200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47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b w:val="0"/>
                <w:sz w:val="24"/>
              </w:rPr>
              <w:t>100</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9</w:t>
            </w:r>
            <w:r>
              <w:rPr>
                <w:rFonts w:ascii="仿宋"/>
                <w:b w:val="0"/>
                <w:sz w:val="24"/>
              </w:rPr>
              <w:t>0</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7</w:t>
            </w:r>
            <w:r>
              <w:rPr>
                <w:rFonts w:ascii="仿宋"/>
                <w:b w:val="0"/>
                <w:sz w:val="24"/>
              </w:rPr>
              <w:t>0</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6</w:t>
            </w:r>
            <w:r>
              <w:rPr>
                <w:rFonts w:ascii="仿宋"/>
                <w:b w:val="0"/>
                <w:sz w:val="24"/>
              </w:rPr>
              <w:t>0</w:t>
            </w:r>
          </w:p>
        </w:tc>
      </w:tr>
      <w:tr w:rsidR="002F41D7">
        <w:trPr>
          <w:trHeight w:hRule="exact" w:val="295"/>
          <w:jc w:val="center"/>
        </w:trPr>
        <w:tc>
          <w:tcPr>
            <w:tcW w:w="200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有效</w:t>
            </w:r>
            <w:r>
              <w:rPr>
                <w:rFonts w:ascii="仿宋" w:eastAsia="仿宋" w:hAnsi="仿宋" w:cs="仿宋"/>
                <w:b w:val="0"/>
                <w:sz w:val="24"/>
              </w:rPr>
              <w:t>土层厚度</w:t>
            </w:r>
            <w:r>
              <w:rPr>
                <w:rFonts w:ascii="仿宋" w:eastAsia="仿宋" w:hAnsi="仿宋" w:cs="仿宋" w:hint="eastAsia"/>
                <w:b w:val="0"/>
                <w:sz w:val="24"/>
              </w:rPr>
              <w:t>(cm)</w:t>
            </w:r>
          </w:p>
        </w:tc>
        <w:tc>
          <w:tcPr>
            <w:tcW w:w="147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b w:val="0"/>
                <w:sz w:val="24"/>
              </w:rPr>
              <w:t>16</w:t>
            </w: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w:t>
            </w:r>
            <w:r>
              <w:rPr>
                <w:rFonts w:ascii="仿宋" w:eastAsia="仿宋" w:hAnsi="仿宋" w:cs="仿宋" w:hint="eastAsia"/>
                <w:b w:val="0"/>
                <w:sz w:val="24"/>
              </w:rPr>
              <w:t>0.90</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hAnsi="仿宋" w:cs="仿宋"/>
                <w:b w:val="0"/>
                <w:sz w:val="24"/>
              </w:rPr>
            </w:pPr>
            <w:r>
              <w:rPr>
                <w:rFonts w:ascii="仿宋" w:hint="eastAsia"/>
                <w:b w:val="0"/>
                <w:sz w:val="24"/>
              </w:rPr>
              <w:t>0.6-0.9</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hAnsi="仿宋" w:cs="仿宋"/>
                <w:b w:val="0"/>
                <w:sz w:val="24"/>
              </w:rPr>
            </w:pPr>
            <w:r>
              <w:rPr>
                <w:rFonts w:ascii="仿宋" w:hint="eastAsia"/>
                <w:b w:val="0"/>
                <w:sz w:val="24"/>
              </w:rPr>
              <w:t>0.3-0.6</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w:t>
            </w:r>
            <w:r>
              <w:rPr>
                <w:rFonts w:ascii="仿宋" w:eastAsia="仿宋" w:hAnsi="仿宋" w:cs="仿宋" w:hint="eastAsia"/>
                <w:b w:val="0"/>
                <w:sz w:val="24"/>
              </w:rPr>
              <w:t>0.3</w:t>
            </w:r>
          </w:p>
        </w:tc>
      </w:tr>
      <w:tr w:rsidR="002F41D7">
        <w:trPr>
          <w:trHeight w:hRule="exact" w:val="295"/>
          <w:jc w:val="center"/>
        </w:trPr>
        <w:tc>
          <w:tcPr>
            <w:tcW w:w="200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47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b w:val="0"/>
                <w:sz w:val="24"/>
              </w:rPr>
              <w:t>100</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9</w:t>
            </w:r>
            <w:r>
              <w:rPr>
                <w:rFonts w:ascii="仿宋"/>
                <w:b w:val="0"/>
                <w:sz w:val="24"/>
              </w:rPr>
              <w:t>0</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7</w:t>
            </w:r>
            <w:r>
              <w:rPr>
                <w:rFonts w:ascii="仿宋"/>
                <w:b w:val="0"/>
                <w:sz w:val="24"/>
              </w:rPr>
              <w:t>0</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6</w:t>
            </w:r>
            <w:r>
              <w:rPr>
                <w:rFonts w:ascii="仿宋"/>
                <w:b w:val="0"/>
                <w:sz w:val="24"/>
              </w:rPr>
              <w:t>0</w:t>
            </w:r>
          </w:p>
        </w:tc>
      </w:tr>
      <w:tr w:rsidR="002F41D7">
        <w:trPr>
          <w:trHeight w:hRule="exact" w:val="283"/>
          <w:jc w:val="center"/>
        </w:trPr>
        <w:tc>
          <w:tcPr>
            <w:tcW w:w="200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土壤质地</w:t>
            </w:r>
          </w:p>
        </w:tc>
        <w:tc>
          <w:tcPr>
            <w:tcW w:w="147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b w:val="0"/>
                <w:sz w:val="24"/>
              </w:rPr>
              <w:t>17</w:t>
            </w: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壤土</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rPr>
                <w:rFonts w:ascii="仿宋" w:eastAsia="仿宋" w:hAnsi="仿宋" w:cs="仿宋"/>
                <w:b w:val="0"/>
                <w:sz w:val="24"/>
              </w:rPr>
            </w:pPr>
            <w:r>
              <w:rPr>
                <w:rFonts w:ascii="仿宋" w:eastAsia="仿宋" w:hAnsi="仿宋" w:cs="仿宋" w:hint="eastAsia"/>
                <w:b w:val="0"/>
                <w:sz w:val="24"/>
              </w:rPr>
              <w:t>粘</w:t>
            </w:r>
            <w:r>
              <w:rPr>
                <w:rFonts w:ascii="仿宋" w:eastAsia="仿宋" w:hAnsi="仿宋" w:cs="仿宋"/>
                <w:b w:val="0"/>
                <w:sz w:val="24"/>
              </w:rPr>
              <w:t>壤土、砂</w:t>
            </w:r>
            <w:r>
              <w:rPr>
                <w:rFonts w:ascii="仿宋" w:eastAsia="仿宋" w:hAnsi="仿宋" w:cs="仿宋" w:hint="eastAsia"/>
                <w:b w:val="0"/>
                <w:sz w:val="24"/>
              </w:rPr>
              <w:t>质</w:t>
            </w:r>
            <w:r>
              <w:rPr>
                <w:rFonts w:ascii="仿宋" w:eastAsia="仿宋" w:hAnsi="仿宋" w:cs="仿宋"/>
                <w:b w:val="0"/>
                <w:sz w:val="24"/>
              </w:rPr>
              <w:t>土</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粘土</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砂土</w:t>
            </w:r>
          </w:p>
        </w:tc>
      </w:tr>
      <w:tr w:rsidR="002F41D7">
        <w:trPr>
          <w:trHeight w:hRule="exact" w:val="295"/>
          <w:jc w:val="center"/>
        </w:trPr>
        <w:tc>
          <w:tcPr>
            <w:tcW w:w="200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47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b w:val="0"/>
                <w:sz w:val="24"/>
              </w:rPr>
              <w:t>100</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9</w:t>
            </w:r>
            <w:r>
              <w:rPr>
                <w:rFonts w:ascii="仿宋"/>
                <w:b w:val="0"/>
                <w:sz w:val="24"/>
              </w:rPr>
              <w:t>0</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7</w:t>
            </w:r>
            <w:r>
              <w:rPr>
                <w:rFonts w:ascii="仿宋"/>
                <w:b w:val="0"/>
                <w:sz w:val="24"/>
              </w:rPr>
              <w:t>0</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6</w:t>
            </w:r>
            <w:r>
              <w:rPr>
                <w:rFonts w:ascii="仿宋"/>
                <w:b w:val="0"/>
                <w:sz w:val="24"/>
              </w:rPr>
              <w:t>0</w:t>
            </w:r>
          </w:p>
        </w:tc>
      </w:tr>
      <w:tr w:rsidR="002F41D7">
        <w:trPr>
          <w:trHeight w:hRule="exact" w:val="551"/>
          <w:jc w:val="center"/>
        </w:trPr>
        <w:tc>
          <w:tcPr>
            <w:tcW w:w="200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PH</w:t>
            </w:r>
            <w:r>
              <w:rPr>
                <w:rFonts w:ascii="仿宋" w:eastAsia="仿宋" w:hAnsi="仿宋" w:cs="仿宋"/>
                <w:b w:val="0"/>
                <w:spacing w:val="-53"/>
                <w:sz w:val="24"/>
              </w:rPr>
              <w:t xml:space="preserve"> </w:t>
            </w:r>
            <w:r>
              <w:rPr>
                <w:rFonts w:ascii="仿宋" w:eastAsia="仿宋" w:hAnsi="仿宋" w:cs="仿宋"/>
                <w:b w:val="0"/>
                <w:sz w:val="24"/>
              </w:rPr>
              <w:t>值</w:t>
            </w:r>
          </w:p>
        </w:tc>
        <w:tc>
          <w:tcPr>
            <w:tcW w:w="147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b w:val="0"/>
                <w:sz w:val="24"/>
              </w:rPr>
              <w:t>14</w:t>
            </w: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hAnsi="仿宋" w:cs="仿宋"/>
                <w:b w:val="0"/>
                <w:sz w:val="24"/>
              </w:rPr>
            </w:pPr>
            <w:r>
              <w:rPr>
                <w:rFonts w:ascii="仿宋"/>
                <w:b w:val="0"/>
                <w:sz w:val="24"/>
              </w:rPr>
              <w:t>6.</w:t>
            </w:r>
            <w:r>
              <w:rPr>
                <w:rFonts w:ascii="仿宋" w:hint="eastAsia"/>
                <w:b w:val="0"/>
                <w:sz w:val="24"/>
              </w:rPr>
              <w:t>2-6.8</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b w:val="0"/>
                <w:sz w:val="24"/>
              </w:rPr>
            </w:pPr>
            <w:r>
              <w:rPr>
                <w:rFonts w:ascii="仿宋"/>
                <w:b w:val="0"/>
                <w:sz w:val="24"/>
              </w:rPr>
              <w:t>5.</w:t>
            </w:r>
            <w:r>
              <w:rPr>
                <w:rFonts w:ascii="仿宋" w:hint="eastAsia"/>
                <w:b w:val="0"/>
                <w:sz w:val="24"/>
              </w:rPr>
              <w:t>8-</w:t>
            </w:r>
            <w:r>
              <w:rPr>
                <w:rFonts w:ascii="仿宋"/>
                <w:b w:val="0"/>
                <w:sz w:val="24"/>
              </w:rPr>
              <w:t>6.</w:t>
            </w:r>
            <w:r>
              <w:rPr>
                <w:rFonts w:ascii="仿宋" w:hint="eastAsia"/>
                <w:b w:val="0"/>
                <w:sz w:val="24"/>
              </w:rPr>
              <w:t>2</w:t>
            </w:r>
          </w:p>
          <w:p w:rsidR="002F41D7" w:rsidRDefault="00BB7D52">
            <w:pPr>
              <w:pStyle w:val="TableParagraph"/>
              <w:spacing w:line="280" w:lineRule="exact"/>
              <w:jc w:val="center"/>
              <w:rPr>
                <w:rFonts w:ascii="仿宋"/>
                <w:b w:val="0"/>
                <w:sz w:val="24"/>
              </w:rPr>
            </w:pPr>
            <w:r>
              <w:rPr>
                <w:rFonts w:ascii="仿宋" w:hint="eastAsia"/>
                <w:b w:val="0"/>
                <w:sz w:val="24"/>
              </w:rPr>
              <w:t>7.2-6.8</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b w:val="0"/>
                <w:sz w:val="24"/>
              </w:rPr>
            </w:pPr>
            <w:r>
              <w:rPr>
                <w:rFonts w:ascii="仿宋" w:hint="eastAsia"/>
                <w:b w:val="0"/>
                <w:sz w:val="24"/>
              </w:rPr>
              <w:t>5.4-5.8</w:t>
            </w:r>
          </w:p>
          <w:p w:rsidR="002F41D7" w:rsidRDefault="00BB7D52">
            <w:pPr>
              <w:pStyle w:val="TableParagraph"/>
              <w:spacing w:line="280" w:lineRule="exact"/>
              <w:jc w:val="center"/>
              <w:rPr>
                <w:rFonts w:ascii="仿宋"/>
                <w:b w:val="0"/>
                <w:sz w:val="24"/>
              </w:rPr>
            </w:pPr>
            <w:r>
              <w:rPr>
                <w:rFonts w:ascii="仿宋" w:hint="eastAsia"/>
                <w:b w:val="0"/>
                <w:sz w:val="24"/>
              </w:rPr>
              <w:t>7.6-7.2</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5.0</w:t>
            </w:r>
            <w:r>
              <w:rPr>
                <w:rFonts w:ascii="仿宋" w:hint="eastAsia"/>
                <w:b w:val="0"/>
                <w:sz w:val="24"/>
              </w:rPr>
              <w:t>-</w:t>
            </w:r>
            <w:r>
              <w:rPr>
                <w:rFonts w:ascii="仿宋" w:eastAsia="仿宋" w:hAnsi="仿宋" w:cs="仿宋" w:hint="eastAsia"/>
                <w:b w:val="0"/>
                <w:sz w:val="24"/>
              </w:rPr>
              <w:t>5.4</w:t>
            </w:r>
          </w:p>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7.6</w:t>
            </w:r>
            <w:r>
              <w:rPr>
                <w:rFonts w:ascii="仿宋" w:hint="eastAsia"/>
                <w:b w:val="0"/>
                <w:sz w:val="24"/>
              </w:rPr>
              <w:t>-</w:t>
            </w:r>
            <w:r>
              <w:rPr>
                <w:rFonts w:ascii="仿宋" w:eastAsia="仿宋" w:hAnsi="仿宋" w:cs="仿宋" w:hint="eastAsia"/>
                <w:b w:val="0"/>
                <w:sz w:val="24"/>
              </w:rPr>
              <w:t>8.0</w:t>
            </w:r>
          </w:p>
        </w:tc>
      </w:tr>
      <w:tr w:rsidR="002F41D7">
        <w:trPr>
          <w:trHeight w:hRule="exact" w:val="295"/>
          <w:jc w:val="center"/>
        </w:trPr>
        <w:tc>
          <w:tcPr>
            <w:tcW w:w="200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47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b w:val="0"/>
                <w:sz w:val="24"/>
              </w:rPr>
              <w:t>100</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9</w:t>
            </w:r>
            <w:r>
              <w:rPr>
                <w:rFonts w:ascii="仿宋"/>
                <w:b w:val="0"/>
                <w:sz w:val="24"/>
              </w:rPr>
              <w:t>0</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7</w:t>
            </w:r>
            <w:r>
              <w:rPr>
                <w:rFonts w:ascii="仿宋"/>
                <w:b w:val="0"/>
                <w:sz w:val="24"/>
              </w:rPr>
              <w:t>0</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6</w:t>
            </w:r>
            <w:r>
              <w:rPr>
                <w:rFonts w:ascii="仿宋"/>
                <w:b w:val="0"/>
                <w:sz w:val="24"/>
              </w:rPr>
              <w:t>0</w:t>
            </w:r>
          </w:p>
        </w:tc>
      </w:tr>
      <w:tr w:rsidR="002F41D7">
        <w:trPr>
          <w:trHeight w:hRule="exact" w:val="282"/>
          <w:jc w:val="center"/>
        </w:trPr>
        <w:tc>
          <w:tcPr>
            <w:tcW w:w="200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有机质含量</w:t>
            </w:r>
            <w:r>
              <w:rPr>
                <w:rFonts w:ascii="仿宋" w:eastAsia="仿宋" w:hAnsi="仿宋" w:cs="仿宋" w:hint="eastAsia"/>
                <w:b w:val="0"/>
                <w:sz w:val="24"/>
              </w:rPr>
              <w:t>(g/kg)</w:t>
            </w:r>
          </w:p>
        </w:tc>
        <w:tc>
          <w:tcPr>
            <w:tcW w:w="147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hAnsi="仿宋" w:cs="仿宋"/>
                <w:b w:val="0"/>
                <w:sz w:val="24"/>
              </w:rPr>
            </w:pPr>
            <w:r>
              <w:rPr>
                <w:rFonts w:ascii="仿宋"/>
                <w:b w:val="0"/>
                <w:sz w:val="24"/>
              </w:rPr>
              <w:t>1</w:t>
            </w:r>
            <w:r>
              <w:rPr>
                <w:rFonts w:ascii="仿宋" w:hint="eastAsia"/>
                <w:b w:val="0"/>
                <w:sz w:val="24"/>
              </w:rPr>
              <w:t>5</w:t>
            </w: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w:t>
            </w:r>
            <w:r>
              <w:rPr>
                <w:rFonts w:ascii="仿宋" w:eastAsia="仿宋" w:hAnsi="仿宋" w:cs="仿宋" w:hint="eastAsia"/>
                <w:b w:val="0"/>
                <w:sz w:val="24"/>
              </w:rPr>
              <w:t>25</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hAnsi="仿宋" w:cs="仿宋"/>
                <w:b w:val="0"/>
                <w:sz w:val="24"/>
              </w:rPr>
            </w:pPr>
            <w:r>
              <w:rPr>
                <w:rFonts w:ascii="仿宋" w:hint="eastAsia"/>
                <w:b w:val="0"/>
                <w:sz w:val="24"/>
              </w:rPr>
              <w:t>25-15</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hAnsi="仿宋" w:cs="仿宋"/>
                <w:b w:val="0"/>
                <w:sz w:val="24"/>
              </w:rPr>
            </w:pPr>
            <w:r>
              <w:rPr>
                <w:rFonts w:ascii="仿宋" w:hint="eastAsia"/>
                <w:b w:val="0"/>
                <w:sz w:val="24"/>
              </w:rPr>
              <w:t>15-</w:t>
            </w:r>
            <w:r>
              <w:rPr>
                <w:rFonts w:ascii="仿宋"/>
                <w:b w:val="0"/>
                <w:sz w:val="24"/>
              </w:rPr>
              <w:t>1</w:t>
            </w:r>
            <w:r>
              <w:rPr>
                <w:rFonts w:ascii="仿宋" w:hint="eastAsia"/>
                <w:b w:val="0"/>
                <w:sz w:val="24"/>
              </w:rPr>
              <w:t>0</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hint="eastAsia"/>
                <w:b w:val="0"/>
                <w:sz w:val="24"/>
              </w:rPr>
              <w:t>≤1.0</w:t>
            </w:r>
          </w:p>
        </w:tc>
      </w:tr>
      <w:tr w:rsidR="002F41D7">
        <w:trPr>
          <w:trHeight w:hRule="exact" w:val="295"/>
          <w:jc w:val="center"/>
        </w:trPr>
        <w:tc>
          <w:tcPr>
            <w:tcW w:w="200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47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b w:val="0"/>
                <w:sz w:val="24"/>
              </w:rPr>
              <w:t>100</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9</w:t>
            </w:r>
            <w:r>
              <w:rPr>
                <w:rFonts w:ascii="仿宋"/>
                <w:b w:val="0"/>
                <w:sz w:val="24"/>
              </w:rPr>
              <w:t>0</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7</w:t>
            </w:r>
            <w:r>
              <w:rPr>
                <w:rFonts w:ascii="仿宋"/>
                <w:b w:val="0"/>
                <w:sz w:val="24"/>
              </w:rPr>
              <w:t>0</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6</w:t>
            </w:r>
            <w:r>
              <w:rPr>
                <w:rFonts w:ascii="仿宋"/>
                <w:b w:val="0"/>
                <w:sz w:val="24"/>
              </w:rPr>
              <w:t>0</w:t>
            </w:r>
          </w:p>
        </w:tc>
      </w:tr>
      <w:tr w:rsidR="002F41D7">
        <w:trPr>
          <w:trHeight w:hRule="exact" w:val="295"/>
          <w:jc w:val="center"/>
        </w:trPr>
        <w:tc>
          <w:tcPr>
            <w:tcW w:w="200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排灌条件</w:t>
            </w:r>
          </w:p>
        </w:tc>
        <w:tc>
          <w:tcPr>
            <w:tcW w:w="1475"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spacing w:line="280" w:lineRule="exact"/>
              <w:jc w:val="center"/>
              <w:rPr>
                <w:rFonts w:ascii="仿宋" w:hAnsi="仿宋" w:cs="仿宋"/>
                <w:b w:val="0"/>
                <w:sz w:val="24"/>
              </w:rPr>
            </w:pPr>
            <w:r>
              <w:rPr>
                <w:rFonts w:ascii="仿宋"/>
                <w:b w:val="0"/>
                <w:sz w:val="24"/>
              </w:rPr>
              <w:t>1</w:t>
            </w:r>
            <w:r>
              <w:rPr>
                <w:rFonts w:ascii="仿宋" w:hint="eastAsia"/>
                <w:b w:val="0"/>
                <w:sz w:val="24"/>
              </w:rPr>
              <w:t>9</w:t>
            </w: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有保证</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基本保证</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困难</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eastAsia="仿宋" w:hAnsi="仿宋" w:cs="仿宋"/>
                <w:b w:val="0"/>
                <w:sz w:val="24"/>
              </w:rPr>
              <w:t>无水源</w:t>
            </w:r>
          </w:p>
        </w:tc>
      </w:tr>
      <w:tr w:rsidR="002F41D7">
        <w:trPr>
          <w:trHeight w:hRule="exact" w:val="295"/>
          <w:jc w:val="center"/>
        </w:trPr>
        <w:tc>
          <w:tcPr>
            <w:tcW w:w="200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475" w:type="dxa"/>
            <w:vMerge/>
            <w:tcBorders>
              <w:left w:val="single" w:sz="4" w:space="0" w:color="000000"/>
              <w:bottom w:val="single" w:sz="4" w:space="0" w:color="000000"/>
              <w:right w:val="single" w:sz="4" w:space="0" w:color="000000"/>
            </w:tcBorders>
            <w:noWrap/>
            <w:vAlign w:val="center"/>
          </w:tcPr>
          <w:p w:rsidR="002F41D7" w:rsidRDefault="002F41D7">
            <w:pPr>
              <w:spacing w:line="280" w:lineRule="exact"/>
              <w:jc w:val="center"/>
              <w:rPr>
                <w:b w:val="0"/>
                <w:sz w:val="24"/>
              </w:rPr>
            </w:pPr>
          </w:p>
        </w:tc>
        <w:tc>
          <w:tcPr>
            <w:tcW w:w="12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b w:val="0"/>
                <w:sz w:val="24"/>
              </w:rPr>
              <w:t>100</w:t>
            </w:r>
          </w:p>
        </w:tc>
        <w:tc>
          <w:tcPr>
            <w:tcW w:w="1879"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9</w:t>
            </w:r>
            <w:r>
              <w:rPr>
                <w:rFonts w:ascii="仿宋"/>
                <w:b w:val="0"/>
                <w:sz w:val="24"/>
              </w:rPr>
              <w:t>0</w:t>
            </w:r>
          </w:p>
        </w:tc>
        <w:tc>
          <w:tcPr>
            <w:tcW w:w="137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7</w:t>
            </w:r>
            <w:r>
              <w:rPr>
                <w:rFonts w:ascii="仿宋"/>
                <w:b w:val="0"/>
                <w:sz w:val="24"/>
              </w:rPr>
              <w:t>0</w:t>
            </w:r>
          </w:p>
        </w:tc>
        <w:tc>
          <w:tcPr>
            <w:tcW w:w="11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80" w:lineRule="exact"/>
              <w:jc w:val="center"/>
              <w:rPr>
                <w:rFonts w:ascii="仿宋" w:eastAsia="仿宋" w:hAnsi="仿宋" w:cs="仿宋"/>
                <w:b w:val="0"/>
                <w:sz w:val="24"/>
              </w:rPr>
            </w:pPr>
            <w:r>
              <w:rPr>
                <w:rFonts w:ascii="仿宋" w:hint="eastAsia"/>
                <w:b w:val="0"/>
                <w:sz w:val="24"/>
              </w:rPr>
              <w:t>6</w:t>
            </w:r>
            <w:r>
              <w:rPr>
                <w:rFonts w:ascii="仿宋"/>
                <w:b w:val="0"/>
                <w:sz w:val="24"/>
              </w:rPr>
              <w:t>0</w:t>
            </w:r>
          </w:p>
        </w:tc>
      </w:tr>
    </w:tbl>
    <w:p w:rsidR="002F41D7" w:rsidRDefault="002F41D7">
      <w:pPr>
        <w:pStyle w:val="a7"/>
        <w:tabs>
          <w:tab w:val="left" w:pos="3948"/>
        </w:tabs>
        <w:spacing w:before="151" w:line="240" w:lineRule="auto"/>
        <w:jc w:val="center"/>
        <w:rPr>
          <w:rFonts w:ascii="仿宋" w:eastAsia="仿宋" w:hAnsi="仿宋" w:cs="仿宋"/>
          <w:szCs w:val="24"/>
        </w:rPr>
      </w:pPr>
    </w:p>
    <w:p w:rsidR="002F41D7" w:rsidRDefault="00BB7D52">
      <w:pPr>
        <w:pStyle w:val="a7"/>
        <w:ind w:firstLineChars="200" w:firstLine="480"/>
        <w:jc w:val="left"/>
        <w:rPr>
          <w:rFonts w:cs="宋体"/>
          <w:szCs w:val="24"/>
        </w:rPr>
      </w:pPr>
      <w:r>
        <w:rPr>
          <w:rFonts w:cs="宋体" w:hint="eastAsia"/>
          <w:szCs w:val="24"/>
        </w:rPr>
        <w:t>（2）土地适宜性能评价</w:t>
      </w:r>
    </w:p>
    <w:p w:rsidR="002F41D7" w:rsidRDefault="00BB7D52">
      <w:pPr>
        <w:pStyle w:val="a7"/>
        <w:ind w:firstLineChars="200" w:firstLine="480"/>
        <w:jc w:val="left"/>
        <w:rPr>
          <w:rFonts w:cs="宋体"/>
          <w:szCs w:val="24"/>
        </w:rPr>
      </w:pPr>
      <w:r>
        <w:rPr>
          <w:rFonts w:cs="宋体" w:hint="eastAsia"/>
          <w:szCs w:val="24"/>
        </w:rPr>
        <w:lastRenderedPageBreak/>
        <w:t>1）评价单元的等级划分</w:t>
      </w:r>
    </w:p>
    <w:p w:rsidR="002F41D7" w:rsidRDefault="00BB7D52">
      <w:pPr>
        <w:pStyle w:val="a7"/>
        <w:ind w:firstLineChars="200" w:firstLine="448"/>
        <w:jc w:val="left"/>
      </w:pPr>
      <w:r>
        <w:rPr>
          <w:rFonts w:cs="宋体" w:hint="eastAsia"/>
          <w:spacing w:val="-8"/>
          <w:szCs w:val="24"/>
        </w:rPr>
        <w:t>根据项目区土壤采样对项目区各评价单元实地考察，参考《土地复垦技术标准》、《第</w:t>
      </w:r>
      <w:r>
        <w:rPr>
          <w:rFonts w:cs="宋体" w:hint="eastAsia"/>
          <w:spacing w:val="-2"/>
          <w:szCs w:val="24"/>
        </w:rPr>
        <w:t>二次全国土壤普查技术规范》、《农用地定级规程》（TD/T1005～2003）和《农用地分等</w:t>
      </w:r>
      <w:r>
        <w:rPr>
          <w:rFonts w:cs="宋体" w:hint="eastAsia"/>
          <w:spacing w:val="-89"/>
          <w:szCs w:val="24"/>
        </w:rPr>
        <w:t xml:space="preserve"> </w:t>
      </w:r>
      <w:r>
        <w:rPr>
          <w:rFonts w:cs="宋体" w:hint="eastAsia"/>
          <w:spacing w:val="-2"/>
          <w:szCs w:val="24"/>
        </w:rPr>
        <w:t>规程》（TD/T1004～2003）中关于农用地的评价标准，对各评价因子进行分类，针对各单</w:t>
      </w:r>
      <w:r>
        <w:rPr>
          <w:rFonts w:cs="宋体" w:hint="eastAsia"/>
          <w:spacing w:val="-88"/>
          <w:szCs w:val="24"/>
        </w:rPr>
        <w:t xml:space="preserve"> </w:t>
      </w:r>
      <w:r>
        <w:rPr>
          <w:rFonts w:cs="宋体" w:hint="eastAsia"/>
          <w:szCs w:val="24"/>
        </w:rPr>
        <w:t>元，对各评价因子进行打分，再采用加权平均的方法进行综合打分，按得分从高到低分为 四级，分别定为：一级(高度适宜)、二级(中度适宜)、三级(勉强适宜)、四级(不适宜)。评</w:t>
      </w:r>
      <w:r>
        <w:rPr>
          <w:rFonts w:cs="宋体" w:hint="eastAsia"/>
          <w:spacing w:val="-54"/>
          <w:szCs w:val="24"/>
        </w:rPr>
        <w:t xml:space="preserve"> </w:t>
      </w:r>
      <w:r>
        <w:rPr>
          <w:rFonts w:cs="宋体" w:hint="eastAsia"/>
          <w:szCs w:val="24"/>
        </w:rPr>
        <w:t>价单元的得赋值与对应的划分等级如表</w:t>
      </w:r>
      <w:r>
        <w:rPr>
          <w:rFonts w:cs="宋体" w:hint="eastAsia"/>
          <w:spacing w:val="-61"/>
          <w:szCs w:val="24"/>
        </w:rPr>
        <w:t xml:space="preserve"> </w:t>
      </w:r>
      <w:r>
        <w:rPr>
          <w:rFonts w:cs="宋体" w:hint="eastAsia"/>
          <w:szCs w:val="24"/>
        </w:rPr>
        <w:t>5-21</w:t>
      </w:r>
      <w:r>
        <w:rPr>
          <w:rFonts w:cs="宋体" w:hint="eastAsia"/>
          <w:spacing w:val="-1"/>
          <w:szCs w:val="24"/>
        </w:rPr>
        <w:t xml:space="preserve"> </w:t>
      </w:r>
      <w:r>
        <w:rPr>
          <w:rFonts w:cs="宋体" w:hint="eastAsia"/>
          <w:szCs w:val="24"/>
        </w:rPr>
        <w:t>所示。</w:t>
      </w:r>
    </w:p>
    <w:p w:rsidR="002F41D7" w:rsidRDefault="00BB7D52">
      <w:pPr>
        <w:pStyle w:val="a7"/>
        <w:tabs>
          <w:tab w:val="left" w:pos="4318"/>
        </w:tabs>
        <w:spacing w:before="21" w:line="240" w:lineRule="auto"/>
        <w:jc w:val="left"/>
        <w:rPr>
          <w:rFonts w:ascii="仿宋" w:eastAsia="仿宋" w:hAnsi="仿宋" w:cs="仿宋"/>
        </w:rPr>
      </w:pPr>
      <w:r>
        <w:rPr>
          <w:rFonts w:ascii="仿宋" w:eastAsia="仿宋" w:hAnsi="仿宋" w:cs="仿宋"/>
        </w:rPr>
        <w:t>表</w:t>
      </w:r>
      <w:r>
        <w:rPr>
          <w:rFonts w:ascii="仿宋" w:eastAsia="仿宋" w:hAnsi="仿宋" w:cs="仿宋"/>
          <w:spacing w:val="-60"/>
        </w:rPr>
        <w:t xml:space="preserve"> </w:t>
      </w:r>
      <w:r>
        <w:rPr>
          <w:rFonts w:ascii="仿宋" w:eastAsia="仿宋" w:hAnsi="仿宋" w:cs="仿宋"/>
        </w:rPr>
        <w:t>5-</w:t>
      </w:r>
      <w:r>
        <w:rPr>
          <w:rFonts w:ascii="仿宋" w:eastAsia="仿宋" w:hAnsi="仿宋" w:cs="仿宋" w:hint="eastAsia"/>
        </w:rPr>
        <w:t xml:space="preserve">21                        </w:t>
      </w:r>
      <w:r>
        <w:rPr>
          <w:rFonts w:ascii="仿宋" w:eastAsia="仿宋" w:hAnsi="仿宋" w:cs="仿宋"/>
        </w:rPr>
        <w:t>评价单元得分与等级划分</w:t>
      </w:r>
    </w:p>
    <w:tbl>
      <w:tblPr>
        <w:tblW w:w="8522" w:type="dxa"/>
        <w:jc w:val="center"/>
        <w:tblLayout w:type="fixed"/>
        <w:tblCellMar>
          <w:left w:w="0" w:type="dxa"/>
          <w:right w:w="0" w:type="dxa"/>
        </w:tblCellMar>
        <w:tblLook w:val="04A0"/>
      </w:tblPr>
      <w:tblGrid>
        <w:gridCol w:w="1705"/>
        <w:gridCol w:w="1705"/>
        <w:gridCol w:w="1704"/>
        <w:gridCol w:w="1704"/>
        <w:gridCol w:w="1704"/>
      </w:tblGrid>
      <w:tr w:rsidR="002F41D7">
        <w:trPr>
          <w:trHeight w:hRule="exact" w:val="418"/>
          <w:jc w:val="center"/>
        </w:trPr>
        <w:tc>
          <w:tcPr>
            <w:tcW w:w="17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得分</w:t>
            </w:r>
          </w:p>
        </w:tc>
        <w:tc>
          <w:tcPr>
            <w:tcW w:w="17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90～100</w:t>
            </w:r>
          </w:p>
        </w:tc>
        <w:tc>
          <w:tcPr>
            <w:tcW w:w="17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75～90</w:t>
            </w:r>
          </w:p>
        </w:tc>
        <w:tc>
          <w:tcPr>
            <w:tcW w:w="17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60～75</w:t>
            </w:r>
          </w:p>
        </w:tc>
        <w:tc>
          <w:tcPr>
            <w:tcW w:w="17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60</w:t>
            </w:r>
            <w:r>
              <w:rPr>
                <w:rFonts w:ascii="仿宋" w:eastAsia="仿宋" w:hAnsi="仿宋" w:cs="仿宋"/>
                <w:b w:val="0"/>
                <w:bCs/>
                <w:spacing w:val="-57"/>
                <w:sz w:val="24"/>
              </w:rPr>
              <w:t xml:space="preserve"> </w:t>
            </w:r>
            <w:r>
              <w:rPr>
                <w:rFonts w:ascii="仿宋" w:eastAsia="仿宋" w:hAnsi="仿宋" w:cs="仿宋"/>
                <w:b w:val="0"/>
                <w:bCs/>
                <w:sz w:val="24"/>
              </w:rPr>
              <w:t>以下</w:t>
            </w:r>
          </w:p>
        </w:tc>
      </w:tr>
      <w:tr w:rsidR="002F41D7">
        <w:trPr>
          <w:trHeight w:hRule="exact" w:val="419"/>
          <w:jc w:val="center"/>
        </w:trPr>
        <w:tc>
          <w:tcPr>
            <w:tcW w:w="17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等级</w:t>
            </w:r>
          </w:p>
        </w:tc>
        <w:tc>
          <w:tcPr>
            <w:tcW w:w="17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一级</w:t>
            </w:r>
          </w:p>
        </w:tc>
        <w:tc>
          <w:tcPr>
            <w:tcW w:w="17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二级</w:t>
            </w:r>
          </w:p>
        </w:tc>
        <w:tc>
          <w:tcPr>
            <w:tcW w:w="17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三级</w:t>
            </w:r>
          </w:p>
        </w:tc>
        <w:tc>
          <w:tcPr>
            <w:tcW w:w="17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jc w:val="center"/>
              <w:rPr>
                <w:rFonts w:ascii="仿宋" w:eastAsia="仿宋" w:hAnsi="仿宋" w:cs="仿宋"/>
                <w:b w:val="0"/>
                <w:bCs/>
                <w:sz w:val="24"/>
              </w:rPr>
            </w:pPr>
            <w:r>
              <w:rPr>
                <w:rFonts w:ascii="仿宋" w:eastAsia="仿宋" w:hAnsi="仿宋" w:cs="仿宋"/>
                <w:b w:val="0"/>
                <w:bCs/>
                <w:sz w:val="24"/>
              </w:rPr>
              <w:t>四级</w:t>
            </w:r>
          </w:p>
        </w:tc>
      </w:tr>
    </w:tbl>
    <w:p w:rsidR="002F41D7" w:rsidRDefault="002F41D7">
      <w:pPr>
        <w:pStyle w:val="a7"/>
        <w:spacing w:line="294" w:lineRule="exact"/>
        <w:jc w:val="left"/>
        <w:rPr>
          <w:rFonts w:ascii="Times New Roman" w:eastAsia="Times New Roman" w:hAnsi="Times New Roman"/>
        </w:rPr>
      </w:pPr>
    </w:p>
    <w:p w:rsidR="002F41D7" w:rsidRDefault="00BB7D52">
      <w:pPr>
        <w:pStyle w:val="a7"/>
        <w:ind w:firstLineChars="200" w:firstLine="480"/>
        <w:jc w:val="left"/>
      </w:pPr>
      <w:r>
        <w:rPr>
          <w:rFonts w:ascii="Times New Roman" w:eastAsia="Times New Roman" w:hAnsi="Times New Roman"/>
        </w:rPr>
        <w:t>2</w:t>
      </w:r>
      <w:r>
        <w:t>）评价单元的得分计算方法</w:t>
      </w:r>
    </w:p>
    <w:p w:rsidR="002F41D7" w:rsidRDefault="00BB7D52">
      <w:pPr>
        <w:pStyle w:val="a7"/>
        <w:tabs>
          <w:tab w:val="left" w:pos="3979"/>
          <w:tab w:val="left" w:pos="8200"/>
        </w:tabs>
        <w:jc w:val="left"/>
        <w:rPr>
          <w:szCs w:val="24"/>
        </w:rPr>
      </w:pPr>
      <w:r>
        <w:rPr>
          <w:szCs w:val="24"/>
        </w:rPr>
        <w:t>本项目土地评价采取以下评价模型（见公式（</w:t>
      </w:r>
      <w:r>
        <w:rPr>
          <w:rFonts w:ascii="Times New Roman" w:eastAsia="Times New Roman" w:hAnsi="Times New Roman"/>
          <w:szCs w:val="24"/>
        </w:rPr>
        <w:t>2</w:t>
      </w:r>
      <w:r>
        <w:rPr>
          <w:szCs w:val="24"/>
        </w:rPr>
        <w:t xml:space="preserve">））评定各单元等级： </w:t>
      </w:r>
    </w:p>
    <w:p w:rsidR="002F41D7" w:rsidRDefault="00BB7D52">
      <w:pPr>
        <w:pStyle w:val="a7"/>
        <w:tabs>
          <w:tab w:val="left" w:pos="3979"/>
          <w:tab w:val="left" w:pos="8200"/>
        </w:tabs>
        <w:jc w:val="left"/>
        <w:rPr>
          <w:szCs w:val="24"/>
        </w:rPr>
      </w:pPr>
      <w:r>
        <w:rPr>
          <w:spacing w:val="-1"/>
          <w:szCs w:val="24"/>
        </w:rPr>
        <w:t>公式：</w:t>
      </w:r>
      <w:r>
        <w:rPr>
          <w:rFonts w:ascii="Times New Roman" w:eastAsia="Times New Roman" w:hAnsi="Times New Roman"/>
          <w:spacing w:val="-1"/>
          <w:szCs w:val="24"/>
        </w:rPr>
        <w:t>S=</w:t>
      </w:r>
      <w:r>
        <w:rPr>
          <w:spacing w:val="-1"/>
          <w:szCs w:val="24"/>
        </w:rPr>
        <w:t>∑</w:t>
      </w:r>
      <w:r>
        <w:rPr>
          <w:rFonts w:ascii="Times New Roman" w:eastAsia="Times New Roman" w:hAnsi="Times New Roman"/>
          <w:spacing w:val="-1"/>
          <w:szCs w:val="24"/>
        </w:rPr>
        <w:t>PiW</w:t>
      </w:r>
      <w:r>
        <w:rPr>
          <w:rFonts w:ascii="Times New Roman" w:eastAsia="Times New Roman" w:hAnsi="Times New Roman"/>
          <w:spacing w:val="-1"/>
          <w:szCs w:val="24"/>
        </w:rPr>
        <w:tab/>
      </w:r>
      <w:r>
        <w:rPr>
          <w:szCs w:val="24"/>
        </w:rPr>
        <w:t>（</w:t>
      </w:r>
      <w:r>
        <w:rPr>
          <w:rFonts w:ascii="Times New Roman" w:eastAsia="Times New Roman" w:hAnsi="Times New Roman"/>
          <w:szCs w:val="24"/>
        </w:rPr>
        <w:t>2</w:t>
      </w:r>
      <w:r>
        <w:rPr>
          <w:szCs w:val="24"/>
        </w:rPr>
        <w:t xml:space="preserve">） </w:t>
      </w:r>
    </w:p>
    <w:p w:rsidR="002F41D7" w:rsidRDefault="00BB7D52">
      <w:pPr>
        <w:pStyle w:val="a7"/>
        <w:tabs>
          <w:tab w:val="left" w:pos="3979"/>
          <w:tab w:val="left" w:pos="8200"/>
        </w:tabs>
        <w:jc w:val="left"/>
        <w:rPr>
          <w:szCs w:val="24"/>
        </w:rPr>
      </w:pPr>
      <w:r>
        <w:rPr>
          <w:szCs w:val="24"/>
        </w:rPr>
        <w:t>式中：</w:t>
      </w:r>
      <w:r>
        <w:rPr>
          <w:rFonts w:ascii="Times New Roman" w:eastAsia="Times New Roman" w:hAnsi="Times New Roman"/>
          <w:szCs w:val="24"/>
        </w:rPr>
        <w:t>S</w:t>
      </w:r>
      <w:r>
        <w:rPr>
          <w:szCs w:val="24"/>
        </w:rPr>
        <w:t>——评价单元适宜性得分值；</w:t>
      </w:r>
    </w:p>
    <w:p w:rsidR="002F41D7" w:rsidRDefault="00BB7D52">
      <w:pPr>
        <w:pStyle w:val="a7"/>
        <w:jc w:val="left"/>
        <w:rPr>
          <w:szCs w:val="24"/>
        </w:rPr>
      </w:pPr>
      <w:r>
        <w:rPr>
          <w:rFonts w:ascii="Times New Roman" w:eastAsia="Times New Roman" w:hAnsi="Times New Roman"/>
          <w:szCs w:val="24"/>
        </w:rPr>
        <w:t>W</w:t>
      </w:r>
      <w:r>
        <w:rPr>
          <w:szCs w:val="24"/>
        </w:rPr>
        <w:t>——该评价因子权重；</w:t>
      </w:r>
      <w:r>
        <w:rPr>
          <w:rFonts w:ascii="Times New Roman" w:eastAsia="Times New Roman" w:hAnsi="Times New Roman"/>
          <w:szCs w:val="24"/>
        </w:rPr>
        <w:t>Pi</w:t>
      </w:r>
      <w:r>
        <w:rPr>
          <w:szCs w:val="24"/>
        </w:rPr>
        <w:t xml:space="preserve">——评价单元因子得分值。 </w:t>
      </w:r>
    </w:p>
    <w:p w:rsidR="002F41D7" w:rsidRDefault="00BB7D52">
      <w:pPr>
        <w:pStyle w:val="a7"/>
        <w:ind w:firstLineChars="200" w:firstLine="480"/>
        <w:jc w:val="left"/>
        <w:rPr>
          <w:szCs w:val="24"/>
        </w:rPr>
      </w:pPr>
      <w:r>
        <w:rPr>
          <w:rFonts w:ascii="Times New Roman" w:eastAsia="Times New Roman" w:hAnsi="Times New Roman"/>
          <w:szCs w:val="24"/>
        </w:rPr>
        <w:t>3</w:t>
      </w:r>
      <w:r>
        <w:rPr>
          <w:szCs w:val="24"/>
        </w:rPr>
        <w:t>）评价单元的最终评价结果</w:t>
      </w:r>
    </w:p>
    <w:p w:rsidR="002F41D7" w:rsidRDefault="00BB7D52">
      <w:pPr>
        <w:pStyle w:val="a7"/>
        <w:ind w:firstLine="530"/>
        <w:jc w:val="left"/>
        <w:rPr>
          <w:szCs w:val="24"/>
        </w:rPr>
      </w:pPr>
      <w:r>
        <w:rPr>
          <w:spacing w:val="-2"/>
          <w:szCs w:val="24"/>
        </w:rPr>
        <w:t>根据被评价单元各参评因子的基本特征，采用上述公式对评价单元的复垦适宜性评价</w:t>
      </w:r>
      <w:r>
        <w:rPr>
          <w:szCs w:val="24"/>
        </w:rPr>
        <w:t xml:space="preserve"> 进行计算，最终得出的结果见表</w:t>
      </w:r>
      <w:r>
        <w:rPr>
          <w:spacing w:val="-62"/>
          <w:szCs w:val="24"/>
        </w:rPr>
        <w:t xml:space="preserve"> </w:t>
      </w:r>
      <w:r>
        <w:rPr>
          <w:rFonts w:ascii="Times New Roman" w:eastAsia="Times New Roman" w:hAnsi="Times New Roman"/>
          <w:szCs w:val="24"/>
        </w:rPr>
        <w:t>5-</w:t>
      </w:r>
      <w:r>
        <w:rPr>
          <w:rFonts w:ascii="Times New Roman" w:hAnsi="Times New Roman" w:hint="eastAsia"/>
          <w:szCs w:val="24"/>
        </w:rPr>
        <w:t>22</w:t>
      </w:r>
      <w:r>
        <w:rPr>
          <w:szCs w:val="24"/>
        </w:rPr>
        <w:t>：</w:t>
      </w:r>
    </w:p>
    <w:p w:rsidR="002F41D7" w:rsidRDefault="00BB7D52">
      <w:pPr>
        <w:pStyle w:val="a7"/>
        <w:tabs>
          <w:tab w:val="left" w:pos="3298"/>
        </w:tabs>
        <w:spacing w:before="5" w:line="240" w:lineRule="auto"/>
        <w:ind w:firstLineChars="100" w:firstLine="240"/>
        <w:rPr>
          <w:rFonts w:cs="宋体"/>
        </w:rPr>
      </w:pPr>
      <w:r>
        <w:rPr>
          <w:rFonts w:cs="宋体" w:hint="eastAsia"/>
        </w:rPr>
        <w:t>表</w:t>
      </w:r>
      <w:r>
        <w:rPr>
          <w:rFonts w:cs="宋体" w:hint="eastAsia"/>
          <w:spacing w:val="-60"/>
        </w:rPr>
        <w:t xml:space="preserve"> </w:t>
      </w:r>
      <w:r>
        <w:rPr>
          <w:rFonts w:cs="宋体" w:hint="eastAsia"/>
        </w:rPr>
        <w:t>5-22          评价单元参评旱地因子特征值及评价结果表</w:t>
      </w:r>
    </w:p>
    <w:tbl>
      <w:tblPr>
        <w:tblW w:w="7762" w:type="dxa"/>
        <w:jc w:val="center"/>
        <w:tblLayout w:type="fixed"/>
        <w:tblCellMar>
          <w:left w:w="0" w:type="dxa"/>
          <w:right w:w="0" w:type="dxa"/>
        </w:tblCellMar>
        <w:tblLook w:val="04A0"/>
      </w:tblPr>
      <w:tblGrid>
        <w:gridCol w:w="2181"/>
        <w:gridCol w:w="1701"/>
        <w:gridCol w:w="1504"/>
        <w:gridCol w:w="2376"/>
      </w:tblGrid>
      <w:tr w:rsidR="002F41D7">
        <w:trPr>
          <w:trHeight w:hRule="exact" w:val="312"/>
          <w:jc w:val="center"/>
        </w:trPr>
        <w:tc>
          <w:tcPr>
            <w:tcW w:w="2181"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jc w:val="center"/>
              <w:rPr>
                <w:rFonts w:cs="宋体"/>
                <w:b w:val="0"/>
                <w:bCs/>
                <w:sz w:val="24"/>
              </w:rPr>
            </w:pPr>
            <w:r>
              <w:rPr>
                <w:rFonts w:cs="宋体" w:hint="eastAsia"/>
                <w:b w:val="0"/>
                <w:bCs/>
                <w:sz w:val="24"/>
              </w:rPr>
              <w:t>评价因子</w:t>
            </w:r>
          </w:p>
        </w:tc>
        <w:tc>
          <w:tcPr>
            <w:tcW w:w="1701" w:type="dxa"/>
            <w:vMerge w:val="restart"/>
            <w:tcBorders>
              <w:top w:val="single" w:sz="4" w:space="0" w:color="000000"/>
              <w:left w:val="single" w:sz="4" w:space="0" w:color="000000"/>
              <w:right w:val="single" w:sz="4" w:space="0" w:color="000000"/>
            </w:tcBorders>
            <w:noWrap/>
            <w:vAlign w:val="center"/>
          </w:tcPr>
          <w:p w:rsidR="002F41D7" w:rsidRDefault="00BB7D52">
            <w:pPr>
              <w:pStyle w:val="TableParagraph"/>
              <w:jc w:val="center"/>
              <w:rPr>
                <w:rFonts w:cs="宋体"/>
                <w:b w:val="0"/>
                <w:bCs/>
                <w:sz w:val="24"/>
              </w:rPr>
            </w:pPr>
            <w:r>
              <w:rPr>
                <w:rFonts w:cs="宋体" w:hint="eastAsia"/>
                <w:b w:val="0"/>
                <w:bCs/>
                <w:sz w:val="24"/>
              </w:rPr>
              <w:t>权重值</w:t>
            </w:r>
          </w:p>
        </w:tc>
        <w:tc>
          <w:tcPr>
            <w:tcW w:w="3880"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拟复垦旱地</w:t>
            </w:r>
          </w:p>
        </w:tc>
      </w:tr>
      <w:tr w:rsidR="002F41D7">
        <w:trPr>
          <w:trHeight w:hRule="exact" w:val="312"/>
          <w:jc w:val="center"/>
        </w:trPr>
        <w:tc>
          <w:tcPr>
            <w:tcW w:w="2181" w:type="dxa"/>
            <w:vMerge/>
            <w:tcBorders>
              <w:left w:val="single" w:sz="4" w:space="0" w:color="000000"/>
              <w:bottom w:val="single" w:sz="4" w:space="0" w:color="000000"/>
              <w:right w:val="single" w:sz="4" w:space="0" w:color="000000"/>
            </w:tcBorders>
            <w:noWrap/>
            <w:vAlign w:val="center"/>
          </w:tcPr>
          <w:p w:rsidR="002F41D7" w:rsidRDefault="002F41D7">
            <w:pPr>
              <w:jc w:val="center"/>
              <w:rPr>
                <w:rFonts w:cs="宋体"/>
                <w:b w:val="0"/>
                <w:bCs/>
                <w:sz w:val="24"/>
              </w:rPr>
            </w:pPr>
          </w:p>
        </w:tc>
        <w:tc>
          <w:tcPr>
            <w:tcW w:w="1701" w:type="dxa"/>
            <w:vMerge/>
            <w:tcBorders>
              <w:left w:val="single" w:sz="4" w:space="0" w:color="000000"/>
              <w:bottom w:val="single" w:sz="4" w:space="0" w:color="000000"/>
              <w:right w:val="single" w:sz="4" w:space="0" w:color="000000"/>
            </w:tcBorders>
            <w:noWrap/>
            <w:vAlign w:val="center"/>
          </w:tcPr>
          <w:p w:rsidR="002F41D7" w:rsidRDefault="002F41D7">
            <w:pPr>
              <w:jc w:val="center"/>
              <w:rPr>
                <w:rFonts w:cs="宋体"/>
                <w:b w:val="0"/>
                <w:bCs/>
                <w:sz w:val="24"/>
              </w:rPr>
            </w:pPr>
          </w:p>
        </w:tc>
        <w:tc>
          <w:tcPr>
            <w:tcW w:w="15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特征</w:t>
            </w:r>
          </w:p>
        </w:tc>
        <w:tc>
          <w:tcPr>
            <w:tcW w:w="23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分值</w:t>
            </w:r>
          </w:p>
        </w:tc>
      </w:tr>
      <w:tr w:rsidR="002F41D7">
        <w:trPr>
          <w:trHeight w:hRule="exact" w:val="312"/>
          <w:jc w:val="center"/>
        </w:trPr>
        <w:tc>
          <w:tcPr>
            <w:tcW w:w="218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地形坡度</w:t>
            </w:r>
          </w:p>
        </w:tc>
        <w:tc>
          <w:tcPr>
            <w:tcW w:w="170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0.19</w:t>
            </w:r>
          </w:p>
        </w:tc>
        <w:tc>
          <w:tcPr>
            <w:tcW w:w="15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6</w:t>
            </w:r>
            <w:r>
              <w:rPr>
                <w:rFonts w:cs="宋体" w:hint="eastAsia"/>
                <w:b w:val="0"/>
                <w:bCs/>
                <w:w w:val="99"/>
                <w:sz w:val="24"/>
              </w:rPr>
              <w:t>～15</w:t>
            </w:r>
            <w:r>
              <w:rPr>
                <w:rFonts w:cs="宋体" w:hint="eastAsia"/>
                <w:b w:val="0"/>
                <w:bCs/>
                <w:sz w:val="24"/>
              </w:rPr>
              <w:t>°</w:t>
            </w:r>
          </w:p>
        </w:tc>
        <w:tc>
          <w:tcPr>
            <w:tcW w:w="23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70</w:t>
            </w:r>
          </w:p>
        </w:tc>
      </w:tr>
      <w:tr w:rsidR="002F41D7">
        <w:trPr>
          <w:trHeight w:hRule="exact" w:val="312"/>
          <w:jc w:val="center"/>
        </w:trPr>
        <w:tc>
          <w:tcPr>
            <w:tcW w:w="218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土层厚度(cm)</w:t>
            </w:r>
          </w:p>
        </w:tc>
        <w:tc>
          <w:tcPr>
            <w:tcW w:w="170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0.16</w:t>
            </w:r>
          </w:p>
        </w:tc>
        <w:tc>
          <w:tcPr>
            <w:tcW w:w="15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w w:val="99"/>
                <w:sz w:val="24"/>
              </w:rPr>
              <w:t>60</w:t>
            </w:r>
          </w:p>
        </w:tc>
        <w:tc>
          <w:tcPr>
            <w:tcW w:w="23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90</w:t>
            </w:r>
          </w:p>
        </w:tc>
      </w:tr>
      <w:tr w:rsidR="002F41D7">
        <w:trPr>
          <w:trHeight w:hRule="exact" w:val="312"/>
          <w:jc w:val="center"/>
        </w:trPr>
        <w:tc>
          <w:tcPr>
            <w:tcW w:w="218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土壤质地</w:t>
            </w:r>
          </w:p>
        </w:tc>
        <w:tc>
          <w:tcPr>
            <w:tcW w:w="170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0.17</w:t>
            </w:r>
          </w:p>
        </w:tc>
        <w:tc>
          <w:tcPr>
            <w:tcW w:w="15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粘土壤</w:t>
            </w:r>
          </w:p>
        </w:tc>
        <w:tc>
          <w:tcPr>
            <w:tcW w:w="23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90</w:t>
            </w:r>
          </w:p>
        </w:tc>
      </w:tr>
      <w:tr w:rsidR="002F41D7">
        <w:trPr>
          <w:trHeight w:hRule="exact" w:val="312"/>
          <w:jc w:val="center"/>
        </w:trPr>
        <w:tc>
          <w:tcPr>
            <w:tcW w:w="218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PH值</w:t>
            </w:r>
          </w:p>
        </w:tc>
        <w:tc>
          <w:tcPr>
            <w:tcW w:w="170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0.14</w:t>
            </w:r>
          </w:p>
        </w:tc>
        <w:tc>
          <w:tcPr>
            <w:tcW w:w="15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6.5</w:t>
            </w:r>
          </w:p>
        </w:tc>
        <w:tc>
          <w:tcPr>
            <w:tcW w:w="23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100</w:t>
            </w:r>
          </w:p>
        </w:tc>
      </w:tr>
      <w:tr w:rsidR="002F41D7">
        <w:trPr>
          <w:trHeight w:hRule="exact" w:val="312"/>
          <w:jc w:val="center"/>
        </w:trPr>
        <w:tc>
          <w:tcPr>
            <w:tcW w:w="218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排灌条件</w:t>
            </w:r>
          </w:p>
        </w:tc>
        <w:tc>
          <w:tcPr>
            <w:tcW w:w="170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0.19</w:t>
            </w:r>
          </w:p>
        </w:tc>
        <w:tc>
          <w:tcPr>
            <w:tcW w:w="1504"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pStyle w:val="TableParagraph"/>
              <w:spacing w:line="247" w:lineRule="exact"/>
              <w:jc w:val="center"/>
              <w:rPr>
                <w:rFonts w:cs="宋体"/>
                <w:b w:val="0"/>
                <w:bCs/>
                <w:sz w:val="24"/>
              </w:rPr>
            </w:pPr>
          </w:p>
        </w:tc>
        <w:tc>
          <w:tcPr>
            <w:tcW w:w="2376"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pStyle w:val="TableParagraph"/>
              <w:spacing w:line="247" w:lineRule="exact"/>
              <w:jc w:val="center"/>
              <w:rPr>
                <w:rFonts w:cs="宋体"/>
                <w:b w:val="0"/>
                <w:bCs/>
                <w:sz w:val="24"/>
              </w:rPr>
            </w:pPr>
          </w:p>
        </w:tc>
      </w:tr>
      <w:tr w:rsidR="002F41D7">
        <w:trPr>
          <w:trHeight w:hRule="exact" w:val="312"/>
          <w:jc w:val="center"/>
        </w:trPr>
        <w:tc>
          <w:tcPr>
            <w:tcW w:w="218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有机质含量</w:t>
            </w:r>
          </w:p>
        </w:tc>
        <w:tc>
          <w:tcPr>
            <w:tcW w:w="170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0.15</w:t>
            </w:r>
          </w:p>
        </w:tc>
        <w:tc>
          <w:tcPr>
            <w:tcW w:w="15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1.5%</w:t>
            </w:r>
          </w:p>
        </w:tc>
        <w:tc>
          <w:tcPr>
            <w:tcW w:w="23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100</w:t>
            </w:r>
          </w:p>
        </w:tc>
      </w:tr>
      <w:tr w:rsidR="002F41D7">
        <w:trPr>
          <w:trHeight w:hRule="exact" w:val="312"/>
          <w:jc w:val="center"/>
        </w:trPr>
        <w:tc>
          <w:tcPr>
            <w:tcW w:w="3882"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最终得分</w:t>
            </w:r>
          </w:p>
        </w:tc>
        <w:tc>
          <w:tcPr>
            <w:tcW w:w="1504"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bCs/>
                <w:sz w:val="24"/>
              </w:rPr>
            </w:pPr>
          </w:p>
        </w:tc>
        <w:tc>
          <w:tcPr>
            <w:tcW w:w="23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7" w:lineRule="exact"/>
              <w:jc w:val="center"/>
              <w:rPr>
                <w:rFonts w:cs="宋体"/>
                <w:b w:val="0"/>
                <w:bCs/>
                <w:sz w:val="24"/>
              </w:rPr>
            </w:pPr>
            <w:r>
              <w:rPr>
                <w:rFonts w:cs="宋体" w:hint="eastAsia"/>
                <w:b w:val="0"/>
                <w:bCs/>
                <w:sz w:val="24"/>
              </w:rPr>
              <w:t>90</w:t>
            </w:r>
          </w:p>
        </w:tc>
      </w:tr>
      <w:tr w:rsidR="002F41D7">
        <w:trPr>
          <w:trHeight w:hRule="exact" w:val="312"/>
          <w:jc w:val="center"/>
        </w:trPr>
        <w:tc>
          <w:tcPr>
            <w:tcW w:w="3882"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适宜性</w:t>
            </w:r>
          </w:p>
        </w:tc>
        <w:tc>
          <w:tcPr>
            <w:tcW w:w="3880"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246" w:lineRule="exact"/>
              <w:jc w:val="center"/>
              <w:rPr>
                <w:rFonts w:cs="宋体"/>
                <w:b w:val="0"/>
                <w:bCs/>
                <w:sz w:val="24"/>
              </w:rPr>
            </w:pPr>
            <w:r>
              <w:rPr>
                <w:rFonts w:cs="宋体" w:hint="eastAsia"/>
                <w:b w:val="0"/>
                <w:bCs/>
                <w:sz w:val="24"/>
              </w:rPr>
              <w:t>二级</w:t>
            </w:r>
          </w:p>
        </w:tc>
      </w:tr>
    </w:tbl>
    <w:p w:rsidR="002F41D7" w:rsidRDefault="002F41D7">
      <w:pPr>
        <w:pStyle w:val="a7"/>
        <w:jc w:val="left"/>
        <w:rPr>
          <w:rFonts w:ascii="Times New Roman" w:eastAsia="Times New Roman" w:hAnsi="Times New Roman"/>
        </w:rPr>
      </w:pPr>
    </w:p>
    <w:p w:rsidR="002F41D7" w:rsidRDefault="00BB7D52">
      <w:pPr>
        <w:spacing w:line="360" w:lineRule="auto"/>
        <w:ind w:firstLineChars="200" w:firstLine="448"/>
        <w:rPr>
          <w:rFonts w:cs="宋体"/>
          <w:b w:val="0"/>
          <w:spacing w:val="-8"/>
          <w:sz w:val="24"/>
        </w:rPr>
      </w:pPr>
      <w:r>
        <w:rPr>
          <w:rFonts w:cs="宋体" w:hint="eastAsia"/>
          <w:b w:val="0"/>
          <w:spacing w:val="-8"/>
          <w:sz w:val="24"/>
        </w:rPr>
        <w:t>4）评价结果分析</w:t>
      </w:r>
    </w:p>
    <w:p w:rsidR="002F41D7" w:rsidRDefault="00BB7D52">
      <w:pPr>
        <w:spacing w:line="360" w:lineRule="auto"/>
        <w:ind w:firstLineChars="200" w:firstLine="448"/>
        <w:rPr>
          <w:rFonts w:cs="宋体"/>
          <w:b w:val="0"/>
          <w:spacing w:val="-8"/>
          <w:sz w:val="24"/>
        </w:rPr>
      </w:pPr>
      <w:r>
        <w:rPr>
          <w:rFonts w:cs="宋体" w:hint="eastAsia"/>
          <w:b w:val="0"/>
          <w:spacing w:val="-8"/>
          <w:sz w:val="24"/>
        </w:rPr>
        <w:t>通过以上综合计算，项目区露天采场底部、露天采场台阶平台及开采边坡土地适</w:t>
      </w:r>
      <w:r>
        <w:rPr>
          <w:rFonts w:cs="宋体" w:hint="eastAsia"/>
          <w:b w:val="0"/>
          <w:spacing w:val="-8"/>
          <w:sz w:val="24"/>
        </w:rPr>
        <w:lastRenderedPageBreak/>
        <w:t>应性评价适宜性分值，复垦为旱地得分均在80分以上，为 “适宜”等级。</w:t>
      </w:r>
    </w:p>
    <w:p w:rsidR="002F41D7" w:rsidRDefault="00BB7D52">
      <w:pPr>
        <w:pStyle w:val="a7"/>
        <w:ind w:firstLineChars="200" w:firstLine="480"/>
        <w:jc w:val="left"/>
      </w:pPr>
      <w:r>
        <w:rPr>
          <w:rFonts w:ascii="Times New Roman" w:hAnsi="Times New Roman" w:hint="eastAsia"/>
        </w:rPr>
        <w:t>5</w:t>
      </w:r>
      <w:r>
        <w:rPr>
          <w:rFonts w:ascii="Times New Roman" w:hAnsi="Times New Roman" w:hint="eastAsia"/>
        </w:rPr>
        <w:t>）</w:t>
      </w:r>
      <w:r>
        <w:t>确定最终复垦方向</w:t>
      </w:r>
    </w:p>
    <w:p w:rsidR="002F41D7" w:rsidRDefault="00BB7D52">
      <w:pPr>
        <w:pStyle w:val="a7"/>
        <w:ind w:firstLineChars="200" w:firstLine="472"/>
        <w:jc w:val="left"/>
        <w:rPr>
          <w:rFonts w:cs="宋体"/>
        </w:rPr>
      </w:pPr>
      <w:r>
        <w:rPr>
          <w:rFonts w:cs="宋体" w:hint="eastAsia"/>
          <w:spacing w:val="-2"/>
        </w:rPr>
        <w:t>根据以上土地复垦适宜性分析，结合当地土地利用总体规划及土地权属人意愿，当地</w:t>
      </w:r>
      <w:r>
        <w:rPr>
          <w:rFonts w:cs="宋体" w:hint="eastAsia"/>
          <w:spacing w:val="-4"/>
        </w:rPr>
        <w:t>土地利用总体规划和土地复垦规程中“耕地占一补一，占水田补水田，占优补优”的原则，</w:t>
      </w:r>
      <w:r>
        <w:rPr>
          <w:rFonts w:cs="宋体" w:hint="eastAsia"/>
          <w:spacing w:val="-85"/>
        </w:rPr>
        <w:t xml:space="preserve"> </w:t>
      </w:r>
      <w:r>
        <w:rPr>
          <w:rFonts w:cs="宋体" w:hint="eastAsia"/>
        </w:rPr>
        <w:t>确定该矿山最终复垦方向：</w:t>
      </w:r>
    </w:p>
    <w:p w:rsidR="002F41D7" w:rsidRDefault="00BB7D52">
      <w:pPr>
        <w:pStyle w:val="a7"/>
        <w:ind w:firstLine="530"/>
        <w:rPr>
          <w:rFonts w:cs="宋体"/>
        </w:rPr>
      </w:pPr>
      <w:r>
        <w:rPr>
          <w:rFonts w:cs="宋体" w:hint="eastAsia"/>
          <w:spacing w:val="-2"/>
        </w:rPr>
        <w:t>露天采场，损毁土地方式为挖损，损毁程度重度，损毁土地类型为旱地</w:t>
      </w:r>
      <w:r>
        <w:rPr>
          <w:rFonts w:cs="宋体" w:hint="eastAsia"/>
        </w:rPr>
        <w:t>，该部分区域采矿结束后揭露半风化泥岩，坡度＜10°，根据适宜性得分，“占一补一”原则，以及当地土地利用总体规划和当地权属人意见，结合交通、灌溉等因素，将该区域复垦为旱地。由于采场挖损损毁土地时已破坏表土层，不具备复垦条件的表土层，所以必须安排覆土工程。采场底部及边坡均为半风化泥岩，较松散，只需回填0.2m耕作土即可。</w:t>
      </w:r>
    </w:p>
    <w:p w:rsidR="002F41D7" w:rsidRDefault="00BB7D52">
      <w:pPr>
        <w:pStyle w:val="a7"/>
        <w:ind w:firstLine="530"/>
        <w:rPr>
          <w:rFonts w:cs="宋体"/>
        </w:rPr>
      </w:pPr>
      <w:r>
        <w:rPr>
          <w:rFonts w:cs="宋体" w:hint="eastAsia"/>
        </w:rPr>
        <w:t>堆土场、生活区，该区域为压占旱地，将该区域复垦为旱地，不需安排覆土工程。</w:t>
      </w:r>
    </w:p>
    <w:p w:rsidR="002F41D7" w:rsidRDefault="00BB7D52">
      <w:pPr>
        <w:pStyle w:val="3"/>
        <w:keepNext w:val="0"/>
        <w:keepLines w:val="0"/>
        <w:spacing w:line="360" w:lineRule="auto"/>
        <w:jc w:val="both"/>
        <w:rPr>
          <w:rFonts w:ascii="Calibri" w:hAnsi="Calibri"/>
          <w:sz w:val="28"/>
          <w:szCs w:val="28"/>
        </w:rPr>
      </w:pPr>
      <w:bookmarkStart w:id="249" w:name="_Toc9361"/>
      <w:r>
        <w:rPr>
          <w:rFonts w:ascii="Calibri" w:hAnsi="Calibri" w:hint="eastAsia"/>
          <w:sz w:val="28"/>
          <w:szCs w:val="28"/>
        </w:rPr>
        <w:t>三</w:t>
      </w:r>
      <w:r>
        <w:rPr>
          <w:rFonts w:ascii="Calibri" w:hAnsi="Calibri" w:hint="eastAsia"/>
          <w:sz w:val="28"/>
          <w:szCs w:val="28"/>
        </w:rPr>
        <w:t>.</w:t>
      </w:r>
      <w:r>
        <w:rPr>
          <w:rFonts w:ascii="Calibri" w:hAnsi="Calibri" w:hint="eastAsia"/>
          <w:sz w:val="28"/>
          <w:szCs w:val="28"/>
        </w:rPr>
        <w:t>水土资源平衡分析</w:t>
      </w:r>
      <w:bookmarkEnd w:id="249"/>
    </w:p>
    <w:p w:rsidR="002F41D7" w:rsidRDefault="00BB7D52">
      <w:pPr>
        <w:pStyle w:val="a7"/>
        <w:ind w:firstLineChars="200" w:firstLine="480"/>
        <w:jc w:val="left"/>
        <w:rPr>
          <w:rFonts w:cs="宋体"/>
        </w:rPr>
      </w:pPr>
      <w:r>
        <w:rPr>
          <w:rFonts w:cs="宋体" w:hint="eastAsia"/>
        </w:rPr>
        <w:t>（一）水资源平衡分析</w:t>
      </w:r>
    </w:p>
    <w:p w:rsidR="002F41D7" w:rsidRDefault="00BB7D52">
      <w:pPr>
        <w:pStyle w:val="a7"/>
        <w:ind w:firstLineChars="200" w:firstLine="472"/>
        <w:jc w:val="left"/>
        <w:rPr>
          <w:rFonts w:cs="宋体"/>
        </w:rPr>
      </w:pPr>
      <w:r>
        <w:rPr>
          <w:rFonts w:cs="宋体" w:hint="eastAsia"/>
          <w:spacing w:val="-2"/>
        </w:rPr>
        <w:t>据土地复垦可行性分析可知，本项目拟复垦地类无灌溉水田，不涉及灌溉工程，故</w:t>
      </w:r>
      <w:r>
        <w:rPr>
          <w:rFonts w:cs="宋体" w:hint="eastAsia"/>
        </w:rPr>
        <w:t>不进行水资源平衡分析。</w:t>
      </w:r>
    </w:p>
    <w:p w:rsidR="002F41D7" w:rsidRDefault="00BB7D52">
      <w:pPr>
        <w:pStyle w:val="a7"/>
        <w:ind w:firstLineChars="200" w:firstLine="480"/>
        <w:jc w:val="left"/>
        <w:rPr>
          <w:rFonts w:cs="宋体"/>
        </w:rPr>
      </w:pPr>
      <w:r>
        <w:rPr>
          <w:rFonts w:cs="宋体" w:hint="eastAsia"/>
        </w:rPr>
        <w:t>（二）表土（耕作土）资源平衡分析</w:t>
      </w:r>
    </w:p>
    <w:p w:rsidR="002F41D7" w:rsidRDefault="00BB7D52">
      <w:pPr>
        <w:pStyle w:val="a7"/>
        <w:ind w:firstLineChars="200" w:firstLine="480"/>
        <w:jc w:val="left"/>
        <w:rPr>
          <w:rFonts w:cs="宋体"/>
        </w:rPr>
      </w:pPr>
      <w:r>
        <w:rPr>
          <w:rFonts w:cs="宋体" w:hint="eastAsia"/>
        </w:rPr>
        <w:t>1.表土（耕作土）需求量计算</w:t>
      </w:r>
    </w:p>
    <w:p w:rsidR="002F41D7" w:rsidRDefault="00BB7D52">
      <w:pPr>
        <w:pStyle w:val="a7"/>
        <w:ind w:right="111" w:firstLineChars="200" w:firstLine="480"/>
        <w:rPr>
          <w:spacing w:val="-1"/>
        </w:rPr>
      </w:pPr>
      <w:r>
        <w:rPr>
          <w:rFonts w:cs="宋体" w:hint="eastAsia"/>
        </w:rPr>
        <w:t>项目复垦土资源需求量根据项目各场地最终确定的复垦方向和自身土层条件来确定。</w:t>
      </w:r>
      <w:r>
        <w:rPr>
          <w:spacing w:val="-1"/>
        </w:rPr>
        <w:t>根据各评价单元的复垦适宜性评价，本项目的复垦方向为</w:t>
      </w:r>
      <w:r>
        <w:rPr>
          <w:rFonts w:hint="eastAsia"/>
          <w:spacing w:val="-1"/>
        </w:rPr>
        <w:t>旱</w:t>
      </w:r>
      <w:r>
        <w:rPr>
          <w:spacing w:val="-1"/>
        </w:rPr>
        <w:t>地。露天采场</w:t>
      </w:r>
      <w:r>
        <w:rPr>
          <w:spacing w:val="-87"/>
        </w:rPr>
        <w:t xml:space="preserve"> </w:t>
      </w:r>
      <w:r>
        <w:rPr>
          <w:spacing w:val="3"/>
        </w:rPr>
        <w:t>开采对土壤</w:t>
      </w:r>
      <w:r>
        <w:rPr>
          <w:rFonts w:hint="eastAsia"/>
          <w:spacing w:val="3"/>
        </w:rPr>
        <w:t>较</w:t>
      </w:r>
      <w:r>
        <w:rPr>
          <w:spacing w:val="3"/>
        </w:rPr>
        <w:t>破坏严重，复垦</w:t>
      </w:r>
      <w:r>
        <w:rPr>
          <w:rFonts w:hint="eastAsia"/>
          <w:spacing w:val="3"/>
        </w:rPr>
        <w:t>旱</w:t>
      </w:r>
      <w:r>
        <w:rPr>
          <w:spacing w:val="3"/>
        </w:rPr>
        <w:t>地需回填</w:t>
      </w:r>
      <w:r>
        <w:rPr>
          <w:spacing w:val="-39"/>
        </w:rPr>
        <w:t xml:space="preserve"> </w:t>
      </w:r>
      <w:r>
        <w:rPr>
          <w:rFonts w:ascii="Times New Roman" w:eastAsia="Times New Roman" w:hAnsi="Times New Roman"/>
        </w:rPr>
        <w:t>0.</w:t>
      </w:r>
      <w:r>
        <w:rPr>
          <w:rFonts w:ascii="Times New Roman" w:hAnsi="Times New Roman" w:hint="eastAsia"/>
        </w:rPr>
        <w:t>7</w:t>
      </w:r>
      <w:r>
        <w:rPr>
          <w:rFonts w:ascii="Times New Roman" w:eastAsia="Times New Roman" w:hAnsi="Times New Roman"/>
        </w:rPr>
        <w:t>m</w:t>
      </w:r>
      <w:r>
        <w:rPr>
          <w:rFonts w:ascii="Times New Roman" w:eastAsia="Times New Roman" w:hAnsi="Times New Roman"/>
          <w:spacing w:val="-51"/>
        </w:rPr>
        <w:t xml:space="preserve"> </w:t>
      </w:r>
      <w:r>
        <w:rPr>
          <w:spacing w:val="2"/>
        </w:rPr>
        <w:t>表土</w:t>
      </w:r>
      <w:r>
        <w:rPr>
          <w:rFonts w:hint="eastAsia"/>
          <w:spacing w:val="2"/>
        </w:rPr>
        <w:t>（含0.2m耕作层）</w:t>
      </w:r>
      <w:r>
        <w:rPr>
          <w:spacing w:val="2"/>
        </w:rPr>
        <w:t>，</w:t>
      </w:r>
      <w:r>
        <w:rPr>
          <w:rFonts w:hint="eastAsia"/>
          <w:spacing w:val="2"/>
        </w:rPr>
        <w:t>但采场底部及边坡周边均为半风化泥土（泥岩），不需回填土0.5m。表土只回填0.2m表土（耕作土）即可，</w:t>
      </w:r>
      <w:r>
        <w:rPr>
          <w:spacing w:val="2"/>
        </w:rPr>
        <w:t>复垦</w:t>
      </w:r>
      <w:r>
        <w:rPr>
          <w:rFonts w:hint="eastAsia"/>
          <w:spacing w:val="2"/>
        </w:rPr>
        <w:t>旱</w:t>
      </w:r>
      <w:r>
        <w:rPr>
          <w:spacing w:val="2"/>
        </w:rPr>
        <w:t>地</w:t>
      </w:r>
      <w:r>
        <w:rPr>
          <w:spacing w:val="-1"/>
        </w:rPr>
        <w:t>地面积为</w:t>
      </w:r>
      <w:r>
        <w:rPr>
          <w:rFonts w:hint="eastAsia"/>
          <w:spacing w:val="-1"/>
        </w:rPr>
        <w:t>12.91</w:t>
      </w:r>
      <w:r>
        <w:rPr>
          <w:spacing w:val="-1"/>
        </w:rPr>
        <w:t>hm</w:t>
      </w:r>
      <w:r>
        <w:rPr>
          <w:spacing w:val="-1"/>
          <w:vertAlign w:val="superscript"/>
        </w:rPr>
        <w:t>2</w:t>
      </w:r>
      <w:r>
        <w:rPr>
          <w:rFonts w:hint="eastAsia"/>
          <w:spacing w:val="-1"/>
        </w:rPr>
        <w:t>。其中底部平台10</w:t>
      </w:r>
      <w:r>
        <w:rPr>
          <w:spacing w:val="-1"/>
        </w:rPr>
        <w:t>hm</w:t>
      </w:r>
      <w:r>
        <w:rPr>
          <w:spacing w:val="-1"/>
          <w:vertAlign w:val="superscript"/>
        </w:rPr>
        <w:t>2</w:t>
      </w:r>
      <w:r>
        <w:rPr>
          <w:rFonts w:hint="eastAsia"/>
          <w:spacing w:val="-1"/>
        </w:rPr>
        <w:t>，边坡及平台2.91</w:t>
      </w:r>
      <w:r>
        <w:rPr>
          <w:spacing w:val="-1"/>
        </w:rPr>
        <w:t>hm</w:t>
      </w:r>
      <w:r>
        <w:rPr>
          <w:spacing w:val="-1"/>
          <w:vertAlign w:val="superscript"/>
        </w:rPr>
        <w:t>2</w:t>
      </w:r>
      <w:r>
        <w:rPr>
          <w:spacing w:val="-1"/>
        </w:rPr>
        <w:t>。</w:t>
      </w:r>
    </w:p>
    <w:p w:rsidR="002F41D7" w:rsidRDefault="00BB7D52">
      <w:pPr>
        <w:pStyle w:val="a7"/>
        <w:ind w:firstLineChars="200" w:firstLine="480"/>
        <w:jc w:val="left"/>
      </w:pPr>
      <w:r>
        <w:t>本项目表土需求详见表</w:t>
      </w:r>
      <w:r>
        <w:rPr>
          <w:spacing w:val="-60"/>
        </w:rPr>
        <w:t xml:space="preserve"> </w:t>
      </w:r>
      <w:r>
        <w:rPr>
          <w:rFonts w:ascii="Times New Roman" w:eastAsia="Times New Roman" w:hAnsi="Times New Roman"/>
        </w:rPr>
        <w:t>5-</w:t>
      </w:r>
      <w:r>
        <w:rPr>
          <w:rFonts w:ascii="Times New Roman" w:hAnsi="Times New Roman" w:hint="eastAsia"/>
        </w:rPr>
        <w:t>22</w:t>
      </w:r>
      <w:r>
        <w:rPr>
          <w:spacing w:val="-10"/>
        </w:rPr>
        <w:t>可知，在考虑</w:t>
      </w:r>
      <w:r>
        <w:rPr>
          <w:spacing w:val="-60"/>
        </w:rPr>
        <w:t xml:space="preserve"> </w:t>
      </w:r>
      <w:r>
        <w:rPr>
          <w:rFonts w:ascii="Times New Roman" w:eastAsia="Times New Roman" w:hAnsi="Times New Roman"/>
          <w:spacing w:val="-3"/>
        </w:rPr>
        <w:t>5%</w:t>
      </w:r>
      <w:r>
        <w:rPr>
          <w:spacing w:val="-3"/>
        </w:rPr>
        <w:t>的运输损失量，未来矿山复垦所需表土</w:t>
      </w:r>
      <w:r>
        <w:t>量为</w:t>
      </w:r>
      <w:r>
        <w:rPr>
          <w:rFonts w:hint="eastAsia"/>
          <w:spacing w:val="-1"/>
        </w:rPr>
        <w:t>10430m</w:t>
      </w:r>
      <w:r>
        <w:rPr>
          <w:rFonts w:ascii="Times New Roman" w:eastAsia="Times New Roman" w:hAnsi="Times New Roman"/>
          <w:position w:val="8"/>
          <w:sz w:val="15"/>
          <w:szCs w:val="15"/>
        </w:rPr>
        <w:t>3</w:t>
      </w:r>
      <w:r>
        <w:t>。</w:t>
      </w:r>
    </w:p>
    <w:p w:rsidR="002F41D7" w:rsidRDefault="002F41D7"/>
    <w:p w:rsidR="002F41D7" w:rsidRDefault="002F41D7"/>
    <w:p w:rsidR="002F41D7" w:rsidRDefault="002F41D7"/>
    <w:p w:rsidR="002F41D7" w:rsidRDefault="002F41D7"/>
    <w:p w:rsidR="002F41D7" w:rsidRDefault="00BB7D52">
      <w:r>
        <w:rPr>
          <w:rFonts w:cs="宋体" w:hint="eastAsia"/>
          <w:b w:val="0"/>
          <w:bCs/>
          <w:sz w:val="24"/>
        </w:rPr>
        <w:lastRenderedPageBreak/>
        <w:t>表</w:t>
      </w:r>
      <w:r>
        <w:rPr>
          <w:rFonts w:cs="宋体" w:hint="eastAsia"/>
          <w:b w:val="0"/>
          <w:bCs/>
          <w:spacing w:val="-60"/>
          <w:sz w:val="24"/>
        </w:rPr>
        <w:t xml:space="preserve"> </w:t>
      </w:r>
      <w:r>
        <w:rPr>
          <w:rFonts w:cs="宋体" w:hint="eastAsia"/>
          <w:b w:val="0"/>
          <w:bCs/>
          <w:sz w:val="24"/>
        </w:rPr>
        <w:t>5-23                  复垦工程表土（耕作土）所需一览表</w:t>
      </w:r>
    </w:p>
    <w:tbl>
      <w:tblPr>
        <w:tblW w:w="81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9"/>
        <w:gridCol w:w="1186"/>
        <w:gridCol w:w="963"/>
        <w:gridCol w:w="720"/>
        <w:gridCol w:w="975"/>
        <w:gridCol w:w="945"/>
        <w:gridCol w:w="840"/>
        <w:gridCol w:w="1058"/>
        <w:gridCol w:w="750"/>
      </w:tblGrid>
      <w:tr w:rsidR="00BB7D52" w:rsidTr="00BB7D52">
        <w:trPr>
          <w:trHeight w:val="1004"/>
          <w:jc w:val="center"/>
        </w:trPr>
        <w:tc>
          <w:tcPr>
            <w:tcW w:w="749" w:type="dxa"/>
            <w:vAlign w:val="center"/>
          </w:tcPr>
          <w:p w:rsidR="002F41D7" w:rsidRPr="00BB7D52" w:rsidRDefault="00BB7D52" w:rsidP="00BB7D52">
            <w:pPr>
              <w:jc w:val="center"/>
              <w:rPr>
                <w:rFonts w:cs="宋体"/>
                <w:b w:val="0"/>
                <w:bCs/>
                <w:szCs w:val="21"/>
              </w:rPr>
            </w:pPr>
            <w:r w:rsidRPr="00BB7D52">
              <w:rPr>
                <w:rFonts w:cs="宋体" w:hint="eastAsia"/>
                <w:b w:val="0"/>
                <w:bCs/>
                <w:szCs w:val="21"/>
              </w:rPr>
              <w:t>序</w:t>
            </w:r>
          </w:p>
          <w:p w:rsidR="002F41D7" w:rsidRDefault="00BB7D52" w:rsidP="00BB7D52">
            <w:pPr>
              <w:jc w:val="center"/>
            </w:pPr>
            <w:r w:rsidRPr="00BB7D52">
              <w:rPr>
                <w:rFonts w:cs="宋体" w:hint="eastAsia"/>
                <w:b w:val="0"/>
                <w:bCs/>
                <w:szCs w:val="21"/>
              </w:rPr>
              <w:t>号</w:t>
            </w:r>
          </w:p>
        </w:tc>
        <w:tc>
          <w:tcPr>
            <w:tcW w:w="1186" w:type="dxa"/>
            <w:vAlign w:val="center"/>
          </w:tcPr>
          <w:p w:rsidR="002F41D7" w:rsidRDefault="00BB7D52" w:rsidP="00BB7D52">
            <w:pPr>
              <w:jc w:val="center"/>
            </w:pPr>
            <w:r w:rsidRPr="00BB7D52">
              <w:rPr>
                <w:rFonts w:cs="宋体" w:hint="eastAsia"/>
                <w:b w:val="0"/>
                <w:bCs/>
                <w:szCs w:val="21"/>
              </w:rPr>
              <w:t>用地单元</w:t>
            </w:r>
          </w:p>
        </w:tc>
        <w:tc>
          <w:tcPr>
            <w:tcW w:w="963" w:type="dxa"/>
            <w:vAlign w:val="center"/>
          </w:tcPr>
          <w:p w:rsidR="002F41D7" w:rsidRPr="00BB7D52" w:rsidRDefault="00BB7D52" w:rsidP="00BB7D52">
            <w:pPr>
              <w:jc w:val="center"/>
              <w:rPr>
                <w:rFonts w:cs="宋体"/>
                <w:b w:val="0"/>
                <w:bCs/>
                <w:w w:val="99"/>
                <w:szCs w:val="21"/>
              </w:rPr>
            </w:pPr>
            <w:r w:rsidRPr="00BB7D52">
              <w:rPr>
                <w:rFonts w:cs="宋体" w:hint="eastAsia"/>
                <w:b w:val="0"/>
                <w:bCs/>
                <w:w w:val="99"/>
                <w:szCs w:val="21"/>
              </w:rPr>
              <w:t>占</w:t>
            </w:r>
            <w:r w:rsidRPr="00BB7D52">
              <w:rPr>
                <w:rFonts w:cs="宋体" w:hint="eastAsia"/>
                <w:b w:val="0"/>
                <w:bCs/>
                <w:spacing w:val="-31"/>
                <w:szCs w:val="21"/>
              </w:rPr>
              <w:t xml:space="preserve"> </w:t>
            </w:r>
            <w:r w:rsidRPr="00BB7D52">
              <w:rPr>
                <w:rFonts w:cs="宋体" w:hint="eastAsia"/>
                <w:b w:val="0"/>
                <w:bCs/>
                <w:w w:val="99"/>
                <w:szCs w:val="21"/>
              </w:rPr>
              <w:t>地</w:t>
            </w:r>
          </w:p>
          <w:p w:rsidR="002F41D7" w:rsidRPr="00BB7D52" w:rsidRDefault="00BB7D52" w:rsidP="00BB7D52">
            <w:pPr>
              <w:jc w:val="center"/>
              <w:rPr>
                <w:rFonts w:cs="宋体"/>
                <w:b w:val="0"/>
                <w:bCs/>
                <w:spacing w:val="-8"/>
                <w:w w:val="99"/>
                <w:szCs w:val="21"/>
              </w:rPr>
            </w:pPr>
            <w:r w:rsidRPr="00BB7D52">
              <w:rPr>
                <w:rFonts w:cs="宋体" w:hint="eastAsia"/>
                <w:b w:val="0"/>
                <w:bCs/>
                <w:w w:val="99"/>
                <w:szCs w:val="21"/>
              </w:rPr>
              <w:t>面</w:t>
            </w:r>
            <w:r w:rsidRPr="00BB7D52">
              <w:rPr>
                <w:rFonts w:cs="宋体" w:hint="eastAsia"/>
                <w:b w:val="0"/>
                <w:bCs/>
                <w:spacing w:val="-8"/>
                <w:w w:val="99"/>
                <w:szCs w:val="21"/>
              </w:rPr>
              <w:t>积</w:t>
            </w:r>
          </w:p>
          <w:p w:rsidR="002F41D7" w:rsidRDefault="00BB7D52" w:rsidP="00BB7D52">
            <w:pPr>
              <w:jc w:val="center"/>
            </w:pPr>
            <w:r w:rsidRPr="00BB7D52">
              <w:rPr>
                <w:rFonts w:cs="宋体" w:hint="eastAsia"/>
                <w:b w:val="0"/>
                <w:bCs/>
                <w:spacing w:val="-1"/>
                <w:w w:val="99"/>
                <w:szCs w:val="21"/>
              </w:rPr>
              <w:t>（</w:t>
            </w:r>
            <w:r w:rsidRPr="00BB7D52">
              <w:rPr>
                <w:rFonts w:cs="宋体" w:hint="eastAsia"/>
                <w:b w:val="0"/>
                <w:bCs/>
                <w:spacing w:val="1"/>
                <w:w w:val="99"/>
                <w:szCs w:val="21"/>
              </w:rPr>
              <w:t>hm</w:t>
            </w:r>
            <w:r w:rsidRPr="00BB7D52">
              <w:rPr>
                <w:rFonts w:cs="宋体" w:hint="eastAsia"/>
                <w:b w:val="0"/>
                <w:bCs/>
                <w:spacing w:val="1"/>
                <w:w w:val="99"/>
                <w:szCs w:val="21"/>
                <w:vertAlign w:val="superscript"/>
              </w:rPr>
              <w:t>2</w:t>
            </w:r>
            <w:r w:rsidRPr="00BB7D52">
              <w:rPr>
                <w:rFonts w:cs="宋体" w:hint="eastAsia"/>
                <w:b w:val="0"/>
                <w:bCs/>
                <w:w w:val="99"/>
                <w:szCs w:val="21"/>
              </w:rPr>
              <w:t>）</w:t>
            </w:r>
          </w:p>
        </w:tc>
        <w:tc>
          <w:tcPr>
            <w:tcW w:w="720"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复垦地类</w:t>
            </w:r>
          </w:p>
        </w:tc>
        <w:tc>
          <w:tcPr>
            <w:tcW w:w="975" w:type="dxa"/>
            <w:vAlign w:val="center"/>
          </w:tcPr>
          <w:p w:rsidR="002F41D7" w:rsidRPr="00BB7D52" w:rsidRDefault="00BB7D52" w:rsidP="00BB7D52">
            <w:pPr>
              <w:pStyle w:val="TableParagraph"/>
              <w:spacing w:line="272" w:lineRule="exact"/>
              <w:jc w:val="center"/>
              <w:rPr>
                <w:rFonts w:cs="宋体"/>
                <w:b w:val="0"/>
                <w:bCs/>
                <w:spacing w:val="-65"/>
                <w:szCs w:val="21"/>
              </w:rPr>
            </w:pPr>
            <w:r w:rsidRPr="00BB7D52">
              <w:rPr>
                <w:rFonts w:cs="宋体" w:hint="eastAsia"/>
                <w:b w:val="0"/>
                <w:bCs/>
                <w:szCs w:val="21"/>
              </w:rPr>
              <w:t>复垦</w:t>
            </w:r>
          </w:p>
          <w:p w:rsidR="002F41D7" w:rsidRPr="00BB7D52" w:rsidRDefault="00BB7D52" w:rsidP="00BB7D52">
            <w:pPr>
              <w:pStyle w:val="TableParagraph"/>
              <w:spacing w:line="272" w:lineRule="exact"/>
              <w:jc w:val="center"/>
              <w:rPr>
                <w:rFonts w:cs="宋体"/>
                <w:b w:val="0"/>
                <w:bCs/>
                <w:szCs w:val="21"/>
              </w:rPr>
            </w:pPr>
            <w:r w:rsidRPr="00BB7D52">
              <w:rPr>
                <w:rFonts w:cs="宋体" w:hint="eastAsia"/>
                <w:b w:val="0"/>
                <w:bCs/>
                <w:szCs w:val="21"/>
              </w:rPr>
              <w:t>面积</w:t>
            </w:r>
            <w:r w:rsidRPr="00BB7D52">
              <w:rPr>
                <w:rFonts w:cs="宋体" w:hint="eastAsia"/>
                <w:b w:val="0"/>
                <w:bCs/>
                <w:spacing w:val="-1"/>
                <w:w w:val="99"/>
                <w:szCs w:val="21"/>
              </w:rPr>
              <w:t>（</w:t>
            </w:r>
            <w:r w:rsidRPr="00BB7D52">
              <w:rPr>
                <w:rFonts w:cs="宋体" w:hint="eastAsia"/>
                <w:b w:val="0"/>
                <w:bCs/>
                <w:spacing w:val="1"/>
                <w:w w:val="99"/>
                <w:szCs w:val="21"/>
              </w:rPr>
              <w:t>hm</w:t>
            </w:r>
            <w:r w:rsidRPr="00BB7D52">
              <w:rPr>
                <w:rFonts w:cs="宋体" w:hint="eastAsia"/>
                <w:b w:val="0"/>
                <w:bCs/>
                <w:spacing w:val="1"/>
                <w:w w:val="99"/>
                <w:szCs w:val="21"/>
                <w:vertAlign w:val="superscript"/>
              </w:rPr>
              <w:t>2</w:t>
            </w:r>
            <w:r w:rsidRPr="00BB7D52">
              <w:rPr>
                <w:rFonts w:cs="宋体" w:hint="eastAsia"/>
                <w:b w:val="0"/>
                <w:bCs/>
                <w:w w:val="99"/>
                <w:szCs w:val="21"/>
              </w:rPr>
              <w:t>）</w:t>
            </w:r>
          </w:p>
        </w:tc>
        <w:tc>
          <w:tcPr>
            <w:tcW w:w="945" w:type="dxa"/>
            <w:vAlign w:val="center"/>
          </w:tcPr>
          <w:p w:rsidR="002F41D7" w:rsidRPr="00BB7D52" w:rsidRDefault="00BB7D52" w:rsidP="00BB7D52">
            <w:pPr>
              <w:pStyle w:val="TableParagraph"/>
              <w:spacing w:line="272" w:lineRule="exact"/>
              <w:jc w:val="center"/>
              <w:rPr>
                <w:rFonts w:cs="宋体"/>
                <w:b w:val="0"/>
                <w:bCs/>
                <w:szCs w:val="21"/>
              </w:rPr>
            </w:pPr>
            <w:r w:rsidRPr="00BB7D52">
              <w:rPr>
                <w:rFonts w:cs="宋体" w:hint="eastAsia"/>
                <w:b w:val="0"/>
                <w:bCs/>
                <w:szCs w:val="21"/>
              </w:rPr>
              <w:t>回填</w:t>
            </w:r>
            <w:r w:rsidRPr="00BB7D52">
              <w:rPr>
                <w:rFonts w:cs="宋体" w:hint="eastAsia"/>
                <w:b w:val="0"/>
                <w:bCs/>
                <w:spacing w:val="-65"/>
                <w:szCs w:val="21"/>
              </w:rPr>
              <w:t xml:space="preserve"> </w:t>
            </w:r>
            <w:r w:rsidRPr="00BB7D52">
              <w:rPr>
                <w:rFonts w:cs="宋体" w:hint="eastAsia"/>
                <w:b w:val="0"/>
                <w:bCs/>
                <w:szCs w:val="21"/>
              </w:rPr>
              <w:t>表土面积</w:t>
            </w:r>
            <w:r w:rsidRPr="00BB7D52">
              <w:rPr>
                <w:rFonts w:cs="宋体" w:hint="eastAsia"/>
                <w:b w:val="0"/>
                <w:bCs/>
                <w:spacing w:val="-1"/>
                <w:w w:val="99"/>
                <w:szCs w:val="21"/>
              </w:rPr>
              <w:t>（</w:t>
            </w:r>
            <w:r w:rsidRPr="00BB7D52">
              <w:rPr>
                <w:rFonts w:cs="宋体" w:hint="eastAsia"/>
                <w:b w:val="0"/>
                <w:bCs/>
                <w:spacing w:val="1"/>
                <w:w w:val="99"/>
                <w:szCs w:val="21"/>
              </w:rPr>
              <w:t>hm</w:t>
            </w:r>
            <w:r w:rsidRPr="00BB7D52">
              <w:rPr>
                <w:rFonts w:cs="宋体" w:hint="eastAsia"/>
                <w:b w:val="0"/>
                <w:bCs/>
                <w:spacing w:val="1"/>
                <w:w w:val="99"/>
                <w:szCs w:val="21"/>
                <w:vertAlign w:val="superscript"/>
              </w:rPr>
              <w:t>2</w:t>
            </w:r>
            <w:r w:rsidRPr="00BB7D52">
              <w:rPr>
                <w:rFonts w:cs="宋体" w:hint="eastAsia"/>
                <w:b w:val="0"/>
                <w:bCs/>
                <w:w w:val="99"/>
                <w:szCs w:val="21"/>
              </w:rPr>
              <w:t>）</w:t>
            </w:r>
          </w:p>
        </w:tc>
        <w:tc>
          <w:tcPr>
            <w:tcW w:w="840" w:type="dxa"/>
            <w:vAlign w:val="center"/>
          </w:tcPr>
          <w:p w:rsidR="002F41D7" w:rsidRPr="00BB7D52" w:rsidRDefault="00BB7D52" w:rsidP="00BB7D52">
            <w:pPr>
              <w:pStyle w:val="TableParagraph"/>
              <w:spacing w:line="272" w:lineRule="exact"/>
              <w:jc w:val="center"/>
              <w:rPr>
                <w:rFonts w:cs="宋体"/>
                <w:b w:val="0"/>
                <w:bCs/>
                <w:szCs w:val="21"/>
              </w:rPr>
            </w:pPr>
            <w:r w:rsidRPr="00BB7D52">
              <w:rPr>
                <w:rFonts w:cs="宋体" w:hint="eastAsia"/>
                <w:b w:val="0"/>
                <w:bCs/>
                <w:spacing w:val="2"/>
                <w:szCs w:val="21"/>
              </w:rPr>
              <w:t>回填土</w:t>
            </w:r>
            <w:r w:rsidRPr="00BB7D52">
              <w:rPr>
                <w:rFonts w:cs="宋体" w:hint="eastAsia"/>
                <w:b w:val="0"/>
                <w:bCs/>
                <w:szCs w:val="21"/>
              </w:rPr>
              <w:t>厚度</w:t>
            </w:r>
            <w:r w:rsidRPr="00BB7D52">
              <w:rPr>
                <w:rFonts w:cs="宋体" w:hint="eastAsia"/>
                <w:b w:val="0"/>
                <w:bCs/>
                <w:spacing w:val="-1"/>
                <w:w w:val="99"/>
                <w:szCs w:val="21"/>
              </w:rPr>
              <w:t>（</w:t>
            </w:r>
            <w:r w:rsidRPr="00BB7D52">
              <w:rPr>
                <w:rFonts w:cs="宋体" w:hint="eastAsia"/>
                <w:b w:val="0"/>
                <w:bCs/>
                <w:spacing w:val="1"/>
                <w:w w:val="99"/>
                <w:szCs w:val="21"/>
              </w:rPr>
              <w:t>m</w:t>
            </w:r>
            <w:r w:rsidRPr="00BB7D52">
              <w:rPr>
                <w:rFonts w:cs="宋体" w:hint="eastAsia"/>
                <w:b w:val="0"/>
                <w:bCs/>
                <w:w w:val="99"/>
                <w:szCs w:val="21"/>
              </w:rPr>
              <w:t>）</w:t>
            </w:r>
          </w:p>
        </w:tc>
        <w:tc>
          <w:tcPr>
            <w:tcW w:w="1058" w:type="dxa"/>
            <w:vAlign w:val="center"/>
          </w:tcPr>
          <w:p w:rsidR="002F41D7" w:rsidRPr="00BB7D52" w:rsidRDefault="00BB7D52" w:rsidP="00BB7D52">
            <w:pPr>
              <w:pStyle w:val="TableParagraph"/>
              <w:spacing w:line="272" w:lineRule="exact"/>
              <w:jc w:val="center"/>
              <w:rPr>
                <w:rFonts w:cs="宋体"/>
                <w:b w:val="0"/>
                <w:bCs/>
                <w:szCs w:val="21"/>
              </w:rPr>
            </w:pPr>
            <w:r w:rsidRPr="00BB7D52">
              <w:rPr>
                <w:rFonts w:cs="宋体" w:hint="eastAsia"/>
                <w:b w:val="0"/>
                <w:bCs/>
                <w:szCs w:val="21"/>
              </w:rPr>
              <w:t>回填耕作土方量</w:t>
            </w:r>
            <w:r w:rsidRPr="00BB7D52">
              <w:rPr>
                <w:rFonts w:cs="宋体" w:hint="eastAsia"/>
                <w:b w:val="0"/>
                <w:bCs/>
                <w:spacing w:val="-1"/>
                <w:w w:val="99"/>
                <w:szCs w:val="21"/>
              </w:rPr>
              <w:t>（</w:t>
            </w:r>
            <w:r w:rsidRPr="00BB7D52">
              <w:rPr>
                <w:rFonts w:cs="宋体" w:hint="eastAsia"/>
                <w:b w:val="0"/>
                <w:bCs/>
                <w:spacing w:val="1"/>
                <w:w w:val="99"/>
                <w:szCs w:val="21"/>
              </w:rPr>
              <w:t>m</w:t>
            </w:r>
            <w:r w:rsidRPr="00BB7D52">
              <w:rPr>
                <w:rFonts w:cs="宋体" w:hint="eastAsia"/>
                <w:b w:val="0"/>
                <w:bCs/>
                <w:spacing w:val="1"/>
                <w:w w:val="99"/>
                <w:szCs w:val="21"/>
                <w:vertAlign w:val="superscript"/>
              </w:rPr>
              <w:t>3</w:t>
            </w:r>
            <w:r w:rsidRPr="00BB7D52">
              <w:rPr>
                <w:rFonts w:cs="宋体" w:hint="eastAsia"/>
                <w:b w:val="0"/>
                <w:bCs/>
                <w:w w:val="99"/>
                <w:szCs w:val="21"/>
              </w:rPr>
              <w:t>）</w:t>
            </w:r>
          </w:p>
        </w:tc>
        <w:tc>
          <w:tcPr>
            <w:tcW w:w="750"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备注</w:t>
            </w:r>
          </w:p>
        </w:tc>
      </w:tr>
      <w:tr w:rsidR="00BB7D52" w:rsidTr="00BB7D52">
        <w:trPr>
          <w:trHeight w:val="741"/>
          <w:jc w:val="center"/>
        </w:trPr>
        <w:tc>
          <w:tcPr>
            <w:tcW w:w="749"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w w:val="99"/>
                <w:szCs w:val="21"/>
              </w:rPr>
              <w:t>1</w:t>
            </w:r>
          </w:p>
        </w:tc>
        <w:tc>
          <w:tcPr>
            <w:tcW w:w="1186"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露天采场底部平台</w:t>
            </w:r>
          </w:p>
        </w:tc>
        <w:tc>
          <w:tcPr>
            <w:tcW w:w="963"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10</w:t>
            </w:r>
          </w:p>
        </w:tc>
        <w:tc>
          <w:tcPr>
            <w:tcW w:w="720" w:type="dxa"/>
            <w:vAlign w:val="center"/>
          </w:tcPr>
          <w:p w:rsidR="002F41D7" w:rsidRPr="00BB7D52" w:rsidRDefault="00BB7D52" w:rsidP="00BB7D52">
            <w:pPr>
              <w:pStyle w:val="TableParagraph"/>
              <w:spacing w:line="273" w:lineRule="exact"/>
              <w:jc w:val="center"/>
              <w:rPr>
                <w:rFonts w:cs="宋体"/>
                <w:b w:val="0"/>
                <w:bCs/>
                <w:szCs w:val="21"/>
              </w:rPr>
            </w:pPr>
            <w:r w:rsidRPr="00BB7D52">
              <w:rPr>
                <w:rFonts w:cs="宋体" w:hint="eastAsia"/>
                <w:b w:val="0"/>
                <w:bCs/>
                <w:szCs w:val="21"/>
              </w:rPr>
              <w:t>旱地</w:t>
            </w:r>
          </w:p>
        </w:tc>
        <w:tc>
          <w:tcPr>
            <w:tcW w:w="975"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10</w:t>
            </w:r>
          </w:p>
        </w:tc>
        <w:tc>
          <w:tcPr>
            <w:tcW w:w="945"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10</w:t>
            </w:r>
          </w:p>
        </w:tc>
        <w:tc>
          <w:tcPr>
            <w:tcW w:w="840"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0.2</w:t>
            </w:r>
          </w:p>
        </w:tc>
        <w:tc>
          <w:tcPr>
            <w:tcW w:w="1058"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20000</w:t>
            </w:r>
          </w:p>
        </w:tc>
        <w:tc>
          <w:tcPr>
            <w:tcW w:w="750" w:type="dxa"/>
            <w:vAlign w:val="center"/>
          </w:tcPr>
          <w:p w:rsidR="002F41D7" w:rsidRPr="00BB7D52" w:rsidRDefault="002F41D7" w:rsidP="00BB7D52">
            <w:pPr>
              <w:pStyle w:val="TableParagraph"/>
              <w:jc w:val="center"/>
              <w:rPr>
                <w:rFonts w:cs="宋体"/>
                <w:b w:val="0"/>
                <w:bCs/>
                <w:szCs w:val="21"/>
              </w:rPr>
            </w:pPr>
          </w:p>
        </w:tc>
      </w:tr>
      <w:tr w:rsidR="00BB7D52" w:rsidTr="00BB7D52">
        <w:trPr>
          <w:trHeight w:val="691"/>
          <w:jc w:val="center"/>
        </w:trPr>
        <w:tc>
          <w:tcPr>
            <w:tcW w:w="749" w:type="dxa"/>
            <w:vAlign w:val="center"/>
          </w:tcPr>
          <w:p w:rsidR="002F41D7" w:rsidRPr="00BB7D52" w:rsidRDefault="00BB7D52" w:rsidP="00BB7D52">
            <w:pPr>
              <w:jc w:val="center"/>
              <w:rPr>
                <w:rFonts w:cs="宋体"/>
                <w:b w:val="0"/>
                <w:bCs/>
                <w:szCs w:val="21"/>
              </w:rPr>
            </w:pPr>
            <w:r w:rsidRPr="00BB7D52">
              <w:rPr>
                <w:rFonts w:cs="宋体" w:hint="eastAsia"/>
                <w:b w:val="0"/>
                <w:bCs/>
                <w:szCs w:val="21"/>
              </w:rPr>
              <w:t>2</w:t>
            </w:r>
          </w:p>
        </w:tc>
        <w:tc>
          <w:tcPr>
            <w:tcW w:w="1186" w:type="dxa"/>
            <w:vAlign w:val="center"/>
          </w:tcPr>
          <w:p w:rsidR="002F41D7" w:rsidRPr="00BB7D52" w:rsidRDefault="00BB7D52" w:rsidP="00BB7D52">
            <w:pPr>
              <w:jc w:val="center"/>
              <w:rPr>
                <w:rFonts w:cs="宋体"/>
                <w:b w:val="0"/>
                <w:bCs/>
                <w:szCs w:val="21"/>
              </w:rPr>
            </w:pPr>
            <w:r w:rsidRPr="00BB7D52">
              <w:rPr>
                <w:rFonts w:cs="宋体" w:hint="eastAsia"/>
                <w:b w:val="0"/>
                <w:bCs/>
                <w:szCs w:val="21"/>
              </w:rPr>
              <w:t>平阶平台及边坡</w:t>
            </w:r>
          </w:p>
        </w:tc>
        <w:tc>
          <w:tcPr>
            <w:tcW w:w="963" w:type="dxa"/>
            <w:vAlign w:val="center"/>
          </w:tcPr>
          <w:p w:rsidR="002F41D7" w:rsidRPr="00BB7D52" w:rsidRDefault="00BB7D52" w:rsidP="00BB7D52">
            <w:pPr>
              <w:jc w:val="center"/>
              <w:rPr>
                <w:rFonts w:cs="宋体"/>
                <w:b w:val="0"/>
                <w:bCs/>
                <w:szCs w:val="21"/>
              </w:rPr>
            </w:pPr>
            <w:r w:rsidRPr="00BB7D52">
              <w:rPr>
                <w:rFonts w:cs="宋体" w:hint="eastAsia"/>
                <w:b w:val="0"/>
                <w:bCs/>
                <w:szCs w:val="21"/>
              </w:rPr>
              <w:t>2.91</w:t>
            </w:r>
          </w:p>
        </w:tc>
        <w:tc>
          <w:tcPr>
            <w:tcW w:w="720" w:type="dxa"/>
            <w:vAlign w:val="center"/>
          </w:tcPr>
          <w:p w:rsidR="002F41D7" w:rsidRPr="00BB7D52" w:rsidRDefault="00BB7D52" w:rsidP="00BB7D52">
            <w:pPr>
              <w:pStyle w:val="TableParagraph"/>
              <w:spacing w:line="239" w:lineRule="exact"/>
              <w:jc w:val="center"/>
              <w:rPr>
                <w:rFonts w:cs="宋体"/>
                <w:b w:val="0"/>
                <w:bCs/>
                <w:szCs w:val="21"/>
              </w:rPr>
            </w:pPr>
            <w:r w:rsidRPr="00BB7D52">
              <w:rPr>
                <w:rFonts w:cs="宋体" w:hint="eastAsia"/>
                <w:b w:val="0"/>
                <w:bCs/>
                <w:szCs w:val="21"/>
              </w:rPr>
              <w:t>旱地</w:t>
            </w:r>
          </w:p>
        </w:tc>
        <w:tc>
          <w:tcPr>
            <w:tcW w:w="975"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2.91</w:t>
            </w:r>
          </w:p>
        </w:tc>
        <w:tc>
          <w:tcPr>
            <w:tcW w:w="945"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2.91</w:t>
            </w:r>
          </w:p>
        </w:tc>
        <w:tc>
          <w:tcPr>
            <w:tcW w:w="840"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0.2</w:t>
            </w:r>
          </w:p>
        </w:tc>
        <w:tc>
          <w:tcPr>
            <w:tcW w:w="1058"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5820</w:t>
            </w:r>
          </w:p>
        </w:tc>
        <w:tc>
          <w:tcPr>
            <w:tcW w:w="750" w:type="dxa"/>
            <w:vAlign w:val="center"/>
          </w:tcPr>
          <w:p w:rsidR="002F41D7" w:rsidRPr="00BB7D52" w:rsidRDefault="002F41D7" w:rsidP="00BB7D52">
            <w:pPr>
              <w:pStyle w:val="TableParagraph"/>
              <w:jc w:val="center"/>
              <w:rPr>
                <w:rFonts w:cs="宋体"/>
                <w:b w:val="0"/>
                <w:bCs/>
                <w:szCs w:val="21"/>
              </w:rPr>
            </w:pPr>
          </w:p>
        </w:tc>
      </w:tr>
      <w:tr w:rsidR="00BB7D52" w:rsidTr="00BB7D52">
        <w:trPr>
          <w:trHeight w:val="459"/>
          <w:jc w:val="center"/>
        </w:trPr>
        <w:tc>
          <w:tcPr>
            <w:tcW w:w="749" w:type="dxa"/>
            <w:vAlign w:val="center"/>
          </w:tcPr>
          <w:p w:rsidR="002F41D7" w:rsidRPr="00BB7D52" w:rsidRDefault="00BB7D52" w:rsidP="00BB7D52">
            <w:pPr>
              <w:pStyle w:val="TableParagraph"/>
              <w:spacing w:line="239" w:lineRule="exact"/>
              <w:rPr>
                <w:rFonts w:cs="宋体"/>
                <w:b w:val="0"/>
                <w:bCs/>
                <w:szCs w:val="21"/>
              </w:rPr>
            </w:pPr>
            <w:r w:rsidRPr="00BB7D52">
              <w:rPr>
                <w:rFonts w:cs="宋体" w:hint="eastAsia"/>
                <w:b w:val="0"/>
                <w:bCs/>
                <w:w w:val="99"/>
                <w:szCs w:val="21"/>
              </w:rPr>
              <w:t>合计</w:t>
            </w:r>
          </w:p>
        </w:tc>
        <w:tc>
          <w:tcPr>
            <w:tcW w:w="1186" w:type="dxa"/>
            <w:vAlign w:val="center"/>
          </w:tcPr>
          <w:p w:rsidR="002F41D7" w:rsidRPr="00BB7D52" w:rsidRDefault="002F41D7" w:rsidP="00BB7D52">
            <w:pPr>
              <w:jc w:val="center"/>
              <w:rPr>
                <w:rFonts w:cs="宋体"/>
                <w:b w:val="0"/>
                <w:bCs/>
                <w:szCs w:val="21"/>
              </w:rPr>
            </w:pPr>
          </w:p>
        </w:tc>
        <w:tc>
          <w:tcPr>
            <w:tcW w:w="963"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12.91</w:t>
            </w:r>
          </w:p>
        </w:tc>
        <w:tc>
          <w:tcPr>
            <w:tcW w:w="720" w:type="dxa"/>
            <w:vAlign w:val="center"/>
          </w:tcPr>
          <w:p w:rsidR="002F41D7" w:rsidRPr="00BB7D52" w:rsidRDefault="002F41D7" w:rsidP="00BB7D52">
            <w:pPr>
              <w:jc w:val="center"/>
              <w:rPr>
                <w:rFonts w:cs="宋体"/>
                <w:b w:val="0"/>
                <w:bCs/>
                <w:szCs w:val="21"/>
              </w:rPr>
            </w:pPr>
          </w:p>
        </w:tc>
        <w:tc>
          <w:tcPr>
            <w:tcW w:w="975"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12.91</w:t>
            </w:r>
          </w:p>
        </w:tc>
        <w:tc>
          <w:tcPr>
            <w:tcW w:w="945" w:type="dxa"/>
            <w:vAlign w:val="center"/>
          </w:tcPr>
          <w:p w:rsidR="002F41D7" w:rsidRPr="00BB7D52" w:rsidRDefault="00BB7D52" w:rsidP="00BB7D52">
            <w:pPr>
              <w:jc w:val="center"/>
              <w:rPr>
                <w:rFonts w:cs="宋体"/>
                <w:b w:val="0"/>
                <w:bCs/>
                <w:szCs w:val="21"/>
              </w:rPr>
            </w:pPr>
            <w:r w:rsidRPr="00BB7D52">
              <w:rPr>
                <w:rFonts w:cs="宋体" w:hint="eastAsia"/>
                <w:b w:val="0"/>
                <w:bCs/>
                <w:szCs w:val="21"/>
              </w:rPr>
              <w:t>12.91</w:t>
            </w:r>
          </w:p>
        </w:tc>
        <w:tc>
          <w:tcPr>
            <w:tcW w:w="840" w:type="dxa"/>
            <w:vAlign w:val="center"/>
          </w:tcPr>
          <w:p w:rsidR="002F41D7" w:rsidRPr="00BB7D52" w:rsidRDefault="002F41D7" w:rsidP="00BB7D52">
            <w:pPr>
              <w:jc w:val="center"/>
              <w:rPr>
                <w:rFonts w:cs="宋体"/>
                <w:b w:val="0"/>
                <w:bCs/>
                <w:szCs w:val="21"/>
              </w:rPr>
            </w:pPr>
          </w:p>
        </w:tc>
        <w:tc>
          <w:tcPr>
            <w:tcW w:w="1058" w:type="dxa"/>
            <w:vAlign w:val="center"/>
          </w:tcPr>
          <w:p w:rsidR="002F41D7" w:rsidRPr="00BB7D52" w:rsidRDefault="00BB7D52" w:rsidP="00BB7D52">
            <w:pPr>
              <w:pStyle w:val="TableParagraph"/>
              <w:jc w:val="center"/>
              <w:rPr>
                <w:rFonts w:cs="宋体"/>
                <w:b w:val="0"/>
                <w:bCs/>
                <w:szCs w:val="21"/>
              </w:rPr>
            </w:pPr>
            <w:r w:rsidRPr="00BB7D52">
              <w:rPr>
                <w:rFonts w:cs="宋体" w:hint="eastAsia"/>
                <w:b w:val="0"/>
                <w:bCs/>
                <w:szCs w:val="21"/>
              </w:rPr>
              <w:t>25820</w:t>
            </w:r>
          </w:p>
        </w:tc>
        <w:tc>
          <w:tcPr>
            <w:tcW w:w="750" w:type="dxa"/>
            <w:vAlign w:val="center"/>
          </w:tcPr>
          <w:p w:rsidR="002F41D7" w:rsidRPr="00BB7D52" w:rsidRDefault="002F41D7" w:rsidP="00BB7D52">
            <w:pPr>
              <w:jc w:val="center"/>
              <w:rPr>
                <w:rFonts w:cs="宋体"/>
                <w:b w:val="0"/>
                <w:bCs/>
                <w:szCs w:val="21"/>
              </w:rPr>
            </w:pPr>
          </w:p>
        </w:tc>
      </w:tr>
    </w:tbl>
    <w:p w:rsidR="002F41D7" w:rsidRDefault="002F41D7">
      <w:pPr>
        <w:pStyle w:val="a7"/>
        <w:spacing w:before="26" w:line="338" w:lineRule="auto"/>
        <w:ind w:firstLineChars="200" w:firstLine="480"/>
        <w:jc w:val="left"/>
        <w:rPr>
          <w:rFonts w:ascii="Times New Roman" w:eastAsia="Times New Roman" w:hAnsi="Times New Roman"/>
        </w:rPr>
      </w:pPr>
    </w:p>
    <w:p w:rsidR="002F41D7" w:rsidRDefault="00BB7D52">
      <w:pPr>
        <w:pStyle w:val="a7"/>
        <w:spacing w:before="26" w:line="338" w:lineRule="auto"/>
        <w:ind w:firstLineChars="200" w:firstLine="480"/>
        <w:jc w:val="left"/>
      </w:pPr>
      <w:r>
        <w:rPr>
          <w:rFonts w:ascii="Times New Roman" w:eastAsia="Times New Roman" w:hAnsi="Times New Roman"/>
        </w:rPr>
        <w:t>2</w:t>
      </w:r>
      <w:r>
        <w:rPr>
          <w:rFonts w:hint="eastAsia"/>
        </w:rPr>
        <w:t>.</w:t>
      </w:r>
      <w:r>
        <w:t>表土收集量计算</w:t>
      </w:r>
    </w:p>
    <w:p w:rsidR="002F41D7" w:rsidRDefault="00BB7D52">
      <w:pPr>
        <w:pStyle w:val="a7"/>
        <w:spacing w:before="26" w:line="338" w:lineRule="auto"/>
        <w:ind w:firstLineChars="200" w:firstLine="472"/>
        <w:jc w:val="left"/>
      </w:pPr>
      <w:r>
        <w:rPr>
          <w:spacing w:val="-2"/>
        </w:rPr>
        <w:t>矿山表土来源为矿山拟损毁土地开采时收集的表土</w:t>
      </w:r>
      <w:r>
        <w:rPr>
          <w:rFonts w:hint="eastAsia"/>
          <w:spacing w:val="-2"/>
        </w:rPr>
        <w:t>（耕作土）</w:t>
      </w:r>
      <w:r>
        <w:rPr>
          <w:spacing w:val="-2"/>
        </w:rPr>
        <w:t>。</w:t>
      </w:r>
    </w:p>
    <w:p w:rsidR="002F41D7" w:rsidRDefault="00BB7D52">
      <w:pPr>
        <w:pStyle w:val="a7"/>
        <w:ind w:firstLineChars="200" w:firstLine="480"/>
        <w:jc w:val="left"/>
      </w:pPr>
      <w:r>
        <w:t>矿山拟挖损面积为</w:t>
      </w:r>
      <w:r>
        <w:rPr>
          <w:spacing w:val="-61"/>
        </w:rPr>
        <w:t xml:space="preserve"> </w:t>
      </w:r>
      <w:r>
        <w:rPr>
          <w:rFonts w:ascii="Times New Roman" w:hAnsi="Times New Roman" w:hint="eastAsia"/>
        </w:rPr>
        <w:t>12.91</w:t>
      </w:r>
      <w:r>
        <w:rPr>
          <w:rFonts w:ascii="Times New Roman" w:eastAsia="Times New Roman" w:hAnsi="Times New Roman"/>
        </w:rPr>
        <w:t>hm</w:t>
      </w:r>
      <w:r>
        <w:rPr>
          <w:rFonts w:ascii="Times New Roman" w:eastAsia="Times New Roman" w:hAnsi="Times New Roman"/>
          <w:position w:val="8"/>
          <w:sz w:val="15"/>
          <w:szCs w:val="15"/>
        </w:rPr>
        <w:t>2</w:t>
      </w:r>
      <w:r>
        <w:t>，</w:t>
      </w:r>
      <w:r>
        <w:rPr>
          <w:rFonts w:hint="eastAsia"/>
        </w:rPr>
        <w:t>表土层</w:t>
      </w:r>
      <w:r>
        <w:rPr>
          <w:rFonts w:hint="eastAsia"/>
          <w:spacing w:val="-2"/>
        </w:rPr>
        <w:t>（耕作土）</w:t>
      </w:r>
      <w:r>
        <w:rPr>
          <w:rFonts w:hint="eastAsia"/>
        </w:rPr>
        <w:t>平均厚：0.2～0.3m</w:t>
      </w:r>
      <w:r>
        <w:t>，矿山开采剥离时应将该层表土专</w:t>
      </w:r>
      <w:r>
        <w:rPr>
          <w:spacing w:val="-116"/>
        </w:rPr>
        <w:t xml:space="preserve"> </w:t>
      </w:r>
      <w:r>
        <w:rPr>
          <w:spacing w:val="-2"/>
        </w:rPr>
        <w:t>门剥离，并运至设置的</w:t>
      </w:r>
      <w:r>
        <w:rPr>
          <w:rFonts w:hint="eastAsia"/>
          <w:spacing w:val="-2"/>
        </w:rPr>
        <w:t>排</w:t>
      </w:r>
      <w:r>
        <w:rPr>
          <w:spacing w:val="-2"/>
        </w:rPr>
        <w:t>土场内堆放，并做好挡土及防水土流失措施，留作土地复垦及环境恢复治理用土。</w:t>
      </w:r>
      <w:r>
        <w:rPr>
          <w:spacing w:val="-7"/>
        </w:rPr>
        <w:t>按</w:t>
      </w:r>
      <w:r>
        <w:rPr>
          <w:spacing w:val="-49"/>
        </w:rPr>
        <w:t xml:space="preserve"> </w:t>
      </w:r>
      <w:r>
        <w:rPr>
          <w:rFonts w:ascii="Times New Roman" w:eastAsia="Times New Roman" w:hAnsi="Times New Roman"/>
          <w:spacing w:val="-3"/>
        </w:rPr>
        <w:t>5%</w:t>
      </w:r>
      <w:r>
        <w:rPr>
          <w:spacing w:val="-3"/>
        </w:rPr>
        <w:t>的损失率计算，则可收集的表土量</w:t>
      </w:r>
      <w:r>
        <w:rPr>
          <w:rFonts w:hint="eastAsia"/>
          <w:spacing w:val="-3"/>
        </w:rPr>
        <w:t>（耕作土）</w:t>
      </w:r>
      <w:r>
        <w:rPr>
          <w:spacing w:val="-3"/>
        </w:rPr>
        <w:t>为</w:t>
      </w:r>
      <w:r>
        <w:rPr>
          <w:rFonts w:hint="eastAsia"/>
          <w:spacing w:val="-2"/>
        </w:rPr>
        <w:t>30661</w:t>
      </w:r>
      <w:r>
        <w:rPr>
          <w:spacing w:val="-2"/>
        </w:rPr>
        <w:t>m</w:t>
      </w:r>
      <w:r>
        <w:rPr>
          <w:rFonts w:ascii="Times New Roman" w:eastAsia="Times New Roman" w:hAnsi="Times New Roman"/>
          <w:spacing w:val="-3"/>
          <w:position w:val="8"/>
          <w:sz w:val="15"/>
          <w:szCs w:val="15"/>
        </w:rPr>
        <w:t>3</w:t>
      </w:r>
      <w:r>
        <w:rPr>
          <w:spacing w:val="-3"/>
        </w:rPr>
        <w:t>。计算过程见下表</w:t>
      </w:r>
      <w:r>
        <w:rPr>
          <w:rFonts w:ascii="Times New Roman" w:eastAsia="Times New Roman" w:hAnsi="Times New Roman"/>
        </w:rPr>
        <w:t>5-</w:t>
      </w:r>
      <w:r>
        <w:rPr>
          <w:rFonts w:ascii="Times New Roman" w:hAnsi="Times New Roman" w:hint="eastAsia"/>
        </w:rPr>
        <w:t>24</w:t>
      </w:r>
      <w:r>
        <w:t>。</w:t>
      </w:r>
    </w:p>
    <w:p w:rsidR="002F41D7" w:rsidRDefault="00BB7D52">
      <w:pPr>
        <w:pStyle w:val="a7"/>
        <w:tabs>
          <w:tab w:val="left" w:pos="4598"/>
        </w:tabs>
        <w:spacing w:before="24" w:line="240" w:lineRule="auto"/>
        <w:rPr>
          <w:rFonts w:cs="宋体"/>
        </w:rPr>
      </w:pPr>
      <w:r>
        <w:rPr>
          <w:rFonts w:cs="宋体" w:hint="eastAsia"/>
        </w:rPr>
        <w:t>表</w:t>
      </w:r>
      <w:r>
        <w:rPr>
          <w:rFonts w:cs="宋体" w:hint="eastAsia"/>
          <w:spacing w:val="-60"/>
        </w:rPr>
        <w:t xml:space="preserve"> </w:t>
      </w:r>
      <w:r>
        <w:rPr>
          <w:rFonts w:cs="宋体" w:hint="eastAsia"/>
        </w:rPr>
        <w:t>5-24                     可收集表土量</w:t>
      </w:r>
      <w:r>
        <w:rPr>
          <w:rFonts w:hint="eastAsia"/>
          <w:spacing w:val="-3"/>
        </w:rPr>
        <w:t>（耕作土）</w:t>
      </w:r>
      <w:r>
        <w:rPr>
          <w:rFonts w:cs="宋体" w:hint="eastAsia"/>
        </w:rPr>
        <w:t>统计表</w:t>
      </w:r>
    </w:p>
    <w:tbl>
      <w:tblPr>
        <w:tblW w:w="9580" w:type="dxa"/>
        <w:jc w:val="center"/>
        <w:tblLayout w:type="fixed"/>
        <w:tblCellMar>
          <w:left w:w="0" w:type="dxa"/>
          <w:right w:w="0" w:type="dxa"/>
        </w:tblCellMar>
        <w:tblLook w:val="04A0"/>
      </w:tblPr>
      <w:tblGrid>
        <w:gridCol w:w="1180"/>
        <w:gridCol w:w="1420"/>
        <w:gridCol w:w="1540"/>
        <w:gridCol w:w="1040"/>
        <w:gridCol w:w="1600"/>
        <w:gridCol w:w="1400"/>
        <w:gridCol w:w="1400"/>
      </w:tblGrid>
      <w:tr w:rsidR="002F41D7">
        <w:trPr>
          <w:trHeight w:hRule="exact" w:val="911"/>
          <w:jc w:val="center"/>
        </w:trPr>
        <w:tc>
          <w:tcPr>
            <w:tcW w:w="1180" w:type="dxa"/>
            <w:tcBorders>
              <w:top w:val="single" w:sz="4" w:space="0" w:color="000000"/>
              <w:left w:val="single" w:sz="4" w:space="0" w:color="000000"/>
              <w:right w:val="single" w:sz="4" w:space="0" w:color="000000"/>
            </w:tcBorders>
            <w:noWrap/>
            <w:vAlign w:val="center"/>
          </w:tcPr>
          <w:p w:rsidR="002F41D7" w:rsidRDefault="002F41D7">
            <w:pPr>
              <w:pStyle w:val="TableParagraph"/>
              <w:spacing w:line="300" w:lineRule="exact"/>
              <w:jc w:val="center"/>
              <w:rPr>
                <w:rFonts w:cs="宋体"/>
                <w:b w:val="0"/>
                <w:bCs/>
                <w:sz w:val="24"/>
              </w:rPr>
            </w:pPr>
          </w:p>
          <w:p w:rsidR="002F41D7" w:rsidRDefault="00BB7D52">
            <w:pPr>
              <w:pStyle w:val="TableParagraph"/>
              <w:spacing w:line="300" w:lineRule="exact"/>
              <w:jc w:val="center"/>
              <w:rPr>
                <w:rFonts w:cs="宋体"/>
                <w:b w:val="0"/>
                <w:bCs/>
                <w:sz w:val="24"/>
              </w:rPr>
            </w:pPr>
            <w:r>
              <w:rPr>
                <w:rFonts w:cs="宋体" w:hint="eastAsia"/>
                <w:b w:val="0"/>
                <w:bCs/>
                <w:sz w:val="24"/>
              </w:rPr>
              <w:t>一级地类</w:t>
            </w:r>
          </w:p>
        </w:tc>
        <w:tc>
          <w:tcPr>
            <w:tcW w:w="1420" w:type="dxa"/>
            <w:tcBorders>
              <w:top w:val="single" w:sz="4" w:space="0" w:color="000000"/>
              <w:left w:val="single" w:sz="4" w:space="0" w:color="000000"/>
              <w:right w:val="single" w:sz="4" w:space="0" w:color="000000"/>
            </w:tcBorders>
            <w:noWrap/>
            <w:vAlign w:val="center"/>
          </w:tcPr>
          <w:p w:rsidR="002F41D7" w:rsidRDefault="002F41D7">
            <w:pPr>
              <w:pStyle w:val="TableParagraph"/>
              <w:spacing w:line="300" w:lineRule="exact"/>
              <w:jc w:val="center"/>
              <w:rPr>
                <w:rFonts w:cs="宋体"/>
                <w:b w:val="0"/>
                <w:bCs/>
                <w:sz w:val="24"/>
              </w:rPr>
            </w:pPr>
          </w:p>
          <w:p w:rsidR="002F41D7" w:rsidRDefault="00BB7D52">
            <w:pPr>
              <w:pStyle w:val="TableParagraph"/>
              <w:spacing w:line="300" w:lineRule="exact"/>
              <w:jc w:val="center"/>
              <w:rPr>
                <w:rFonts w:cs="宋体"/>
                <w:b w:val="0"/>
                <w:bCs/>
                <w:sz w:val="24"/>
              </w:rPr>
            </w:pPr>
            <w:r>
              <w:rPr>
                <w:rFonts w:cs="宋体" w:hint="eastAsia"/>
                <w:b w:val="0"/>
                <w:bCs/>
                <w:sz w:val="24"/>
              </w:rPr>
              <w:t>二级地类</w:t>
            </w:r>
          </w:p>
        </w:tc>
        <w:tc>
          <w:tcPr>
            <w:tcW w:w="154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拟损毁面积</w:t>
            </w:r>
          </w:p>
          <w:p w:rsidR="002F41D7" w:rsidRDefault="00BB7D52">
            <w:pPr>
              <w:pStyle w:val="TableParagraph"/>
              <w:spacing w:line="300" w:lineRule="exact"/>
              <w:jc w:val="center"/>
              <w:rPr>
                <w:rFonts w:cs="宋体"/>
                <w:b w:val="0"/>
                <w:bCs/>
                <w:sz w:val="24"/>
              </w:rPr>
            </w:pPr>
            <w:r>
              <w:rPr>
                <w:rFonts w:cs="宋体" w:hint="eastAsia"/>
                <w:b w:val="0"/>
                <w:bCs/>
                <w:sz w:val="24"/>
              </w:rPr>
              <w:t>（hm²）</w:t>
            </w:r>
          </w:p>
        </w:tc>
        <w:tc>
          <w:tcPr>
            <w:tcW w:w="1040" w:type="dxa"/>
            <w:tcBorders>
              <w:top w:val="single" w:sz="4" w:space="0" w:color="000000"/>
              <w:left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表土</w:t>
            </w:r>
          </w:p>
          <w:p w:rsidR="002F41D7" w:rsidRDefault="00BB7D52">
            <w:pPr>
              <w:pStyle w:val="TableParagraph"/>
              <w:spacing w:line="300" w:lineRule="exact"/>
              <w:jc w:val="center"/>
              <w:rPr>
                <w:rFonts w:cs="宋体"/>
                <w:b w:val="0"/>
                <w:bCs/>
                <w:sz w:val="24"/>
              </w:rPr>
            </w:pPr>
            <w:r>
              <w:rPr>
                <w:rFonts w:cs="宋体" w:hint="eastAsia"/>
                <w:b w:val="0"/>
                <w:bCs/>
                <w:sz w:val="24"/>
              </w:rPr>
              <w:t>平均厚度</w:t>
            </w:r>
          </w:p>
          <w:p w:rsidR="002F41D7" w:rsidRDefault="00BB7D52">
            <w:pPr>
              <w:pStyle w:val="TableParagraph"/>
              <w:spacing w:line="300" w:lineRule="exact"/>
              <w:jc w:val="center"/>
              <w:rPr>
                <w:rFonts w:cs="宋体"/>
                <w:b w:val="0"/>
                <w:bCs/>
                <w:sz w:val="24"/>
              </w:rPr>
            </w:pPr>
            <w:r>
              <w:rPr>
                <w:rFonts w:cs="宋体" w:hint="eastAsia"/>
                <w:b w:val="0"/>
                <w:bCs/>
                <w:sz w:val="24"/>
              </w:rPr>
              <w:t>（m）</w:t>
            </w:r>
          </w:p>
        </w:tc>
        <w:tc>
          <w:tcPr>
            <w:tcW w:w="1600" w:type="dxa"/>
            <w:tcBorders>
              <w:top w:val="single" w:sz="4" w:space="0" w:color="000000"/>
              <w:left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表土量</w:t>
            </w:r>
            <w:r>
              <w:rPr>
                <w:rFonts w:hint="eastAsia"/>
                <w:b w:val="0"/>
                <w:bCs/>
                <w:spacing w:val="-3"/>
              </w:rPr>
              <w:t>（耕作土）</w:t>
            </w:r>
            <w:r>
              <w:rPr>
                <w:rFonts w:cs="宋体" w:hint="eastAsia"/>
                <w:b w:val="0"/>
                <w:bCs/>
                <w:sz w:val="24"/>
              </w:rPr>
              <w:t>（m³）</w:t>
            </w:r>
          </w:p>
        </w:tc>
        <w:tc>
          <w:tcPr>
            <w:tcW w:w="1400" w:type="dxa"/>
            <w:tcBorders>
              <w:top w:val="single" w:sz="4" w:space="0" w:color="000000"/>
              <w:left w:val="single" w:sz="4" w:space="0" w:color="000000"/>
              <w:right w:val="single" w:sz="4" w:space="0" w:color="000000"/>
            </w:tcBorders>
            <w:noWrap/>
            <w:vAlign w:val="center"/>
          </w:tcPr>
          <w:p w:rsidR="002F41D7" w:rsidRDefault="00BB7D52">
            <w:pPr>
              <w:spacing w:line="300" w:lineRule="exact"/>
              <w:jc w:val="center"/>
              <w:rPr>
                <w:rFonts w:cs="宋体"/>
                <w:b w:val="0"/>
                <w:bCs/>
                <w:sz w:val="24"/>
              </w:rPr>
            </w:pPr>
            <w:r>
              <w:rPr>
                <w:rFonts w:cs="宋体" w:hint="eastAsia"/>
                <w:b w:val="0"/>
                <w:bCs/>
                <w:sz w:val="24"/>
              </w:rPr>
              <w:t>损失%</w:t>
            </w:r>
          </w:p>
        </w:tc>
        <w:tc>
          <w:tcPr>
            <w:tcW w:w="1400" w:type="dxa"/>
            <w:tcBorders>
              <w:top w:val="single" w:sz="4" w:space="0" w:color="000000"/>
              <w:left w:val="single" w:sz="4" w:space="0" w:color="000000"/>
              <w:right w:val="single" w:sz="4" w:space="0" w:color="000000"/>
            </w:tcBorders>
            <w:noWrap/>
            <w:vAlign w:val="center"/>
          </w:tcPr>
          <w:p w:rsidR="002F41D7" w:rsidRDefault="002F41D7">
            <w:pPr>
              <w:pStyle w:val="TableParagraph"/>
              <w:spacing w:line="300" w:lineRule="exact"/>
              <w:jc w:val="center"/>
              <w:rPr>
                <w:rFonts w:cs="宋体"/>
                <w:b w:val="0"/>
                <w:bCs/>
                <w:sz w:val="24"/>
              </w:rPr>
            </w:pPr>
          </w:p>
          <w:p w:rsidR="002F41D7" w:rsidRDefault="00BB7D52">
            <w:pPr>
              <w:pStyle w:val="TableParagraph"/>
              <w:spacing w:line="300" w:lineRule="exact"/>
              <w:ind w:hanging="106"/>
              <w:jc w:val="center"/>
              <w:rPr>
                <w:rFonts w:cs="宋体"/>
                <w:b w:val="0"/>
                <w:bCs/>
                <w:sz w:val="24"/>
              </w:rPr>
            </w:pPr>
            <w:r>
              <w:rPr>
                <w:rFonts w:cs="宋体" w:hint="eastAsia"/>
                <w:b w:val="0"/>
                <w:bCs/>
                <w:sz w:val="24"/>
              </w:rPr>
              <w:t>可收集表土</w:t>
            </w:r>
            <w:r>
              <w:rPr>
                <w:rFonts w:cs="宋体" w:hint="eastAsia"/>
                <w:b w:val="0"/>
                <w:bCs/>
                <w:w w:val="99"/>
                <w:sz w:val="24"/>
              </w:rPr>
              <w:t xml:space="preserve"> </w:t>
            </w:r>
            <w:r>
              <w:rPr>
                <w:rFonts w:cs="宋体" w:hint="eastAsia"/>
                <w:b w:val="0"/>
                <w:bCs/>
                <w:sz w:val="24"/>
              </w:rPr>
              <w:t>量（m³）</w:t>
            </w:r>
          </w:p>
        </w:tc>
      </w:tr>
      <w:tr w:rsidR="002F41D7">
        <w:trPr>
          <w:trHeight w:hRule="exact" w:val="347"/>
          <w:jc w:val="center"/>
        </w:trPr>
        <w:tc>
          <w:tcPr>
            <w:tcW w:w="118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旱地</w:t>
            </w:r>
          </w:p>
        </w:tc>
        <w:tc>
          <w:tcPr>
            <w:tcW w:w="142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旱地</w:t>
            </w:r>
          </w:p>
        </w:tc>
        <w:tc>
          <w:tcPr>
            <w:tcW w:w="154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12.91</w:t>
            </w:r>
          </w:p>
        </w:tc>
        <w:tc>
          <w:tcPr>
            <w:tcW w:w="104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0.25</w:t>
            </w:r>
          </w:p>
        </w:tc>
        <w:tc>
          <w:tcPr>
            <w:tcW w:w="16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32275</w:t>
            </w:r>
          </w:p>
        </w:tc>
        <w:tc>
          <w:tcPr>
            <w:tcW w:w="14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5</w:t>
            </w:r>
          </w:p>
        </w:tc>
        <w:tc>
          <w:tcPr>
            <w:tcW w:w="14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30661</w:t>
            </w:r>
          </w:p>
        </w:tc>
      </w:tr>
      <w:tr w:rsidR="002F41D7">
        <w:trPr>
          <w:trHeight w:hRule="exact" w:val="348"/>
          <w:jc w:val="center"/>
        </w:trPr>
        <w:tc>
          <w:tcPr>
            <w:tcW w:w="2600"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合计</w:t>
            </w:r>
          </w:p>
        </w:tc>
        <w:tc>
          <w:tcPr>
            <w:tcW w:w="154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12.91</w:t>
            </w:r>
          </w:p>
        </w:tc>
        <w:tc>
          <w:tcPr>
            <w:tcW w:w="104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spacing w:line="300" w:lineRule="exact"/>
              <w:jc w:val="center"/>
              <w:rPr>
                <w:rFonts w:cs="宋体"/>
                <w:b w:val="0"/>
                <w:bCs/>
                <w:sz w:val="24"/>
              </w:rPr>
            </w:pPr>
          </w:p>
        </w:tc>
        <w:tc>
          <w:tcPr>
            <w:tcW w:w="16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32275</w:t>
            </w:r>
          </w:p>
        </w:tc>
        <w:tc>
          <w:tcPr>
            <w:tcW w:w="14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0</w:t>
            </w:r>
          </w:p>
        </w:tc>
        <w:tc>
          <w:tcPr>
            <w:tcW w:w="14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pStyle w:val="TableParagraph"/>
              <w:spacing w:line="300" w:lineRule="exact"/>
              <w:jc w:val="center"/>
              <w:rPr>
                <w:rFonts w:cs="宋体"/>
                <w:b w:val="0"/>
                <w:bCs/>
                <w:sz w:val="24"/>
              </w:rPr>
            </w:pPr>
            <w:r>
              <w:rPr>
                <w:rFonts w:cs="宋体" w:hint="eastAsia"/>
                <w:b w:val="0"/>
                <w:bCs/>
                <w:sz w:val="24"/>
              </w:rPr>
              <w:t>30661</w:t>
            </w:r>
          </w:p>
        </w:tc>
      </w:tr>
    </w:tbl>
    <w:p w:rsidR="002F41D7" w:rsidRDefault="002F41D7">
      <w:pPr>
        <w:pStyle w:val="a7"/>
        <w:ind w:firstLineChars="200" w:firstLine="480"/>
        <w:jc w:val="left"/>
        <w:rPr>
          <w:rFonts w:cs="宋体"/>
          <w:szCs w:val="24"/>
        </w:rPr>
      </w:pPr>
    </w:p>
    <w:p w:rsidR="002F41D7" w:rsidRDefault="00BB7D52">
      <w:pPr>
        <w:pStyle w:val="a7"/>
        <w:ind w:firstLineChars="200" w:firstLine="480"/>
        <w:jc w:val="left"/>
        <w:rPr>
          <w:rFonts w:cs="宋体"/>
          <w:szCs w:val="24"/>
        </w:rPr>
      </w:pPr>
      <w:r>
        <w:rPr>
          <w:rFonts w:cs="宋体" w:hint="eastAsia"/>
          <w:szCs w:val="24"/>
        </w:rPr>
        <w:t>3.表土供需平衡计算</w:t>
      </w:r>
    </w:p>
    <w:p w:rsidR="002F41D7" w:rsidRDefault="00BB7D52">
      <w:pPr>
        <w:pStyle w:val="a7"/>
        <w:ind w:firstLineChars="200" w:firstLine="540"/>
        <w:rPr>
          <w:rFonts w:cs="宋体"/>
          <w:szCs w:val="24"/>
        </w:rPr>
      </w:pPr>
      <w:r>
        <w:rPr>
          <w:rFonts w:cs="宋体" w:hint="eastAsia"/>
          <w:spacing w:val="15"/>
          <w:szCs w:val="24"/>
        </w:rPr>
        <w:t>根据上述表土(耕作土)收集量及需求量计算结果，可收集表土(耕作土)共30661</w:t>
      </w:r>
      <w:r>
        <w:rPr>
          <w:rFonts w:cs="宋体" w:hint="eastAsia"/>
          <w:szCs w:val="24"/>
        </w:rPr>
        <w:t>m</w:t>
      </w:r>
      <w:r>
        <w:rPr>
          <w:rFonts w:cs="宋体" w:hint="eastAsia"/>
          <w:szCs w:val="24"/>
          <w:vertAlign w:val="superscript"/>
        </w:rPr>
        <w:t>3</w:t>
      </w:r>
      <w:r>
        <w:rPr>
          <w:rFonts w:cs="宋体" w:hint="eastAsia"/>
          <w:spacing w:val="20"/>
          <w:position w:val="8"/>
          <w:szCs w:val="24"/>
        </w:rPr>
        <w:t xml:space="preserve"> </w:t>
      </w:r>
      <w:r>
        <w:rPr>
          <w:rFonts w:cs="宋体" w:hint="eastAsia"/>
          <w:spacing w:val="12"/>
          <w:szCs w:val="24"/>
        </w:rPr>
        <w:t>大于需求量</w:t>
      </w:r>
      <w:r>
        <w:rPr>
          <w:rFonts w:cs="宋体" w:hint="eastAsia"/>
          <w:szCs w:val="24"/>
        </w:rPr>
        <w:t>27179</w:t>
      </w:r>
      <w:r>
        <w:rPr>
          <w:rFonts w:cs="宋体" w:hint="eastAsia"/>
          <w:spacing w:val="-1"/>
          <w:szCs w:val="24"/>
        </w:rPr>
        <w:t>m</w:t>
      </w:r>
      <w:r>
        <w:rPr>
          <w:rFonts w:cs="宋体" w:hint="eastAsia"/>
          <w:spacing w:val="-1"/>
          <w:szCs w:val="24"/>
          <w:vertAlign w:val="superscript"/>
        </w:rPr>
        <w:t>3</w:t>
      </w:r>
      <w:r>
        <w:rPr>
          <w:rFonts w:cs="宋体" w:hint="eastAsia"/>
          <w:spacing w:val="-1"/>
          <w:szCs w:val="24"/>
        </w:rPr>
        <w:t>。可收集表土</w:t>
      </w:r>
      <w:r>
        <w:rPr>
          <w:rFonts w:cs="宋体" w:hint="eastAsia"/>
          <w:spacing w:val="15"/>
          <w:szCs w:val="24"/>
        </w:rPr>
        <w:t>(耕作土)</w:t>
      </w:r>
      <w:r>
        <w:rPr>
          <w:rFonts w:cs="宋体" w:hint="eastAsia"/>
          <w:spacing w:val="-1"/>
          <w:szCs w:val="24"/>
        </w:rPr>
        <w:t>预存放于排土场集中堆放，在排土场两侧足够复垦工程使用，表土</w:t>
      </w:r>
      <w:r>
        <w:rPr>
          <w:rFonts w:cs="宋体" w:hint="eastAsia"/>
          <w:spacing w:val="15"/>
          <w:szCs w:val="24"/>
        </w:rPr>
        <w:t>(耕作土)</w:t>
      </w:r>
      <w:r>
        <w:rPr>
          <w:rFonts w:cs="宋体" w:hint="eastAsia"/>
          <w:spacing w:val="-106"/>
          <w:szCs w:val="24"/>
        </w:rPr>
        <w:t xml:space="preserve"> </w:t>
      </w:r>
      <w:r>
        <w:rPr>
          <w:rFonts w:cs="宋体" w:hint="eastAsia"/>
          <w:szCs w:val="24"/>
        </w:rPr>
        <w:t>收集满足项目使用即可，其余可用于上思县耕地占补平衡项目。</w:t>
      </w:r>
    </w:p>
    <w:p w:rsidR="002F41D7" w:rsidRDefault="00BB7D52">
      <w:pPr>
        <w:pStyle w:val="a7"/>
        <w:ind w:firstLineChars="200" w:firstLine="480"/>
        <w:jc w:val="left"/>
        <w:rPr>
          <w:rFonts w:cs="宋体"/>
          <w:szCs w:val="24"/>
        </w:rPr>
      </w:pPr>
      <w:r>
        <w:rPr>
          <w:rFonts w:cs="宋体" w:hint="eastAsia"/>
          <w:szCs w:val="24"/>
        </w:rPr>
        <w:t>（三）土地复垦质量要求</w:t>
      </w:r>
    </w:p>
    <w:p w:rsidR="002F41D7" w:rsidRDefault="00BB7D52">
      <w:pPr>
        <w:pStyle w:val="a7"/>
        <w:ind w:firstLineChars="200" w:firstLine="480"/>
        <w:jc w:val="left"/>
        <w:rPr>
          <w:rFonts w:cs="宋体"/>
          <w:szCs w:val="24"/>
        </w:rPr>
      </w:pPr>
      <w:r>
        <w:rPr>
          <w:rFonts w:cs="宋体" w:hint="eastAsia"/>
          <w:szCs w:val="24"/>
        </w:rPr>
        <w:t xml:space="preserve"> </w:t>
      </w:r>
      <w:r>
        <w:rPr>
          <w:rFonts w:cs="宋体" w:hint="eastAsia"/>
          <w:spacing w:val="-4"/>
          <w:szCs w:val="24"/>
        </w:rPr>
        <w:t>根据土地复垦适宜性分析结果确定土地复垦方向，依据《土地复垦技术标准（试行）》</w:t>
      </w:r>
      <w:r>
        <w:rPr>
          <w:rFonts w:cs="宋体" w:hint="eastAsia"/>
          <w:spacing w:val="-3"/>
          <w:szCs w:val="24"/>
        </w:rPr>
        <w:t xml:space="preserve">2010.6、《土地复垦技术要求与验收规范》（DB </w:t>
      </w:r>
      <w:r>
        <w:rPr>
          <w:rFonts w:cs="宋体" w:hint="eastAsia"/>
          <w:szCs w:val="24"/>
        </w:rPr>
        <w:t>45/T</w:t>
      </w:r>
      <w:r>
        <w:rPr>
          <w:rFonts w:cs="宋体" w:hint="eastAsia"/>
          <w:spacing w:val="-13"/>
          <w:szCs w:val="24"/>
        </w:rPr>
        <w:t xml:space="preserve"> </w:t>
      </w:r>
      <w:r>
        <w:rPr>
          <w:rFonts w:cs="宋体" w:hint="eastAsia"/>
          <w:szCs w:val="24"/>
        </w:rPr>
        <w:t xml:space="preserve">892-2012）和《土地复垦质量控制标 </w:t>
      </w:r>
      <w:r>
        <w:rPr>
          <w:rFonts w:cs="宋体" w:hint="eastAsia"/>
          <w:spacing w:val="-5"/>
          <w:szCs w:val="24"/>
        </w:rPr>
        <w:t>准》(TD/T</w:t>
      </w:r>
      <w:r>
        <w:rPr>
          <w:rFonts w:cs="宋体" w:hint="eastAsia"/>
          <w:spacing w:val="29"/>
          <w:szCs w:val="24"/>
        </w:rPr>
        <w:t xml:space="preserve"> </w:t>
      </w:r>
      <w:r>
        <w:rPr>
          <w:rFonts w:cs="宋体" w:hint="eastAsia"/>
          <w:spacing w:val="-3"/>
          <w:szCs w:val="24"/>
        </w:rPr>
        <w:t>1036-2013)，结合本复垦方案及当地情况，明确复垦场地应达到的质量要求。具</w:t>
      </w:r>
      <w:r>
        <w:rPr>
          <w:rFonts w:cs="宋体" w:hint="eastAsia"/>
          <w:spacing w:val="-114"/>
          <w:szCs w:val="24"/>
        </w:rPr>
        <w:t xml:space="preserve"> </w:t>
      </w:r>
      <w:r>
        <w:rPr>
          <w:rFonts w:cs="宋体" w:hint="eastAsia"/>
          <w:szCs w:val="24"/>
        </w:rPr>
        <w:t>体如下：</w:t>
      </w:r>
    </w:p>
    <w:p w:rsidR="002F41D7" w:rsidRDefault="00BB7D52">
      <w:pPr>
        <w:pStyle w:val="a7"/>
        <w:ind w:firstLineChars="200" w:firstLine="480"/>
        <w:jc w:val="left"/>
        <w:rPr>
          <w:rFonts w:cs="宋体"/>
          <w:szCs w:val="24"/>
        </w:rPr>
      </w:pPr>
      <w:r>
        <w:rPr>
          <w:rFonts w:cs="宋体" w:hint="eastAsia"/>
          <w:szCs w:val="24"/>
        </w:rPr>
        <w:t>1.复垦旱地技术标准：</w:t>
      </w:r>
    </w:p>
    <w:p w:rsidR="002F41D7" w:rsidRDefault="00BB7D52">
      <w:pPr>
        <w:pStyle w:val="a7"/>
        <w:ind w:firstLineChars="200" w:firstLine="480"/>
        <w:jc w:val="left"/>
        <w:rPr>
          <w:rFonts w:cs="宋体"/>
        </w:rPr>
      </w:pPr>
      <w:r>
        <w:rPr>
          <w:rFonts w:cs="宋体" w:hint="eastAsia"/>
          <w:szCs w:val="24"/>
        </w:rPr>
        <w:lastRenderedPageBreak/>
        <w:t>（1）坡度</w:t>
      </w:r>
      <w:r>
        <w:rPr>
          <w:rFonts w:cs="宋体" w:hint="eastAsia"/>
        </w:rPr>
        <w:t>＜10°；</w:t>
      </w:r>
    </w:p>
    <w:p w:rsidR="002F41D7" w:rsidRDefault="00BB7D52">
      <w:pPr>
        <w:pStyle w:val="a7"/>
        <w:ind w:firstLineChars="200" w:firstLine="480"/>
        <w:jc w:val="left"/>
        <w:rPr>
          <w:rFonts w:cs="宋体"/>
        </w:rPr>
      </w:pPr>
      <w:r>
        <w:rPr>
          <w:rFonts w:cs="宋体" w:hint="eastAsia"/>
          <w:szCs w:val="24"/>
        </w:rPr>
        <w:t>（2）耕作层厚度20cm</w:t>
      </w:r>
      <w:r>
        <w:rPr>
          <w:rFonts w:cs="宋体" w:hint="eastAsia"/>
        </w:rPr>
        <w:t>；</w:t>
      </w:r>
    </w:p>
    <w:p w:rsidR="002F41D7" w:rsidRDefault="00BB7D52">
      <w:pPr>
        <w:pStyle w:val="a7"/>
        <w:ind w:firstLineChars="200" w:firstLine="480"/>
        <w:jc w:val="left"/>
        <w:rPr>
          <w:rFonts w:cs="宋体"/>
          <w:szCs w:val="24"/>
        </w:rPr>
      </w:pPr>
      <w:r>
        <w:rPr>
          <w:rFonts w:cs="宋体" w:hint="eastAsia"/>
          <w:szCs w:val="24"/>
        </w:rPr>
        <w:t>（3）有效土层厚度≥50cm，石砾含量≤25%；</w:t>
      </w:r>
    </w:p>
    <w:p w:rsidR="002F41D7" w:rsidRDefault="00BB7D52">
      <w:pPr>
        <w:pStyle w:val="a7"/>
        <w:ind w:firstLineChars="200" w:firstLine="480"/>
        <w:jc w:val="left"/>
        <w:rPr>
          <w:rFonts w:cs="宋体"/>
          <w:szCs w:val="24"/>
        </w:rPr>
      </w:pPr>
      <w:r>
        <w:rPr>
          <w:rFonts w:cs="宋体" w:hint="eastAsia"/>
          <w:szCs w:val="24"/>
        </w:rPr>
        <w:t>（4）土壤</w:t>
      </w:r>
      <w:r>
        <w:rPr>
          <w:rFonts w:cs="宋体" w:hint="eastAsia"/>
          <w:spacing w:val="-61"/>
          <w:szCs w:val="24"/>
        </w:rPr>
        <w:t xml:space="preserve"> </w:t>
      </w:r>
      <w:r>
        <w:rPr>
          <w:rFonts w:cs="宋体" w:hint="eastAsia"/>
          <w:szCs w:val="24"/>
        </w:rPr>
        <w:t>PH</w:t>
      </w:r>
      <w:r>
        <w:rPr>
          <w:rFonts w:cs="宋体" w:hint="eastAsia"/>
          <w:spacing w:val="-4"/>
          <w:szCs w:val="24"/>
        </w:rPr>
        <w:t xml:space="preserve"> </w:t>
      </w:r>
      <w:r>
        <w:rPr>
          <w:rFonts w:cs="宋体" w:hint="eastAsia"/>
          <w:szCs w:val="24"/>
        </w:rPr>
        <w:t>值</w:t>
      </w:r>
      <w:r>
        <w:rPr>
          <w:rFonts w:cs="宋体" w:hint="eastAsia"/>
          <w:spacing w:val="-61"/>
          <w:szCs w:val="24"/>
        </w:rPr>
        <w:t xml:space="preserve"> </w:t>
      </w:r>
      <w:r>
        <w:rPr>
          <w:rFonts w:cs="宋体" w:hint="eastAsia"/>
          <w:szCs w:val="24"/>
        </w:rPr>
        <w:t>5.0-8.0；</w:t>
      </w:r>
    </w:p>
    <w:p w:rsidR="002F41D7" w:rsidRDefault="00BB7D52">
      <w:pPr>
        <w:pStyle w:val="a7"/>
        <w:ind w:firstLineChars="200" w:firstLine="480"/>
        <w:jc w:val="left"/>
        <w:rPr>
          <w:rFonts w:cs="宋体"/>
          <w:szCs w:val="24"/>
        </w:rPr>
      </w:pPr>
      <w:r>
        <w:rPr>
          <w:rFonts w:cs="宋体" w:hint="eastAsia"/>
          <w:szCs w:val="24"/>
        </w:rPr>
        <w:t>（5）表层土有机质含量≥1.0%；</w:t>
      </w:r>
    </w:p>
    <w:p w:rsidR="002F41D7" w:rsidRDefault="00BB7D52">
      <w:pPr>
        <w:pStyle w:val="a7"/>
        <w:ind w:firstLineChars="200" w:firstLine="480"/>
        <w:jc w:val="left"/>
        <w:rPr>
          <w:rFonts w:cs="宋体"/>
          <w:szCs w:val="24"/>
        </w:rPr>
      </w:pPr>
      <w:r>
        <w:rPr>
          <w:rFonts w:cs="宋体" w:hint="eastAsia"/>
          <w:szCs w:val="24"/>
        </w:rPr>
        <w:t>（6）具有生态稳定性和自我维持力。</w:t>
      </w:r>
    </w:p>
    <w:p w:rsidR="002F41D7" w:rsidRDefault="002F41D7">
      <w:pPr>
        <w:keepNext/>
        <w:keepLines/>
        <w:tabs>
          <w:tab w:val="left" w:pos="4454"/>
        </w:tabs>
        <w:spacing w:line="360" w:lineRule="auto"/>
        <w:jc w:val="center"/>
        <w:rPr>
          <w:rFonts w:cs="宋体"/>
          <w:bCs/>
          <w:sz w:val="30"/>
          <w:szCs w:val="30"/>
        </w:rPr>
      </w:pPr>
      <w:bookmarkStart w:id="250" w:name="_Toc31313"/>
    </w:p>
    <w:p w:rsidR="002F41D7" w:rsidRDefault="00BB7D52">
      <w:pPr>
        <w:pStyle w:val="2"/>
        <w:tabs>
          <w:tab w:val="left" w:pos="4454"/>
        </w:tabs>
        <w:spacing w:line="360" w:lineRule="auto"/>
        <w:jc w:val="center"/>
        <w:rPr>
          <w:rFonts w:ascii="宋体" w:eastAsia="宋体" w:hAnsi="宋体" w:cs="宋体"/>
          <w:sz w:val="30"/>
          <w:szCs w:val="30"/>
        </w:rPr>
      </w:pPr>
      <w:r>
        <w:rPr>
          <w:rFonts w:ascii="宋体" w:eastAsia="宋体" w:hAnsi="宋体" w:cs="宋体" w:hint="eastAsia"/>
          <w:sz w:val="30"/>
          <w:szCs w:val="30"/>
        </w:rPr>
        <w:t>第四节  矿山地质环境保护治理和土地复垦工程设计</w:t>
      </w:r>
      <w:bookmarkEnd w:id="250"/>
    </w:p>
    <w:p w:rsidR="002F41D7" w:rsidRDefault="00BB7D52">
      <w:pPr>
        <w:pStyle w:val="3"/>
        <w:keepNext w:val="0"/>
        <w:keepLines w:val="0"/>
        <w:spacing w:line="360" w:lineRule="auto"/>
        <w:jc w:val="both"/>
        <w:rPr>
          <w:rFonts w:ascii="Calibri" w:hAnsi="Calibri"/>
          <w:sz w:val="28"/>
          <w:szCs w:val="28"/>
        </w:rPr>
      </w:pPr>
      <w:bookmarkStart w:id="251" w:name="_Toc21338"/>
      <w:r>
        <w:rPr>
          <w:rFonts w:ascii="Calibri" w:hAnsi="Calibri" w:hint="eastAsia"/>
          <w:sz w:val="28"/>
          <w:szCs w:val="28"/>
        </w:rPr>
        <w:t>一．矿山地质环境保护与土地复垦预防工程</w:t>
      </w:r>
      <w:bookmarkEnd w:id="251"/>
    </w:p>
    <w:p w:rsidR="002F41D7" w:rsidRDefault="00BB7D52">
      <w:pPr>
        <w:pStyle w:val="a7"/>
        <w:ind w:firstLineChars="200" w:firstLine="480"/>
        <w:jc w:val="left"/>
        <w:rPr>
          <w:szCs w:val="24"/>
        </w:rPr>
      </w:pPr>
      <w:r>
        <w:rPr>
          <w:rFonts w:hint="eastAsia"/>
          <w:szCs w:val="24"/>
        </w:rPr>
        <w:t>（一）目标任务</w:t>
      </w:r>
      <w:r>
        <w:rPr>
          <w:szCs w:val="24"/>
        </w:rPr>
        <w:t xml:space="preserve"> </w:t>
      </w:r>
    </w:p>
    <w:p w:rsidR="002F41D7" w:rsidRDefault="00BB7D52">
      <w:pPr>
        <w:pStyle w:val="a7"/>
        <w:ind w:firstLineChars="200" w:firstLine="472"/>
        <w:jc w:val="left"/>
        <w:rPr>
          <w:spacing w:val="-2"/>
          <w:szCs w:val="24"/>
        </w:rPr>
      </w:pPr>
      <w:r>
        <w:rPr>
          <w:rFonts w:hint="eastAsia"/>
          <w:spacing w:val="-2"/>
          <w:szCs w:val="24"/>
        </w:rPr>
        <w:t>1.总体目标</w:t>
      </w:r>
    </w:p>
    <w:p w:rsidR="002F41D7" w:rsidRDefault="00BB7D52">
      <w:pPr>
        <w:pStyle w:val="a7"/>
        <w:ind w:firstLineChars="200" w:firstLine="472"/>
        <w:jc w:val="left"/>
        <w:rPr>
          <w:spacing w:val="-2"/>
          <w:szCs w:val="24"/>
        </w:rPr>
      </w:pPr>
      <w:r>
        <w:rPr>
          <w:rFonts w:hint="eastAsia"/>
          <w:spacing w:val="-2"/>
          <w:szCs w:val="24"/>
        </w:rPr>
        <w:t>坚持科学发展，最大限度地避免或减轻采矿活动引发的矿山环境地质问题和地质灾害危害，减少对地质环境的影响和破坏，减轻对地形地貌景观及含水层的影响和破坏，最大限度和修复矿山地质环境；依据土地复垦适宜性评价结果和土地权属人意愿，确定拟复垦土地的地类、面积和复垦率，落实复垦后土地利用结构调整，使其达到可利用状态，努力创建绿色矿山，使矿业经济科学、和谐、持续发展，预期达到一个安全、卫生舒适的工作生活环境并造福于后人。</w:t>
      </w:r>
    </w:p>
    <w:p w:rsidR="002F41D7" w:rsidRDefault="00BB7D52">
      <w:pPr>
        <w:pStyle w:val="a7"/>
        <w:ind w:firstLineChars="200" w:firstLine="472"/>
        <w:jc w:val="left"/>
        <w:rPr>
          <w:spacing w:val="-2"/>
          <w:szCs w:val="24"/>
        </w:rPr>
      </w:pPr>
      <w:r>
        <w:rPr>
          <w:rFonts w:hint="eastAsia"/>
          <w:spacing w:val="-2"/>
          <w:szCs w:val="24"/>
        </w:rPr>
        <w:t>2.具体目标及任务</w:t>
      </w:r>
    </w:p>
    <w:p w:rsidR="002F41D7" w:rsidRDefault="00BB7D52">
      <w:pPr>
        <w:pStyle w:val="a7"/>
        <w:ind w:firstLineChars="200" w:firstLine="472"/>
        <w:jc w:val="left"/>
        <w:rPr>
          <w:spacing w:val="-2"/>
          <w:szCs w:val="24"/>
        </w:rPr>
      </w:pPr>
      <w:r>
        <w:rPr>
          <w:rFonts w:hint="eastAsia"/>
          <w:spacing w:val="-2"/>
          <w:szCs w:val="24"/>
        </w:rPr>
        <w:t>（</w:t>
      </w:r>
      <w:r>
        <w:rPr>
          <w:spacing w:val="-2"/>
          <w:szCs w:val="24"/>
        </w:rPr>
        <w:t>1</w:t>
      </w:r>
      <w:r>
        <w:rPr>
          <w:rFonts w:hint="eastAsia"/>
          <w:spacing w:val="-2"/>
          <w:szCs w:val="24"/>
        </w:rPr>
        <w:t>）</w:t>
      </w:r>
      <w:r>
        <w:rPr>
          <w:spacing w:val="-2"/>
          <w:szCs w:val="24"/>
        </w:rPr>
        <w:t>对矿区收集的表土集中堆放管理，避免引发泥石流地质灾害发生，排土场进行工程治理，恢复植被。</w:t>
      </w:r>
    </w:p>
    <w:p w:rsidR="002F41D7" w:rsidRDefault="00BB7D52">
      <w:pPr>
        <w:pStyle w:val="a7"/>
        <w:ind w:firstLineChars="200" w:firstLine="472"/>
        <w:jc w:val="left"/>
        <w:rPr>
          <w:spacing w:val="-2"/>
          <w:szCs w:val="24"/>
        </w:rPr>
      </w:pPr>
      <w:r>
        <w:rPr>
          <w:rFonts w:hint="eastAsia"/>
          <w:spacing w:val="-2"/>
          <w:szCs w:val="24"/>
        </w:rPr>
        <w:t>（2）</w:t>
      </w:r>
      <w:r>
        <w:rPr>
          <w:spacing w:val="-2"/>
          <w:szCs w:val="24"/>
        </w:rPr>
        <w:t>开采过程中，对矿山排放废水沉淀并处理达标后排放，使其对土壤、地下水的影响降到最低。</w:t>
      </w:r>
    </w:p>
    <w:p w:rsidR="002F41D7" w:rsidRDefault="00BB7D52">
      <w:pPr>
        <w:pStyle w:val="a7"/>
        <w:ind w:firstLineChars="200" w:firstLine="472"/>
        <w:jc w:val="left"/>
        <w:rPr>
          <w:spacing w:val="-2"/>
          <w:szCs w:val="24"/>
        </w:rPr>
      </w:pPr>
      <w:r>
        <w:rPr>
          <w:rFonts w:hint="eastAsia"/>
          <w:spacing w:val="-2"/>
          <w:szCs w:val="24"/>
        </w:rPr>
        <w:t>（3）</w:t>
      </w:r>
      <w:r>
        <w:rPr>
          <w:spacing w:val="-2"/>
          <w:szCs w:val="24"/>
        </w:rPr>
        <w:t>对采场边坡变形进行监测，对矿区内崩塌、滑坡塌及泥石流等地灾害进行巡视观测 。</w:t>
      </w:r>
    </w:p>
    <w:p w:rsidR="002F41D7" w:rsidRDefault="00BB7D52">
      <w:pPr>
        <w:pStyle w:val="a7"/>
        <w:ind w:firstLineChars="200" w:firstLine="472"/>
        <w:jc w:val="left"/>
        <w:rPr>
          <w:spacing w:val="-2"/>
          <w:szCs w:val="24"/>
        </w:rPr>
      </w:pPr>
      <w:r>
        <w:rPr>
          <w:rFonts w:hint="eastAsia"/>
          <w:spacing w:val="-2"/>
          <w:szCs w:val="24"/>
        </w:rPr>
        <w:t>（4）</w:t>
      </w:r>
      <w:r>
        <w:rPr>
          <w:spacing w:val="-2"/>
          <w:szCs w:val="24"/>
        </w:rPr>
        <w:t>露天采场修坡清除浮石及不稳定边坡，回填采坑，尽量恢复植被。</w:t>
      </w:r>
    </w:p>
    <w:p w:rsidR="002F41D7" w:rsidRDefault="00BB7D52">
      <w:pPr>
        <w:pStyle w:val="a7"/>
        <w:ind w:firstLineChars="200" w:firstLine="472"/>
        <w:jc w:val="left"/>
        <w:rPr>
          <w:spacing w:val="-2"/>
          <w:szCs w:val="24"/>
        </w:rPr>
      </w:pPr>
      <w:r>
        <w:rPr>
          <w:rFonts w:hint="eastAsia"/>
          <w:spacing w:val="-2"/>
          <w:szCs w:val="24"/>
        </w:rPr>
        <w:t>（5）</w:t>
      </w:r>
      <w:r>
        <w:rPr>
          <w:spacing w:val="-2"/>
          <w:szCs w:val="24"/>
        </w:rPr>
        <w:t>修筑排水沟，完善矿区排水系统，引导大气降水，避免采矿场积水及浸泡边坡脚。</w:t>
      </w:r>
    </w:p>
    <w:p w:rsidR="002F41D7" w:rsidRDefault="00BB7D52">
      <w:pPr>
        <w:pStyle w:val="a7"/>
        <w:ind w:firstLineChars="200" w:firstLine="472"/>
        <w:jc w:val="left"/>
        <w:rPr>
          <w:spacing w:val="-2"/>
          <w:szCs w:val="24"/>
        </w:rPr>
      </w:pPr>
      <w:r>
        <w:rPr>
          <w:rFonts w:hint="eastAsia"/>
          <w:spacing w:val="-2"/>
          <w:szCs w:val="24"/>
        </w:rPr>
        <w:t>（6）</w:t>
      </w:r>
      <w:r>
        <w:rPr>
          <w:spacing w:val="-2"/>
          <w:szCs w:val="24"/>
        </w:rPr>
        <w:t>矿山固体废弃物治理利用率100%，废水治理利用率100%。</w:t>
      </w:r>
    </w:p>
    <w:p w:rsidR="002F41D7" w:rsidRDefault="00BB7D52">
      <w:pPr>
        <w:pStyle w:val="a7"/>
        <w:ind w:firstLineChars="200" w:firstLine="480"/>
        <w:jc w:val="left"/>
        <w:rPr>
          <w:szCs w:val="24"/>
        </w:rPr>
      </w:pPr>
      <w:r>
        <w:rPr>
          <w:rFonts w:hint="eastAsia"/>
          <w:szCs w:val="24"/>
        </w:rPr>
        <w:t>（二）主要预防工程</w:t>
      </w:r>
      <w:r>
        <w:rPr>
          <w:szCs w:val="24"/>
        </w:rPr>
        <w:t xml:space="preserve"> </w:t>
      </w:r>
    </w:p>
    <w:p w:rsidR="002F41D7" w:rsidRDefault="00BB7D52">
      <w:pPr>
        <w:spacing w:line="360" w:lineRule="auto"/>
        <w:ind w:firstLineChars="200" w:firstLine="472"/>
        <w:outlineLvl w:val="4"/>
        <w:rPr>
          <w:b w:val="0"/>
          <w:spacing w:val="-2"/>
          <w:sz w:val="24"/>
        </w:rPr>
      </w:pPr>
      <w:r>
        <w:rPr>
          <w:rFonts w:hint="eastAsia"/>
          <w:b w:val="0"/>
          <w:spacing w:val="-2"/>
          <w:sz w:val="24"/>
        </w:rPr>
        <w:lastRenderedPageBreak/>
        <w:t>1.基本情况</w:t>
      </w:r>
    </w:p>
    <w:p w:rsidR="002F41D7" w:rsidRDefault="00BB7D52">
      <w:pPr>
        <w:pStyle w:val="a7"/>
        <w:ind w:firstLineChars="200" w:firstLine="472"/>
        <w:jc w:val="left"/>
        <w:rPr>
          <w:spacing w:val="-2"/>
          <w:szCs w:val="24"/>
        </w:rPr>
      </w:pPr>
      <w:r>
        <w:rPr>
          <w:spacing w:val="-2"/>
          <w:szCs w:val="24"/>
        </w:rPr>
        <w:t>开发利用方案中采场边坡呈台阶坎状，台段高度 H=</w:t>
      </w:r>
      <w:r>
        <w:rPr>
          <w:rFonts w:hint="eastAsia"/>
          <w:spacing w:val="-2"/>
          <w:szCs w:val="24"/>
        </w:rPr>
        <w:t>10</w:t>
      </w:r>
      <w:r>
        <w:rPr>
          <w:spacing w:val="-2"/>
          <w:szCs w:val="24"/>
        </w:rPr>
        <w:t xml:space="preserve">m </w:t>
      </w:r>
      <w:r>
        <w:rPr>
          <w:rFonts w:hint="eastAsia"/>
          <w:spacing w:val="-2"/>
          <w:szCs w:val="24"/>
        </w:rPr>
        <w:t>（分段台阶高度5m）</w:t>
      </w:r>
      <w:r>
        <w:rPr>
          <w:spacing w:val="-2"/>
          <w:szCs w:val="24"/>
        </w:rPr>
        <w:t>，终了台段坡面 角α</w:t>
      </w:r>
      <w:r>
        <w:rPr>
          <w:rFonts w:hint="eastAsia"/>
          <w:spacing w:val="-2"/>
          <w:szCs w:val="24"/>
        </w:rPr>
        <w:t>≤</w:t>
      </w:r>
      <w:r>
        <w:rPr>
          <w:spacing w:val="-2"/>
          <w:szCs w:val="24"/>
        </w:rPr>
        <w:t>3</w:t>
      </w:r>
      <w:r>
        <w:rPr>
          <w:rFonts w:hint="eastAsia"/>
          <w:spacing w:val="-2"/>
          <w:szCs w:val="24"/>
        </w:rPr>
        <w:t>6</w:t>
      </w:r>
      <w:r>
        <w:rPr>
          <w:spacing w:val="-2"/>
          <w:szCs w:val="24"/>
        </w:rPr>
        <w:t>°，安全小平台宽度</w:t>
      </w:r>
      <w:r>
        <w:rPr>
          <w:rFonts w:hint="eastAsia"/>
          <w:spacing w:val="-2"/>
          <w:szCs w:val="24"/>
        </w:rPr>
        <w:t>4</w:t>
      </w:r>
      <w:r>
        <w:rPr>
          <w:spacing w:val="-2"/>
          <w:szCs w:val="24"/>
        </w:rPr>
        <w:t>m，</w:t>
      </w:r>
      <w:r>
        <w:rPr>
          <w:rFonts w:hint="eastAsia"/>
          <w:spacing w:val="-2"/>
          <w:szCs w:val="24"/>
        </w:rPr>
        <w:t>清扫平台6m，</w:t>
      </w:r>
      <w:r>
        <w:rPr>
          <w:spacing w:val="-2"/>
          <w:szCs w:val="24"/>
        </w:rPr>
        <w:t>最小工作平台宽度</w:t>
      </w:r>
      <w:r>
        <w:rPr>
          <w:rFonts w:hint="eastAsia"/>
          <w:spacing w:val="-2"/>
          <w:szCs w:val="24"/>
        </w:rPr>
        <w:t>3</w:t>
      </w:r>
      <w:r>
        <w:rPr>
          <w:spacing w:val="-2"/>
          <w:szCs w:val="24"/>
        </w:rPr>
        <w:t>0m ，采场最终边坡角</w:t>
      </w:r>
      <w:r>
        <w:rPr>
          <w:rFonts w:hint="eastAsia"/>
          <w:spacing w:val="-2"/>
          <w:szCs w:val="24"/>
        </w:rPr>
        <w:t>≤</w:t>
      </w:r>
      <w:r>
        <w:rPr>
          <w:spacing w:val="-2"/>
          <w:szCs w:val="24"/>
        </w:rPr>
        <w:t>3</w:t>
      </w:r>
      <w:r>
        <w:rPr>
          <w:rFonts w:hint="eastAsia"/>
          <w:spacing w:val="-2"/>
          <w:szCs w:val="24"/>
        </w:rPr>
        <w:t>6</w:t>
      </w:r>
      <w:r>
        <w:rPr>
          <w:spacing w:val="-2"/>
          <w:szCs w:val="24"/>
        </w:rPr>
        <w:t>°。采掘过程中须按设计确定的宽度预留安全、运输平台，要保持阶段的安全坡面角，不超挖坡底，保证最终边坡的稳定性。在最终边坡边坡脚修筑排水沟，引导疏排大气降水，防止积水浸泡边坡坡影响边坡稳定性。</w:t>
      </w:r>
    </w:p>
    <w:p w:rsidR="002F41D7" w:rsidRDefault="00BB7D52">
      <w:pPr>
        <w:pStyle w:val="a7"/>
        <w:ind w:firstLineChars="200" w:firstLine="472"/>
        <w:jc w:val="left"/>
        <w:rPr>
          <w:spacing w:val="-2"/>
          <w:szCs w:val="24"/>
        </w:rPr>
      </w:pPr>
      <w:r>
        <w:rPr>
          <w:rFonts w:hint="eastAsia"/>
          <w:spacing w:val="-2"/>
          <w:szCs w:val="24"/>
        </w:rPr>
        <w:t>（1）采矿场边坡崩塌，滑坡的防治措施</w:t>
      </w:r>
    </w:p>
    <w:p w:rsidR="002F41D7" w:rsidRDefault="00BB7D52">
      <w:pPr>
        <w:pStyle w:val="a7"/>
        <w:ind w:firstLineChars="200" w:firstLine="472"/>
        <w:jc w:val="left"/>
        <w:rPr>
          <w:spacing w:val="-2"/>
          <w:szCs w:val="24"/>
        </w:rPr>
      </w:pPr>
      <w:r>
        <w:rPr>
          <w:spacing w:val="-2"/>
          <w:szCs w:val="24"/>
        </w:rPr>
        <w:t>矿山地处澎胀土地区，开发利用设计的台阶坡面角</w:t>
      </w:r>
      <w:r>
        <w:rPr>
          <w:rFonts w:hint="eastAsia"/>
          <w:spacing w:val="-2"/>
          <w:szCs w:val="24"/>
        </w:rPr>
        <w:t>40</w:t>
      </w:r>
      <w:r>
        <w:rPr>
          <w:spacing w:val="-2"/>
          <w:szCs w:val="24"/>
        </w:rPr>
        <w:t>°。在膨胀土地区不利于边坡稳定，因此需对最终边坡进行放坡处理，放坡角度以矿山原始自然坡度相</w:t>
      </w:r>
      <w:r>
        <w:rPr>
          <w:rFonts w:hint="eastAsia"/>
          <w:spacing w:val="-2"/>
          <w:szCs w:val="24"/>
        </w:rPr>
        <w:t>基本</w:t>
      </w:r>
      <w:r>
        <w:rPr>
          <w:spacing w:val="-2"/>
          <w:szCs w:val="24"/>
        </w:rPr>
        <w:t>一致，即10°</w:t>
      </w:r>
      <w:r>
        <w:rPr>
          <w:rFonts w:hint="eastAsia"/>
          <w:spacing w:val="-2"/>
          <w:szCs w:val="24"/>
        </w:rPr>
        <w:t>～20</w:t>
      </w:r>
      <w:r>
        <w:rPr>
          <w:spacing w:val="-2"/>
          <w:szCs w:val="24"/>
        </w:rPr>
        <w:t>° 左右。</w:t>
      </w:r>
      <w:r>
        <w:rPr>
          <w:rFonts w:hint="eastAsia"/>
          <w:spacing w:val="-2"/>
          <w:szCs w:val="24"/>
        </w:rPr>
        <w:t>该前放坡工作量费用算采矿主体工程费用。</w:t>
      </w:r>
      <w:r>
        <w:rPr>
          <w:spacing w:val="-2"/>
          <w:szCs w:val="24"/>
        </w:rPr>
        <w:t xml:space="preserve">放坡示意图见图 </w:t>
      </w:r>
      <w:r>
        <w:rPr>
          <w:rFonts w:hint="eastAsia"/>
          <w:spacing w:val="-2"/>
          <w:szCs w:val="24"/>
        </w:rPr>
        <w:t>5-1。</w:t>
      </w:r>
    </w:p>
    <w:p w:rsidR="002F41D7" w:rsidRDefault="00D25E75" w:rsidP="006D4907">
      <w:pPr>
        <w:pStyle w:val="a7"/>
        <w:ind w:firstLineChars="200" w:firstLine="480"/>
        <w:jc w:val="left"/>
        <w:rPr>
          <w:spacing w:val="-2"/>
          <w:szCs w:val="24"/>
        </w:rPr>
      </w:pPr>
      <w:r>
        <w:rPr>
          <w:noProof/>
          <w:spacing w:val="-2"/>
          <w:szCs w:val="24"/>
        </w:rPr>
        <w:pict>
          <v:shape id="图片 140" o:spid="_x0000_s2099" type="#_x0000_t75" alt="202401050159_页面_06" style="position:absolute;left:0;text-align:left;margin-left:-10.1pt;margin-top:1.35pt;width:414.85pt;height:89.1pt;z-index:13;visibility:visible">
            <v:imagedata r:id="rId47" o:title="202401050159_页面_06"/>
          </v:shape>
        </w:pict>
      </w:r>
    </w:p>
    <w:p w:rsidR="002F41D7" w:rsidRDefault="002F41D7">
      <w:pPr>
        <w:pStyle w:val="a7"/>
        <w:ind w:firstLineChars="200" w:firstLine="472"/>
        <w:jc w:val="left"/>
        <w:rPr>
          <w:spacing w:val="-2"/>
          <w:szCs w:val="24"/>
        </w:rPr>
      </w:pPr>
    </w:p>
    <w:p w:rsidR="002F41D7" w:rsidRDefault="002F41D7">
      <w:pPr>
        <w:pStyle w:val="a7"/>
        <w:ind w:firstLineChars="200" w:firstLine="472"/>
        <w:jc w:val="left"/>
        <w:rPr>
          <w:spacing w:val="-2"/>
          <w:szCs w:val="24"/>
        </w:rPr>
      </w:pPr>
    </w:p>
    <w:p w:rsidR="002F41D7" w:rsidRDefault="002F41D7">
      <w:pPr>
        <w:pStyle w:val="a7"/>
        <w:ind w:firstLineChars="200" w:firstLine="472"/>
        <w:jc w:val="left"/>
        <w:rPr>
          <w:spacing w:val="-2"/>
          <w:szCs w:val="24"/>
        </w:rPr>
      </w:pPr>
    </w:p>
    <w:p w:rsidR="002F41D7" w:rsidRDefault="00BB7D52">
      <w:pPr>
        <w:pStyle w:val="a7"/>
        <w:ind w:firstLineChars="200" w:firstLine="480"/>
        <w:jc w:val="center"/>
        <w:rPr>
          <w:rFonts w:cs="宋体"/>
          <w:szCs w:val="24"/>
        </w:rPr>
      </w:pPr>
      <w:r>
        <w:rPr>
          <w:rFonts w:cs="宋体"/>
          <w:szCs w:val="24"/>
        </w:rPr>
        <w:t>图</w:t>
      </w:r>
      <w:r>
        <w:rPr>
          <w:rFonts w:ascii="Times New Roman" w:hAnsi="Times New Roman" w:hint="eastAsia"/>
          <w:szCs w:val="24"/>
        </w:rPr>
        <w:t>5-1</w:t>
      </w:r>
      <w:r>
        <w:rPr>
          <w:rFonts w:ascii="Times New Roman" w:eastAsia="Times New Roman" w:hAnsi="Times New Roman"/>
          <w:szCs w:val="24"/>
        </w:rPr>
        <w:t xml:space="preserve">  </w:t>
      </w:r>
      <w:r>
        <w:rPr>
          <w:rFonts w:cs="宋体"/>
          <w:szCs w:val="24"/>
        </w:rPr>
        <w:t>放坡示意图</w:t>
      </w:r>
    </w:p>
    <w:p w:rsidR="002F41D7" w:rsidRDefault="00BB7D52">
      <w:pPr>
        <w:pStyle w:val="a7"/>
        <w:ind w:firstLineChars="200" w:firstLine="472"/>
        <w:jc w:val="left"/>
        <w:rPr>
          <w:spacing w:val="-2"/>
          <w:szCs w:val="24"/>
        </w:rPr>
      </w:pPr>
      <w:r>
        <w:rPr>
          <w:rFonts w:hint="eastAsia"/>
          <w:spacing w:val="-2"/>
          <w:szCs w:val="24"/>
        </w:rPr>
        <w:t>（2）采矿场外围项部截水沟工程：采矿场地形平缓，外围顶部汇水到采矿场面积较小，本方案不考虑采矿场外围顶部修筑截水沟工程。</w:t>
      </w:r>
    </w:p>
    <w:p w:rsidR="002F41D7" w:rsidRDefault="00BB7D52">
      <w:pPr>
        <w:pStyle w:val="a7"/>
        <w:ind w:firstLineChars="200" w:firstLine="472"/>
        <w:jc w:val="left"/>
        <w:rPr>
          <w:spacing w:val="-2"/>
          <w:szCs w:val="24"/>
        </w:rPr>
      </w:pPr>
      <w:r>
        <w:rPr>
          <w:rFonts w:hint="eastAsia"/>
          <w:spacing w:val="-2"/>
          <w:szCs w:val="24"/>
        </w:rPr>
        <w:t>（3）排土场外围顶部截水沟工程：排土场地形平缓，外围顶部汇入面积较小，本方案不考虑排土场外围顶部修筑截水沟工程。</w:t>
      </w:r>
    </w:p>
    <w:p w:rsidR="002F41D7" w:rsidRDefault="00BB7D52">
      <w:pPr>
        <w:pStyle w:val="a7"/>
        <w:ind w:firstLineChars="200" w:firstLine="472"/>
        <w:jc w:val="left"/>
        <w:rPr>
          <w:spacing w:val="-2"/>
          <w:szCs w:val="24"/>
        </w:rPr>
      </w:pPr>
      <w:r>
        <w:rPr>
          <w:rFonts w:hint="eastAsia"/>
          <w:spacing w:val="-2"/>
          <w:szCs w:val="24"/>
        </w:rPr>
        <w:t>（4）</w:t>
      </w:r>
      <w:r>
        <w:rPr>
          <w:spacing w:val="-2"/>
          <w:szCs w:val="24"/>
        </w:rPr>
        <w:t>矿山建设、生产过程中，要严格执行有关矿山工作条例和国家有关技术规范要求进行开采，杜绝不合理、不规范的开采。按照设计部门设计的矿山开采方案，科学施工，有计划、有条件合理开采，严禁在坡脚从下到上进行掏挖，禁止工作面长时间堆载矿体，台阶工作台应保持平整，确保矿山开采安全性和可靠性。</w:t>
      </w:r>
    </w:p>
    <w:p w:rsidR="002F41D7" w:rsidRDefault="00BB7D52">
      <w:pPr>
        <w:pStyle w:val="a7"/>
        <w:ind w:firstLineChars="200" w:firstLine="472"/>
        <w:jc w:val="left"/>
        <w:rPr>
          <w:spacing w:val="-2"/>
          <w:szCs w:val="24"/>
        </w:rPr>
      </w:pPr>
      <w:r>
        <w:rPr>
          <w:rFonts w:hint="eastAsia"/>
          <w:spacing w:val="-2"/>
          <w:szCs w:val="24"/>
        </w:rPr>
        <w:t>（5）</w:t>
      </w:r>
      <w:r>
        <w:rPr>
          <w:spacing w:val="-2"/>
          <w:szCs w:val="24"/>
        </w:rPr>
        <w:t>评估区内边坡属崩塌和滑坡较易发区段，因此加强监测，无关人员不得进入边坡附近。</w:t>
      </w:r>
    </w:p>
    <w:p w:rsidR="002F41D7" w:rsidRDefault="00BB7D52">
      <w:pPr>
        <w:pStyle w:val="a7"/>
        <w:ind w:firstLineChars="200" w:firstLine="472"/>
        <w:jc w:val="left"/>
        <w:rPr>
          <w:spacing w:val="-2"/>
          <w:szCs w:val="24"/>
        </w:rPr>
      </w:pPr>
      <w:r>
        <w:rPr>
          <w:rFonts w:hint="eastAsia"/>
          <w:spacing w:val="-2"/>
          <w:szCs w:val="24"/>
        </w:rPr>
        <w:t>（6）在采矿边坡设置警示牌，提醒工作人员及路人注意避让，设置警示牌。</w:t>
      </w:r>
    </w:p>
    <w:p w:rsidR="002F41D7" w:rsidRDefault="00BB7D52">
      <w:pPr>
        <w:spacing w:line="360" w:lineRule="auto"/>
        <w:ind w:firstLineChars="200" w:firstLine="472"/>
        <w:outlineLvl w:val="4"/>
        <w:rPr>
          <w:b w:val="0"/>
          <w:spacing w:val="-2"/>
          <w:sz w:val="24"/>
        </w:rPr>
      </w:pPr>
      <w:r>
        <w:rPr>
          <w:rFonts w:hint="eastAsia"/>
          <w:b w:val="0"/>
          <w:spacing w:val="-2"/>
          <w:sz w:val="24"/>
        </w:rPr>
        <w:t>2.含水层破坏的防治措施</w:t>
      </w:r>
    </w:p>
    <w:p w:rsidR="002F41D7" w:rsidRDefault="00BB7D52">
      <w:pPr>
        <w:pStyle w:val="a7"/>
        <w:ind w:firstLineChars="200" w:firstLine="472"/>
        <w:rPr>
          <w:spacing w:val="-2"/>
          <w:szCs w:val="24"/>
        </w:rPr>
      </w:pPr>
      <w:r>
        <w:rPr>
          <w:rFonts w:hint="eastAsia"/>
          <w:spacing w:val="-2"/>
          <w:szCs w:val="24"/>
        </w:rPr>
        <w:lastRenderedPageBreak/>
        <w:t>根据现状评估及预测评估，采矿活动对含水层的影响破坏程度较轻。矿山采用露天开采，开采矿体为膨润土矿，不含有毒有害元素，且生产生活过程中不排放污染液体，对地下水造成污染的可能性极小。因此本方案不部署相应的针对含水层破坏的防治工程。</w:t>
      </w:r>
    </w:p>
    <w:p w:rsidR="002F41D7" w:rsidRDefault="00BB7D52">
      <w:pPr>
        <w:spacing w:line="360" w:lineRule="auto"/>
        <w:ind w:firstLineChars="200" w:firstLine="472"/>
        <w:outlineLvl w:val="4"/>
        <w:rPr>
          <w:b w:val="0"/>
          <w:spacing w:val="-2"/>
          <w:sz w:val="24"/>
        </w:rPr>
      </w:pPr>
      <w:r>
        <w:rPr>
          <w:rFonts w:hint="eastAsia"/>
          <w:b w:val="0"/>
          <w:spacing w:val="-2"/>
          <w:sz w:val="24"/>
        </w:rPr>
        <w:t>3.水土环境污染防治</w:t>
      </w:r>
    </w:p>
    <w:p w:rsidR="002F41D7" w:rsidRDefault="00BB7D52" w:rsidP="006D4907">
      <w:pPr>
        <w:pStyle w:val="32"/>
        <w:adjustRightInd/>
        <w:snapToGrid/>
        <w:spacing w:line="360" w:lineRule="auto"/>
        <w:ind w:firstLine="472"/>
        <w:jc w:val="left"/>
        <w:rPr>
          <w:rFonts w:ascii="宋体" w:eastAsia="宋体" w:hAnsi="宋体"/>
          <w:b w:val="0"/>
          <w:spacing w:val="-2"/>
          <w:sz w:val="24"/>
          <w:szCs w:val="24"/>
        </w:rPr>
      </w:pPr>
      <w:r>
        <w:rPr>
          <w:rFonts w:ascii="宋体" w:eastAsia="宋体" w:hAnsi="宋体" w:hint="eastAsia"/>
          <w:b w:val="0"/>
          <w:spacing w:val="-2"/>
          <w:sz w:val="24"/>
          <w:szCs w:val="24"/>
        </w:rPr>
        <w:t>根据现状评估及预测评估结果，矿山排放的废水及采场淋滤水等水体无有害物质，矿山开采活动对水土环境污染的影响较轻，采矿工程活动不会对周边水土环境造成破坏，导致对水土环境污染的影响较轻。</w:t>
      </w:r>
    </w:p>
    <w:p w:rsidR="002F41D7" w:rsidRDefault="00BB7D52">
      <w:pPr>
        <w:spacing w:line="360" w:lineRule="auto"/>
        <w:ind w:firstLineChars="200" w:firstLine="472"/>
        <w:rPr>
          <w:b w:val="0"/>
          <w:spacing w:val="-2"/>
          <w:sz w:val="24"/>
        </w:rPr>
      </w:pPr>
      <w:r>
        <w:rPr>
          <w:rFonts w:hint="eastAsia"/>
          <w:b w:val="0"/>
          <w:spacing w:val="-2"/>
          <w:sz w:val="24"/>
        </w:rPr>
        <w:t>矿石中重金属元素含量不高，矿石淋滤水污染较小，满足正常水环境，生活污水经室外管网收集后排入化粪池处理，达到《地表水环境质量标准》(GB 3838-2002 )Ⅲ类水标准后方可外排。矿坑涌水通过地表排水系统排泄经沉淀池沉淀后排外当地水体中，做到雨污分流。</w:t>
      </w:r>
    </w:p>
    <w:p w:rsidR="002F41D7" w:rsidRDefault="00BB7D52">
      <w:pPr>
        <w:spacing w:line="360" w:lineRule="auto"/>
        <w:ind w:firstLineChars="200" w:firstLine="472"/>
        <w:outlineLvl w:val="4"/>
        <w:rPr>
          <w:b w:val="0"/>
          <w:spacing w:val="-2"/>
          <w:sz w:val="24"/>
        </w:rPr>
      </w:pPr>
      <w:r>
        <w:rPr>
          <w:rFonts w:hint="eastAsia"/>
          <w:b w:val="0"/>
          <w:spacing w:val="-2"/>
          <w:sz w:val="24"/>
        </w:rPr>
        <w:t>4.地形地貌景观的防治措施</w:t>
      </w:r>
    </w:p>
    <w:p w:rsidR="002F41D7" w:rsidRDefault="00BB7D52">
      <w:pPr>
        <w:spacing w:line="360" w:lineRule="auto"/>
        <w:ind w:firstLineChars="200" w:firstLine="472"/>
        <w:rPr>
          <w:b w:val="0"/>
          <w:spacing w:val="-2"/>
          <w:sz w:val="24"/>
        </w:rPr>
      </w:pPr>
      <w:r>
        <w:rPr>
          <w:rFonts w:hint="eastAsia"/>
          <w:b w:val="0"/>
          <w:spacing w:val="-2"/>
          <w:sz w:val="24"/>
        </w:rPr>
        <w:t>对地形地貌景观破坏防治，矿山开采期间应优化开采方案，尽量避免或少破坏耕地；合理堆放固体废弃物，选用合适的综合利用技术，加大综合利用量，减少对地形地貌的破坏；边开采边治理，及时恢复植被；采取围栏、警示牌、避让、加固等措施，保护具有重大科学文化价值的地质遗迹和人文景观。</w:t>
      </w:r>
    </w:p>
    <w:p w:rsidR="002F41D7" w:rsidRDefault="00BB7D52">
      <w:pPr>
        <w:pStyle w:val="a7"/>
        <w:ind w:firstLineChars="200" w:firstLine="472"/>
        <w:jc w:val="left"/>
        <w:rPr>
          <w:spacing w:val="-2"/>
          <w:szCs w:val="24"/>
        </w:rPr>
      </w:pPr>
      <w:r>
        <w:rPr>
          <w:rFonts w:hint="eastAsia"/>
          <w:spacing w:val="-2"/>
          <w:szCs w:val="24"/>
        </w:rPr>
        <w:t>5.</w:t>
      </w:r>
      <w:r>
        <w:rPr>
          <w:spacing w:val="-2"/>
          <w:szCs w:val="24"/>
        </w:rPr>
        <w:t>泥石流地质灾害防治</w:t>
      </w:r>
    </w:p>
    <w:p w:rsidR="002F41D7" w:rsidRDefault="00BB7D52">
      <w:pPr>
        <w:spacing w:line="360" w:lineRule="auto"/>
        <w:ind w:firstLineChars="200" w:firstLine="472"/>
        <w:jc w:val="left"/>
        <w:rPr>
          <w:b w:val="0"/>
          <w:spacing w:val="-2"/>
          <w:sz w:val="24"/>
        </w:rPr>
      </w:pPr>
      <w:r>
        <w:rPr>
          <w:rFonts w:hint="eastAsia"/>
          <w:b w:val="0"/>
          <w:spacing w:val="-2"/>
          <w:sz w:val="24"/>
        </w:rPr>
        <w:t>排</w:t>
      </w:r>
      <w:r>
        <w:rPr>
          <w:b w:val="0"/>
          <w:spacing w:val="-2"/>
          <w:sz w:val="24"/>
        </w:rPr>
        <w:t>土场位于矿区</w:t>
      </w:r>
      <w:r>
        <w:rPr>
          <w:rFonts w:hint="eastAsia"/>
          <w:b w:val="0"/>
          <w:spacing w:val="-2"/>
          <w:sz w:val="24"/>
        </w:rPr>
        <w:t>北</w:t>
      </w:r>
      <w:r>
        <w:rPr>
          <w:b w:val="0"/>
          <w:spacing w:val="-2"/>
          <w:sz w:val="24"/>
        </w:rPr>
        <w:t>西</w:t>
      </w:r>
      <w:r>
        <w:rPr>
          <w:rFonts w:hint="eastAsia"/>
          <w:b w:val="0"/>
          <w:spacing w:val="-2"/>
          <w:sz w:val="24"/>
        </w:rPr>
        <w:t>面缓坡</w:t>
      </w:r>
      <w:r>
        <w:rPr>
          <w:b w:val="0"/>
          <w:spacing w:val="-2"/>
          <w:sz w:val="24"/>
        </w:rPr>
        <w:t xml:space="preserve">，占地 </w:t>
      </w:r>
      <w:r>
        <w:rPr>
          <w:rFonts w:hint="eastAsia"/>
          <w:b w:val="0"/>
          <w:spacing w:val="-2"/>
          <w:sz w:val="24"/>
        </w:rPr>
        <w:t>2.80 hm</w:t>
      </w:r>
      <w:r>
        <w:rPr>
          <w:rFonts w:hint="eastAsia"/>
          <w:b w:val="0"/>
          <w:spacing w:val="-2"/>
          <w:sz w:val="24"/>
          <w:vertAlign w:val="superscript"/>
        </w:rPr>
        <w:t>2</w:t>
      </w:r>
      <w:r>
        <w:rPr>
          <w:b w:val="0"/>
          <w:spacing w:val="-2"/>
          <w:sz w:val="24"/>
        </w:rPr>
        <w:t>，用于堆放收集的表土</w:t>
      </w:r>
      <w:r>
        <w:rPr>
          <w:rFonts w:hint="eastAsia"/>
          <w:b w:val="0"/>
          <w:spacing w:val="-2"/>
          <w:sz w:val="24"/>
        </w:rPr>
        <w:t>（耕作土）</w:t>
      </w:r>
      <w:r>
        <w:rPr>
          <w:b w:val="0"/>
          <w:spacing w:val="-2"/>
          <w:sz w:val="24"/>
        </w:rPr>
        <w:t>及部分废石土，预计土方堆放高度</w:t>
      </w:r>
      <w:r>
        <w:rPr>
          <w:rFonts w:hint="eastAsia"/>
          <w:b w:val="0"/>
          <w:spacing w:val="-2"/>
          <w:sz w:val="24"/>
        </w:rPr>
        <w:t>5</w:t>
      </w:r>
      <w:r>
        <w:rPr>
          <w:b w:val="0"/>
          <w:spacing w:val="-2"/>
          <w:sz w:val="24"/>
        </w:rPr>
        <w:t>m，方量约 1</w:t>
      </w:r>
      <w:r>
        <w:rPr>
          <w:rFonts w:hint="eastAsia"/>
          <w:b w:val="0"/>
          <w:spacing w:val="-2"/>
          <w:sz w:val="24"/>
        </w:rPr>
        <w:t>4</w:t>
      </w:r>
      <w:r>
        <w:rPr>
          <w:b w:val="0"/>
          <w:spacing w:val="-2"/>
          <w:sz w:val="24"/>
        </w:rPr>
        <w:t xml:space="preserve"> 万 m</w:t>
      </w:r>
      <w:r>
        <w:rPr>
          <w:b w:val="0"/>
          <w:spacing w:val="-2"/>
          <w:sz w:val="24"/>
          <w:vertAlign w:val="superscript"/>
        </w:rPr>
        <w:t>3</w:t>
      </w:r>
      <w:r>
        <w:rPr>
          <w:b w:val="0"/>
          <w:spacing w:val="-2"/>
          <w:sz w:val="24"/>
        </w:rPr>
        <w:t>，排土场堆放地面坡度小于 5</w:t>
      </w:r>
      <w:r>
        <w:rPr>
          <w:rFonts w:hint="eastAsia"/>
          <w:b w:val="0"/>
          <w:spacing w:val="-2"/>
          <w:sz w:val="24"/>
        </w:rPr>
        <w:t>°</w:t>
      </w:r>
      <w:r>
        <w:rPr>
          <w:b w:val="0"/>
          <w:spacing w:val="-2"/>
          <w:sz w:val="24"/>
        </w:rPr>
        <w:t>，废土、表土堆结构较松散，抗剪强度小，边坡稳定性较差</w:t>
      </w:r>
      <w:r>
        <w:rPr>
          <w:rFonts w:hint="eastAsia"/>
          <w:b w:val="0"/>
          <w:spacing w:val="-2"/>
          <w:sz w:val="24"/>
        </w:rPr>
        <w:t>，</w:t>
      </w:r>
      <w:r>
        <w:rPr>
          <w:b w:val="0"/>
          <w:spacing w:val="-2"/>
          <w:sz w:val="24"/>
        </w:rPr>
        <w:t>废土、表土的堆放保护不妥可能会引发坡面泥石流地质灾害</w:t>
      </w:r>
      <w:r>
        <w:rPr>
          <w:rFonts w:hint="eastAsia"/>
          <w:b w:val="0"/>
          <w:spacing w:val="-2"/>
          <w:sz w:val="24"/>
        </w:rPr>
        <w:t>，</w:t>
      </w:r>
      <w:r>
        <w:rPr>
          <w:b w:val="0"/>
          <w:spacing w:val="-2"/>
          <w:sz w:val="24"/>
        </w:rPr>
        <w:t>故需在排土场坡脚处修筑挡土墙，并在表土堆的顶面撒播草种做植物防护，草种选用如宽叶雀</w:t>
      </w:r>
      <w:r>
        <w:rPr>
          <w:rFonts w:hint="eastAsia"/>
          <w:b w:val="0"/>
          <w:spacing w:val="-2"/>
          <w:sz w:val="24"/>
        </w:rPr>
        <w:t>、百喜草</w:t>
      </w:r>
      <w:r>
        <w:rPr>
          <w:b w:val="0"/>
          <w:spacing w:val="-2"/>
          <w:sz w:val="24"/>
        </w:rPr>
        <w:t>、糖蜜草、狗牙根等。</w:t>
      </w:r>
    </w:p>
    <w:p w:rsidR="002F41D7" w:rsidRDefault="00BB7D52">
      <w:pPr>
        <w:pStyle w:val="3"/>
        <w:keepNext w:val="0"/>
        <w:keepLines w:val="0"/>
        <w:spacing w:line="360" w:lineRule="auto"/>
        <w:jc w:val="both"/>
        <w:rPr>
          <w:rFonts w:ascii="Calibri" w:hAnsi="Calibri"/>
          <w:sz w:val="28"/>
          <w:szCs w:val="28"/>
        </w:rPr>
      </w:pPr>
      <w:bookmarkStart w:id="252" w:name="_Toc30289"/>
      <w:r>
        <w:rPr>
          <w:rFonts w:ascii="Calibri" w:hAnsi="Calibri" w:hint="eastAsia"/>
          <w:sz w:val="28"/>
          <w:szCs w:val="28"/>
        </w:rPr>
        <w:t>二．矿山地质环境治理工程</w:t>
      </w:r>
      <w:bookmarkEnd w:id="252"/>
    </w:p>
    <w:p w:rsidR="002F41D7" w:rsidRDefault="00BB7D52">
      <w:pPr>
        <w:pStyle w:val="a7"/>
        <w:ind w:firstLineChars="200" w:firstLine="480"/>
        <w:jc w:val="left"/>
        <w:rPr>
          <w:szCs w:val="24"/>
        </w:rPr>
      </w:pPr>
      <w:r>
        <w:rPr>
          <w:rFonts w:hint="eastAsia"/>
          <w:szCs w:val="24"/>
        </w:rPr>
        <w:t>（一）目标任务</w:t>
      </w:r>
      <w:r>
        <w:rPr>
          <w:szCs w:val="24"/>
        </w:rPr>
        <w:t xml:space="preserve"> </w:t>
      </w:r>
    </w:p>
    <w:p w:rsidR="002F41D7" w:rsidRDefault="00BB7D52">
      <w:pPr>
        <w:pStyle w:val="a7"/>
        <w:ind w:firstLineChars="200" w:firstLine="472"/>
        <w:jc w:val="left"/>
        <w:rPr>
          <w:spacing w:val="-2"/>
          <w:szCs w:val="24"/>
        </w:rPr>
      </w:pPr>
      <w:r>
        <w:rPr>
          <w:rFonts w:hint="eastAsia"/>
          <w:spacing w:val="-2"/>
          <w:szCs w:val="24"/>
        </w:rPr>
        <w:t>（</w:t>
      </w:r>
      <w:r>
        <w:rPr>
          <w:spacing w:val="-2"/>
          <w:szCs w:val="24"/>
        </w:rPr>
        <w:t>1</w:t>
      </w:r>
      <w:r>
        <w:rPr>
          <w:rFonts w:hint="eastAsia"/>
          <w:spacing w:val="-2"/>
          <w:szCs w:val="24"/>
        </w:rPr>
        <w:t>）目标：</w:t>
      </w:r>
      <w:r>
        <w:rPr>
          <w:spacing w:val="-2"/>
          <w:szCs w:val="24"/>
        </w:rPr>
        <w:t>坚持科学发展，最大限度地避免或减轻采矿活动引发的矿山环境地质问题和地质灾害危害，减少对地质环境的影响和破坏，减轻对地形地貌景观及含水层的影响和破坏，恢复矿山生产用地单元生态环境，掩盖采矿痕迹，最大限度和修复矿山地质环境。</w:t>
      </w:r>
    </w:p>
    <w:p w:rsidR="002F41D7" w:rsidRDefault="00BB7D52">
      <w:pPr>
        <w:pStyle w:val="a7"/>
        <w:ind w:firstLineChars="200" w:firstLine="472"/>
        <w:jc w:val="left"/>
        <w:rPr>
          <w:spacing w:val="-2"/>
          <w:szCs w:val="24"/>
        </w:rPr>
      </w:pPr>
      <w:r>
        <w:rPr>
          <w:spacing w:val="-2"/>
          <w:szCs w:val="24"/>
        </w:rPr>
        <w:lastRenderedPageBreak/>
        <w:t>(2）任务：采用边开采边治理的方式，各治理区种植植被，恢复地形地貌景观 。</w:t>
      </w:r>
    </w:p>
    <w:p w:rsidR="002F41D7" w:rsidRDefault="00BB7D52">
      <w:pPr>
        <w:pStyle w:val="a7"/>
        <w:ind w:firstLineChars="200" w:firstLine="480"/>
        <w:jc w:val="left"/>
        <w:rPr>
          <w:szCs w:val="24"/>
        </w:rPr>
      </w:pPr>
      <w:r>
        <w:rPr>
          <w:rFonts w:hint="eastAsia"/>
          <w:szCs w:val="24"/>
        </w:rPr>
        <w:t>（二）地质灾害防治工程</w:t>
      </w:r>
      <w:r>
        <w:rPr>
          <w:szCs w:val="24"/>
        </w:rPr>
        <w:t xml:space="preserve"> </w:t>
      </w:r>
    </w:p>
    <w:p w:rsidR="002F41D7" w:rsidRDefault="00BB7D52">
      <w:pPr>
        <w:spacing w:line="360" w:lineRule="auto"/>
        <w:ind w:firstLineChars="200" w:firstLine="472"/>
        <w:jc w:val="left"/>
        <w:rPr>
          <w:b w:val="0"/>
          <w:spacing w:val="-2"/>
          <w:sz w:val="24"/>
        </w:rPr>
      </w:pPr>
      <w:r>
        <w:rPr>
          <w:rFonts w:hint="eastAsia"/>
          <w:b w:val="0"/>
          <w:spacing w:val="-2"/>
          <w:sz w:val="24"/>
        </w:rPr>
        <w:t>1.排土场防治工程</w:t>
      </w:r>
    </w:p>
    <w:p w:rsidR="002F41D7" w:rsidRDefault="00BB7D52">
      <w:pPr>
        <w:pStyle w:val="a7"/>
        <w:ind w:firstLineChars="200" w:firstLine="472"/>
        <w:jc w:val="left"/>
        <w:rPr>
          <w:spacing w:val="-2"/>
          <w:szCs w:val="24"/>
        </w:rPr>
      </w:pPr>
      <w:r>
        <w:rPr>
          <w:rFonts w:hint="eastAsia"/>
          <w:spacing w:val="-2"/>
          <w:szCs w:val="24"/>
        </w:rPr>
        <w:t>堆</w:t>
      </w:r>
      <w:r>
        <w:rPr>
          <w:spacing w:val="-2"/>
          <w:szCs w:val="24"/>
        </w:rPr>
        <w:t>土场场位于矿区</w:t>
      </w:r>
      <w:r>
        <w:rPr>
          <w:rFonts w:hint="eastAsia"/>
          <w:spacing w:val="-2"/>
          <w:szCs w:val="24"/>
        </w:rPr>
        <w:t>北</w:t>
      </w:r>
      <w:r>
        <w:rPr>
          <w:spacing w:val="-2"/>
          <w:szCs w:val="24"/>
        </w:rPr>
        <w:t>西</w:t>
      </w:r>
      <w:r>
        <w:rPr>
          <w:rFonts w:hint="eastAsia"/>
          <w:spacing w:val="-2"/>
          <w:szCs w:val="24"/>
        </w:rPr>
        <w:t>平坡</w:t>
      </w:r>
      <w:r>
        <w:rPr>
          <w:spacing w:val="-2"/>
          <w:szCs w:val="24"/>
        </w:rPr>
        <w:t xml:space="preserve">，占地 </w:t>
      </w:r>
      <w:r>
        <w:rPr>
          <w:rFonts w:hint="eastAsia"/>
          <w:spacing w:val="-2"/>
          <w:szCs w:val="24"/>
        </w:rPr>
        <w:t>2.80 hm</w:t>
      </w:r>
      <w:r>
        <w:rPr>
          <w:rFonts w:hint="eastAsia"/>
          <w:spacing w:val="-2"/>
          <w:szCs w:val="24"/>
          <w:vertAlign w:val="superscript"/>
        </w:rPr>
        <w:t>2</w:t>
      </w:r>
      <w:r>
        <w:rPr>
          <w:spacing w:val="-2"/>
          <w:szCs w:val="24"/>
        </w:rPr>
        <w:t>，用于堆放收集的表土</w:t>
      </w:r>
      <w:r>
        <w:rPr>
          <w:rFonts w:hint="eastAsia"/>
          <w:spacing w:val="-2"/>
          <w:szCs w:val="24"/>
        </w:rPr>
        <w:t>（耕作土）</w:t>
      </w:r>
      <w:r>
        <w:rPr>
          <w:spacing w:val="-2"/>
          <w:szCs w:val="24"/>
        </w:rPr>
        <w:t>及部分废石</w:t>
      </w:r>
      <w:r>
        <w:rPr>
          <w:rFonts w:hint="eastAsia"/>
          <w:spacing w:val="-2"/>
          <w:szCs w:val="24"/>
        </w:rPr>
        <w:t>（泥）</w:t>
      </w:r>
      <w:r>
        <w:rPr>
          <w:spacing w:val="-2"/>
          <w:szCs w:val="24"/>
        </w:rPr>
        <w:t>土，预计土方堆放高度</w:t>
      </w:r>
      <w:r>
        <w:rPr>
          <w:rFonts w:hint="eastAsia"/>
          <w:spacing w:val="-2"/>
          <w:szCs w:val="24"/>
        </w:rPr>
        <w:t>5</w:t>
      </w:r>
      <w:r>
        <w:rPr>
          <w:spacing w:val="-2"/>
          <w:szCs w:val="24"/>
        </w:rPr>
        <w:t>m，方量约 1</w:t>
      </w:r>
      <w:r>
        <w:rPr>
          <w:rFonts w:hint="eastAsia"/>
          <w:spacing w:val="-2"/>
          <w:szCs w:val="24"/>
        </w:rPr>
        <w:t>4</w:t>
      </w:r>
      <w:r>
        <w:rPr>
          <w:spacing w:val="-2"/>
          <w:szCs w:val="24"/>
        </w:rPr>
        <w:t xml:space="preserve"> 万 m</w:t>
      </w:r>
      <w:r>
        <w:rPr>
          <w:spacing w:val="-2"/>
          <w:szCs w:val="24"/>
          <w:vertAlign w:val="superscript"/>
        </w:rPr>
        <w:t>3</w:t>
      </w:r>
      <w:r>
        <w:rPr>
          <w:spacing w:val="-2"/>
          <w:szCs w:val="24"/>
        </w:rPr>
        <w:t>，排土场堆放地面坡度小于 5</w:t>
      </w:r>
      <w:r>
        <w:rPr>
          <w:rFonts w:hint="eastAsia"/>
          <w:spacing w:val="-2"/>
          <w:szCs w:val="24"/>
        </w:rPr>
        <w:t>°</w:t>
      </w:r>
      <w:r>
        <w:rPr>
          <w:spacing w:val="-2"/>
          <w:szCs w:val="24"/>
        </w:rPr>
        <w:t>，废土、表土堆结构较松散，抗剪强度小，边坡稳定性较差。边坡废土、表土的堆放保护不妥可能会引发坡面泥石流地质灾害</w:t>
      </w:r>
      <w:r>
        <w:rPr>
          <w:rFonts w:hint="eastAsia"/>
          <w:spacing w:val="-2"/>
          <w:szCs w:val="24"/>
        </w:rPr>
        <w:t>。</w:t>
      </w:r>
      <w:r>
        <w:rPr>
          <w:spacing w:val="-2"/>
          <w:szCs w:val="24"/>
        </w:rPr>
        <w:t>故需在排土场坡脚处修筑挡土墙，并在表土堆的顶面撒播草种做植物防护，草种选用如宽叶雀</w:t>
      </w:r>
      <w:r>
        <w:rPr>
          <w:rFonts w:hint="eastAsia"/>
          <w:spacing w:val="-2"/>
          <w:szCs w:val="24"/>
        </w:rPr>
        <w:t>、百喜草</w:t>
      </w:r>
      <w:r>
        <w:rPr>
          <w:spacing w:val="-2"/>
          <w:szCs w:val="24"/>
        </w:rPr>
        <w:t>、糖蜜草、狗牙根等。雨季进行泥石流巡视，每天一次。实施时间：工程防护措施为第一阶段，矿山运行全程监测，2年零8个月。</w:t>
      </w:r>
    </w:p>
    <w:p w:rsidR="002F41D7" w:rsidRDefault="00BB7D52">
      <w:pPr>
        <w:pStyle w:val="a7"/>
        <w:ind w:firstLineChars="200" w:firstLine="480"/>
        <w:jc w:val="left"/>
        <w:rPr>
          <w:szCs w:val="24"/>
        </w:rPr>
      </w:pPr>
      <w:r>
        <w:rPr>
          <w:rFonts w:hint="eastAsia"/>
          <w:szCs w:val="24"/>
        </w:rPr>
        <w:t>2.排土场挡土墙工程的设计</w:t>
      </w:r>
    </w:p>
    <w:p w:rsidR="002F41D7" w:rsidRDefault="00BB7D52">
      <w:pPr>
        <w:pStyle w:val="a7"/>
        <w:ind w:firstLineChars="200" w:firstLine="472"/>
        <w:jc w:val="left"/>
        <w:rPr>
          <w:spacing w:val="-2"/>
          <w:szCs w:val="24"/>
        </w:rPr>
      </w:pPr>
      <w:r>
        <w:rPr>
          <w:spacing w:val="-2"/>
          <w:szCs w:val="24"/>
        </w:rPr>
        <w:t>①挡土墙高与排土场排土方量的确定</w:t>
      </w:r>
    </w:p>
    <w:p w:rsidR="002F41D7" w:rsidRDefault="00BB7D52">
      <w:pPr>
        <w:pStyle w:val="a7"/>
        <w:ind w:firstLineChars="200" w:firstLine="472"/>
        <w:jc w:val="left"/>
        <w:rPr>
          <w:spacing w:val="-2"/>
          <w:szCs w:val="24"/>
        </w:rPr>
      </w:pPr>
      <w:r>
        <w:rPr>
          <w:spacing w:val="-2"/>
          <w:szCs w:val="24"/>
        </w:rPr>
        <w:t>根据开发利用方案</w:t>
      </w:r>
      <w:r>
        <w:rPr>
          <w:rFonts w:hint="eastAsia"/>
          <w:spacing w:val="-2"/>
          <w:szCs w:val="24"/>
        </w:rPr>
        <w:t>，</w:t>
      </w:r>
      <w:r>
        <w:rPr>
          <w:spacing w:val="-2"/>
          <w:szCs w:val="24"/>
        </w:rPr>
        <w:t xml:space="preserve">排土场占地面积 </w:t>
      </w:r>
      <w:r>
        <w:rPr>
          <w:rFonts w:hint="eastAsia"/>
          <w:spacing w:val="-2"/>
          <w:szCs w:val="24"/>
        </w:rPr>
        <w:t>2.80 hm</w:t>
      </w:r>
      <w:r>
        <w:rPr>
          <w:rFonts w:hint="eastAsia"/>
          <w:spacing w:val="-2"/>
          <w:szCs w:val="24"/>
          <w:vertAlign w:val="superscript"/>
        </w:rPr>
        <w:t>2</w:t>
      </w:r>
      <w:r>
        <w:rPr>
          <w:spacing w:val="-2"/>
          <w:szCs w:val="24"/>
        </w:rPr>
        <w:t>，容量可满足表土及废土的存放。根据现场的地形条件，为了排土场堆土边坡稳定，</w:t>
      </w:r>
      <w:r>
        <w:rPr>
          <w:rFonts w:hint="eastAsia"/>
          <w:spacing w:val="-2"/>
          <w:szCs w:val="24"/>
        </w:rPr>
        <w:t>在排土场下方</w:t>
      </w:r>
      <w:r>
        <w:rPr>
          <w:spacing w:val="-2"/>
          <w:szCs w:val="24"/>
        </w:rPr>
        <w:t>设计修筑挡土墙，设计</w:t>
      </w:r>
      <w:r>
        <w:rPr>
          <w:rFonts w:hint="eastAsia"/>
          <w:spacing w:val="-2"/>
          <w:szCs w:val="24"/>
        </w:rPr>
        <w:t>长210m，</w:t>
      </w:r>
      <w:r>
        <w:rPr>
          <w:spacing w:val="-2"/>
          <w:szCs w:val="24"/>
        </w:rPr>
        <w:t>坝高2.6m，其中坝基深为0.6m（已收集表土30cm，该深度不</w:t>
      </w:r>
      <w:r>
        <w:rPr>
          <w:rFonts w:hint="eastAsia"/>
          <w:spacing w:val="-2"/>
          <w:szCs w:val="24"/>
        </w:rPr>
        <w:t>含</w:t>
      </w:r>
      <w:r>
        <w:rPr>
          <w:spacing w:val="-2"/>
          <w:szCs w:val="24"/>
        </w:rPr>
        <w:t>表土层</w:t>
      </w:r>
      <w:r>
        <w:rPr>
          <w:rFonts w:hint="eastAsia"/>
          <w:spacing w:val="-2"/>
          <w:szCs w:val="24"/>
        </w:rPr>
        <w:t>（耕作土）</w:t>
      </w:r>
      <w:r>
        <w:rPr>
          <w:spacing w:val="-2"/>
          <w:szCs w:val="24"/>
        </w:rPr>
        <w:t xml:space="preserve">），墙型选择为浆砌石重力式挡土墙 ，其断面设计详见图 </w:t>
      </w:r>
      <w:r>
        <w:rPr>
          <w:rFonts w:hint="eastAsia"/>
          <w:spacing w:val="-2"/>
          <w:szCs w:val="24"/>
        </w:rPr>
        <w:t>5</w:t>
      </w:r>
      <w:r>
        <w:rPr>
          <w:spacing w:val="-2"/>
          <w:szCs w:val="24"/>
        </w:rPr>
        <w:t>-</w:t>
      </w:r>
      <w:r>
        <w:rPr>
          <w:rFonts w:hint="eastAsia"/>
          <w:spacing w:val="-2"/>
          <w:szCs w:val="24"/>
        </w:rPr>
        <w:t>2</w:t>
      </w:r>
      <w:r>
        <w:rPr>
          <w:spacing w:val="-2"/>
          <w:szCs w:val="24"/>
        </w:rPr>
        <w:t>、</w:t>
      </w:r>
      <w:r>
        <w:rPr>
          <w:rFonts w:hint="eastAsia"/>
          <w:spacing w:val="-2"/>
          <w:szCs w:val="24"/>
        </w:rPr>
        <w:t>5</w:t>
      </w:r>
      <w:r>
        <w:rPr>
          <w:spacing w:val="-2"/>
          <w:szCs w:val="24"/>
        </w:rPr>
        <w:t>-</w:t>
      </w:r>
      <w:r>
        <w:rPr>
          <w:rFonts w:hint="eastAsia"/>
          <w:spacing w:val="-2"/>
          <w:szCs w:val="24"/>
        </w:rPr>
        <w:t>3</w:t>
      </w:r>
      <w:r>
        <w:rPr>
          <w:spacing w:val="-2"/>
          <w:szCs w:val="24"/>
        </w:rPr>
        <w:t>。</w:t>
      </w:r>
    </w:p>
    <w:p w:rsidR="002F41D7" w:rsidRDefault="00D25E75">
      <w:pPr>
        <w:rPr>
          <w:b w:val="0"/>
          <w:spacing w:val="-2"/>
          <w:sz w:val="24"/>
        </w:rPr>
      </w:pPr>
      <w:r w:rsidRPr="00D25E75">
        <w:rPr>
          <w:rFonts w:cs="宋体"/>
          <w:b w:val="0"/>
          <w:noProof/>
          <w:position w:val="-54"/>
          <w:sz w:val="20"/>
          <w:szCs w:val="20"/>
        </w:rPr>
        <w:pict>
          <v:shape id="图片 17" o:spid="_x0000_s2098" type="#_x0000_t75" alt="5-3" style="position:absolute;left:0;text-align:left;margin-left:-1.1pt;margin-top:4.1pt;width:414.65pt;height:123.65pt;z-index:15;visibility:visible">
            <v:imagedata r:id="rId48" o:title="5-3"/>
          </v:shape>
        </w:pict>
      </w:r>
    </w:p>
    <w:p w:rsidR="002F41D7" w:rsidRDefault="002F41D7">
      <w:pPr>
        <w:pStyle w:val="a7"/>
        <w:ind w:firstLineChars="200" w:firstLine="472"/>
        <w:jc w:val="left"/>
        <w:rPr>
          <w:spacing w:val="-2"/>
          <w:szCs w:val="24"/>
        </w:rPr>
      </w:pPr>
    </w:p>
    <w:p w:rsidR="002F41D7" w:rsidRDefault="002F41D7">
      <w:pPr>
        <w:pStyle w:val="a7"/>
        <w:jc w:val="left"/>
        <w:rPr>
          <w:spacing w:val="-2"/>
          <w:szCs w:val="24"/>
        </w:rPr>
      </w:pPr>
    </w:p>
    <w:p w:rsidR="002F41D7" w:rsidRDefault="002F41D7">
      <w:pPr>
        <w:pStyle w:val="a7"/>
        <w:ind w:firstLineChars="200" w:firstLine="472"/>
        <w:jc w:val="left"/>
        <w:rPr>
          <w:spacing w:val="-2"/>
          <w:szCs w:val="24"/>
        </w:rPr>
      </w:pPr>
    </w:p>
    <w:p w:rsidR="002F41D7" w:rsidRDefault="002F41D7">
      <w:pPr>
        <w:pStyle w:val="a7"/>
        <w:ind w:firstLineChars="200" w:firstLine="472"/>
        <w:jc w:val="left"/>
        <w:rPr>
          <w:spacing w:val="-2"/>
          <w:szCs w:val="24"/>
        </w:rPr>
      </w:pPr>
    </w:p>
    <w:p w:rsidR="002F41D7" w:rsidRDefault="002F41D7">
      <w:pPr>
        <w:pStyle w:val="a7"/>
        <w:ind w:firstLineChars="200" w:firstLine="472"/>
        <w:jc w:val="left"/>
        <w:rPr>
          <w:spacing w:val="-2"/>
          <w:szCs w:val="24"/>
        </w:rPr>
      </w:pPr>
    </w:p>
    <w:p w:rsidR="002F41D7" w:rsidRDefault="00BB7D52">
      <w:pPr>
        <w:pStyle w:val="a7"/>
        <w:ind w:firstLineChars="1400" w:firstLine="3304"/>
        <w:jc w:val="left"/>
        <w:rPr>
          <w:spacing w:val="-2"/>
          <w:szCs w:val="24"/>
        </w:rPr>
      </w:pPr>
      <w:r>
        <w:rPr>
          <w:rFonts w:hint="eastAsia"/>
          <w:spacing w:val="-2"/>
          <w:szCs w:val="24"/>
        </w:rPr>
        <w:t>图5-2  挡土墙纵剖面图</w:t>
      </w:r>
    </w:p>
    <w:p w:rsidR="002F41D7" w:rsidRDefault="002F41D7">
      <w:pPr>
        <w:pStyle w:val="a7"/>
        <w:ind w:firstLineChars="200" w:firstLine="472"/>
        <w:jc w:val="left"/>
        <w:rPr>
          <w:spacing w:val="-2"/>
          <w:szCs w:val="24"/>
        </w:rPr>
      </w:pPr>
    </w:p>
    <w:p w:rsidR="002F41D7" w:rsidRDefault="00BB7D52">
      <w:pPr>
        <w:pStyle w:val="a7"/>
        <w:ind w:firstLineChars="200" w:firstLine="472"/>
        <w:jc w:val="left"/>
        <w:rPr>
          <w:spacing w:val="-2"/>
          <w:szCs w:val="24"/>
        </w:rPr>
      </w:pPr>
      <w:r>
        <w:rPr>
          <w:spacing w:val="-2"/>
          <w:szCs w:val="24"/>
        </w:rPr>
        <w:t>②挡土墙断面尺寸确定</w:t>
      </w:r>
    </w:p>
    <w:p w:rsidR="002F41D7" w:rsidRDefault="00BB7D52">
      <w:pPr>
        <w:pStyle w:val="a7"/>
        <w:ind w:firstLineChars="200" w:firstLine="472"/>
        <w:jc w:val="left"/>
        <w:rPr>
          <w:spacing w:val="-2"/>
          <w:szCs w:val="24"/>
        </w:rPr>
      </w:pPr>
      <w:r>
        <w:rPr>
          <w:spacing w:val="-2"/>
          <w:szCs w:val="24"/>
        </w:rPr>
        <w:t>挡土墙高度根据弃渣量和有效库容量确定为</w:t>
      </w:r>
      <w:r>
        <w:rPr>
          <w:spacing w:val="-2"/>
          <w:szCs w:val="24"/>
        </w:rPr>
        <w:tab/>
        <w:t>2.6m 可满足要求（见上）。挡土墙顶面和底面宽度的确定须满足安全、稳定的要求，即不产生坝身沿基底的滑动破坏、不产生坝身绕坝趾倾覆、不出现因基底过度的不均匀沉降雨引起坝身倾</w:t>
      </w:r>
      <w:r>
        <w:rPr>
          <w:spacing w:val="-2"/>
          <w:szCs w:val="24"/>
        </w:rPr>
        <w:lastRenderedPageBreak/>
        <w:t>斜、地基不出现过大的下沉、坝身截面不产生开裂破坏。本报告采用试算法确定挡土墙断面尺寸 。</w:t>
      </w:r>
    </w:p>
    <w:p w:rsidR="002F41D7" w:rsidRDefault="00D25E75">
      <w:pPr>
        <w:pStyle w:val="a7"/>
        <w:rPr>
          <w:spacing w:val="-2"/>
          <w:szCs w:val="24"/>
        </w:rPr>
      </w:pPr>
      <w:r>
        <w:rPr>
          <w:noProof/>
          <w:spacing w:val="-2"/>
          <w:szCs w:val="24"/>
        </w:rPr>
        <w:pict>
          <v:shape id="图片 143" o:spid="_x0000_s2097" type="#_x0000_t75" alt="202401050159_页面_08" style="position:absolute;left:0;text-align:left;margin-left:120.05pt;margin-top:8.5pt;width:176.55pt;height:211.8pt;z-index:14;visibility:visible">
            <v:imagedata r:id="rId49" o:title="202401050159_页面_08"/>
          </v:shape>
        </w:pict>
      </w:r>
    </w:p>
    <w:p w:rsidR="002F41D7" w:rsidRDefault="002F41D7"/>
    <w:p w:rsidR="002F41D7" w:rsidRDefault="002F41D7">
      <w:pPr>
        <w:spacing w:line="360" w:lineRule="auto"/>
        <w:jc w:val="left"/>
        <w:rPr>
          <w:b w:val="0"/>
          <w:spacing w:val="-2"/>
          <w:sz w:val="24"/>
        </w:rPr>
      </w:pPr>
    </w:p>
    <w:p w:rsidR="002F41D7" w:rsidRDefault="002F41D7">
      <w:pPr>
        <w:spacing w:line="360" w:lineRule="auto"/>
        <w:jc w:val="left"/>
        <w:rPr>
          <w:b w:val="0"/>
          <w:spacing w:val="-2"/>
          <w:sz w:val="24"/>
        </w:rPr>
      </w:pPr>
    </w:p>
    <w:p w:rsidR="002F41D7" w:rsidRDefault="002F41D7">
      <w:pPr>
        <w:spacing w:line="360" w:lineRule="auto"/>
        <w:jc w:val="left"/>
        <w:rPr>
          <w:b w:val="0"/>
          <w:spacing w:val="-2"/>
          <w:sz w:val="24"/>
        </w:rPr>
      </w:pPr>
    </w:p>
    <w:p w:rsidR="002F41D7" w:rsidRDefault="002F41D7">
      <w:pPr>
        <w:spacing w:line="360" w:lineRule="auto"/>
        <w:jc w:val="left"/>
        <w:rPr>
          <w:b w:val="0"/>
          <w:spacing w:val="-2"/>
          <w:sz w:val="24"/>
        </w:rPr>
      </w:pPr>
    </w:p>
    <w:p w:rsidR="002F41D7" w:rsidRDefault="002F41D7">
      <w:pPr>
        <w:spacing w:line="360" w:lineRule="auto"/>
        <w:jc w:val="left"/>
        <w:rPr>
          <w:b w:val="0"/>
          <w:spacing w:val="-2"/>
          <w:sz w:val="24"/>
        </w:rPr>
      </w:pPr>
    </w:p>
    <w:p w:rsidR="002F41D7" w:rsidRDefault="002F41D7">
      <w:pPr>
        <w:spacing w:line="360" w:lineRule="auto"/>
        <w:jc w:val="left"/>
        <w:rPr>
          <w:b w:val="0"/>
          <w:spacing w:val="-2"/>
          <w:sz w:val="24"/>
        </w:rPr>
      </w:pPr>
    </w:p>
    <w:p w:rsidR="002F41D7" w:rsidRDefault="002F41D7">
      <w:pPr>
        <w:spacing w:line="360" w:lineRule="auto"/>
        <w:jc w:val="left"/>
        <w:rPr>
          <w:b w:val="0"/>
          <w:spacing w:val="-2"/>
          <w:sz w:val="24"/>
        </w:rPr>
      </w:pPr>
    </w:p>
    <w:p w:rsidR="002F41D7" w:rsidRDefault="002F41D7">
      <w:pPr>
        <w:spacing w:line="360" w:lineRule="auto"/>
        <w:jc w:val="left"/>
        <w:rPr>
          <w:b w:val="0"/>
          <w:spacing w:val="-2"/>
          <w:sz w:val="24"/>
        </w:rPr>
      </w:pPr>
    </w:p>
    <w:p w:rsidR="002F41D7" w:rsidRDefault="00BB7D52">
      <w:pPr>
        <w:spacing w:line="360" w:lineRule="auto"/>
        <w:jc w:val="center"/>
        <w:rPr>
          <w:b w:val="0"/>
          <w:spacing w:val="-2"/>
          <w:sz w:val="24"/>
        </w:rPr>
        <w:sectPr w:rsidR="002F41D7">
          <w:footerReference w:type="default" r:id="rId50"/>
          <w:pgSz w:w="11905" w:h="16838"/>
          <w:pgMar w:top="1440" w:right="1803" w:bottom="1440" w:left="1803" w:header="720" w:footer="720" w:gutter="0"/>
          <w:cols w:space="720"/>
          <w:docGrid w:linePitch="1"/>
        </w:sectPr>
      </w:pPr>
      <w:r>
        <w:rPr>
          <w:rFonts w:hint="eastAsia"/>
          <w:b w:val="0"/>
          <w:spacing w:val="-2"/>
          <w:sz w:val="24"/>
        </w:rPr>
        <w:t>图5-3   挡土墙横剖面图</w:t>
      </w:r>
    </w:p>
    <w:p w:rsidR="002F41D7" w:rsidRDefault="00BB7D52">
      <w:pPr>
        <w:spacing w:line="360" w:lineRule="auto"/>
        <w:ind w:firstLineChars="200" w:firstLine="480"/>
        <w:rPr>
          <w:rFonts w:cs="宋体"/>
          <w:b w:val="0"/>
          <w:bCs/>
          <w:sz w:val="24"/>
        </w:rPr>
      </w:pPr>
      <w:r>
        <w:rPr>
          <w:rFonts w:cs="宋体"/>
          <w:b w:val="0"/>
          <w:bCs/>
          <w:sz w:val="24"/>
        </w:rPr>
        <w:lastRenderedPageBreak/>
        <w:t>表</w:t>
      </w:r>
      <w:r>
        <w:rPr>
          <w:rFonts w:cs="宋体"/>
          <w:b w:val="0"/>
          <w:bCs/>
          <w:spacing w:val="-56"/>
          <w:sz w:val="24"/>
        </w:rPr>
        <w:t xml:space="preserve"> </w:t>
      </w:r>
      <w:r>
        <w:rPr>
          <w:rFonts w:ascii="Times New Roman" w:hAnsi="Times New Roman" w:hint="eastAsia"/>
          <w:b w:val="0"/>
          <w:bCs/>
          <w:sz w:val="24"/>
        </w:rPr>
        <w:t>5-25</w:t>
      </w:r>
      <w:r>
        <w:rPr>
          <w:rFonts w:ascii="Times New Roman" w:eastAsia="Times New Roman" w:hAnsi="Times New Roman"/>
          <w:b w:val="0"/>
          <w:bCs/>
          <w:sz w:val="24"/>
        </w:rPr>
        <w:tab/>
      </w:r>
      <w:r>
        <w:rPr>
          <w:rFonts w:ascii="Times New Roman" w:hAnsi="Times New Roman" w:hint="eastAsia"/>
          <w:b w:val="0"/>
          <w:bCs/>
          <w:sz w:val="24"/>
        </w:rPr>
        <w:t xml:space="preserve">                                            </w:t>
      </w:r>
      <w:r>
        <w:rPr>
          <w:rFonts w:cs="宋体"/>
          <w:b w:val="0"/>
          <w:bCs/>
          <w:sz w:val="24"/>
        </w:rPr>
        <w:t>挡土墙设计计算表</w:t>
      </w:r>
    </w:p>
    <w:tbl>
      <w:tblPr>
        <w:tblW w:w="14788" w:type="dxa"/>
        <w:jc w:val="center"/>
        <w:tblLayout w:type="fixed"/>
        <w:tblCellMar>
          <w:left w:w="0" w:type="dxa"/>
          <w:right w:w="0" w:type="dxa"/>
        </w:tblCellMar>
        <w:tblLook w:val="04A0"/>
      </w:tblPr>
      <w:tblGrid>
        <w:gridCol w:w="697"/>
        <w:gridCol w:w="931"/>
        <w:gridCol w:w="915"/>
        <w:gridCol w:w="1175"/>
        <w:gridCol w:w="1183"/>
        <w:gridCol w:w="1333"/>
        <w:gridCol w:w="1180"/>
        <w:gridCol w:w="1317"/>
        <w:gridCol w:w="1633"/>
        <w:gridCol w:w="1623"/>
        <w:gridCol w:w="1187"/>
        <w:gridCol w:w="1614"/>
      </w:tblGrid>
      <w:tr w:rsidR="002F41D7">
        <w:trPr>
          <w:trHeight w:hRule="exact" w:val="644"/>
          <w:jc w:val="center"/>
        </w:trPr>
        <w:tc>
          <w:tcPr>
            <w:tcW w:w="697" w:type="dxa"/>
            <w:vMerge w:val="restart"/>
            <w:tcBorders>
              <w:top w:val="single" w:sz="6" w:space="0" w:color="4F4F4F"/>
              <w:left w:val="single" w:sz="6" w:space="0" w:color="545454"/>
              <w:right w:val="single" w:sz="6" w:space="0" w:color="4F4F4F"/>
            </w:tcBorders>
            <w:noWrap/>
            <w:vAlign w:val="center"/>
          </w:tcPr>
          <w:p w:rsidR="002F41D7" w:rsidRDefault="00BB7D52">
            <w:pPr>
              <w:pStyle w:val="TableParagraph"/>
              <w:spacing w:line="320" w:lineRule="exact"/>
              <w:ind w:hanging="5"/>
              <w:jc w:val="center"/>
              <w:rPr>
                <w:rFonts w:cs="宋体"/>
                <w:b w:val="0"/>
                <w:bCs/>
                <w:sz w:val="24"/>
              </w:rPr>
            </w:pPr>
            <w:r>
              <w:rPr>
                <w:rFonts w:cs="宋体" w:hint="eastAsia"/>
                <w:b w:val="0"/>
                <w:bCs/>
                <w:sz w:val="24"/>
              </w:rPr>
              <w:t>基本 参数</w:t>
            </w:r>
          </w:p>
        </w:tc>
        <w:tc>
          <w:tcPr>
            <w:tcW w:w="931" w:type="dxa"/>
            <w:tcBorders>
              <w:top w:val="single" w:sz="6" w:space="0" w:color="4F4F4F"/>
              <w:left w:val="single" w:sz="6" w:space="0" w:color="4F4F4F"/>
              <w:bottom w:val="single" w:sz="2" w:space="0" w:color="606064"/>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墙顶宽</w:t>
            </w:r>
          </w:p>
        </w:tc>
        <w:tc>
          <w:tcPr>
            <w:tcW w:w="915" w:type="dxa"/>
            <w:tcBorders>
              <w:top w:val="single" w:sz="6" w:space="0" w:color="4F4F4F"/>
              <w:left w:val="single" w:sz="6" w:space="0" w:color="544F54"/>
              <w:bottom w:val="single" w:sz="2" w:space="0" w:color="606064"/>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墙高</w:t>
            </w:r>
          </w:p>
        </w:tc>
        <w:tc>
          <w:tcPr>
            <w:tcW w:w="1175" w:type="dxa"/>
            <w:tcBorders>
              <w:top w:val="single" w:sz="6" w:space="0" w:color="4F4F4F"/>
              <w:left w:val="single" w:sz="6" w:space="0" w:color="545454"/>
              <w:bottom w:val="single" w:sz="2" w:space="0" w:color="606064"/>
              <w:right w:val="single" w:sz="6" w:space="0" w:color="4F4F54"/>
            </w:tcBorders>
            <w:noWrap/>
            <w:vAlign w:val="center"/>
          </w:tcPr>
          <w:p w:rsidR="002F41D7" w:rsidRDefault="00BB7D52">
            <w:pPr>
              <w:pStyle w:val="TableParagraph"/>
              <w:spacing w:line="320" w:lineRule="exact"/>
              <w:ind w:hanging="5"/>
              <w:jc w:val="center"/>
              <w:rPr>
                <w:rFonts w:cs="宋体"/>
                <w:b w:val="0"/>
                <w:bCs/>
                <w:sz w:val="24"/>
              </w:rPr>
            </w:pPr>
            <w:r>
              <w:rPr>
                <w:rFonts w:cs="宋体" w:hint="eastAsia"/>
                <w:b w:val="0"/>
                <w:bCs/>
                <w:sz w:val="24"/>
              </w:rPr>
              <w:t>墙背与铅 直面夹角</w:t>
            </w:r>
          </w:p>
        </w:tc>
        <w:tc>
          <w:tcPr>
            <w:tcW w:w="1183" w:type="dxa"/>
            <w:tcBorders>
              <w:top w:val="single" w:sz="6" w:space="0" w:color="4F4F4F"/>
              <w:left w:val="single" w:sz="6" w:space="0" w:color="4F4F54"/>
              <w:bottom w:val="single" w:sz="2" w:space="0" w:color="606064"/>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墙容重</w:t>
            </w:r>
          </w:p>
        </w:tc>
        <w:tc>
          <w:tcPr>
            <w:tcW w:w="1333" w:type="dxa"/>
            <w:tcBorders>
              <w:top w:val="single" w:sz="6" w:space="0" w:color="4F4F4F"/>
              <w:left w:val="single" w:sz="6" w:space="0" w:color="57575B"/>
              <w:bottom w:val="single" w:sz="2" w:space="0" w:color="606064"/>
              <w:right w:val="single" w:sz="6" w:space="0" w:color="545457"/>
            </w:tcBorders>
            <w:noWrap/>
            <w:vAlign w:val="center"/>
          </w:tcPr>
          <w:p w:rsidR="002F41D7" w:rsidRDefault="00BB7D52">
            <w:pPr>
              <w:pStyle w:val="TableParagraph"/>
              <w:spacing w:line="320" w:lineRule="exact"/>
              <w:ind w:hanging="5"/>
              <w:jc w:val="center"/>
              <w:rPr>
                <w:rFonts w:cs="宋体"/>
                <w:b w:val="0"/>
                <w:bCs/>
                <w:sz w:val="24"/>
              </w:rPr>
            </w:pPr>
            <w:r>
              <w:rPr>
                <w:rFonts w:cs="宋体" w:hint="eastAsia"/>
                <w:b w:val="0"/>
                <w:bCs/>
                <w:sz w:val="24"/>
              </w:rPr>
              <w:t>弃渣与坝背 间的摩擦角</w:t>
            </w:r>
          </w:p>
        </w:tc>
        <w:tc>
          <w:tcPr>
            <w:tcW w:w="1180" w:type="dxa"/>
            <w:tcBorders>
              <w:top w:val="single" w:sz="6" w:space="0" w:color="5B5B5B"/>
              <w:left w:val="single" w:sz="6" w:space="0" w:color="545457"/>
              <w:bottom w:val="single" w:sz="2" w:space="0" w:color="606064"/>
              <w:right w:val="single" w:sz="6" w:space="0" w:color="545454"/>
            </w:tcBorders>
            <w:noWrap/>
            <w:vAlign w:val="center"/>
          </w:tcPr>
          <w:p w:rsidR="002F41D7" w:rsidRDefault="00BB7D52">
            <w:pPr>
              <w:pStyle w:val="TableParagraph"/>
              <w:spacing w:line="320" w:lineRule="exact"/>
              <w:ind w:hanging="106"/>
              <w:jc w:val="center"/>
              <w:rPr>
                <w:rFonts w:cs="宋体"/>
                <w:b w:val="0"/>
                <w:bCs/>
                <w:sz w:val="24"/>
              </w:rPr>
            </w:pPr>
            <w:r>
              <w:rPr>
                <w:rFonts w:cs="宋体" w:hint="eastAsia"/>
                <w:b w:val="0"/>
                <w:bCs/>
                <w:sz w:val="24"/>
              </w:rPr>
              <w:t>弃渣的内 摩擦角</w:t>
            </w:r>
          </w:p>
        </w:tc>
        <w:tc>
          <w:tcPr>
            <w:tcW w:w="1317" w:type="dxa"/>
            <w:tcBorders>
              <w:top w:val="single" w:sz="6" w:space="0" w:color="5B5B5B"/>
              <w:left w:val="single" w:sz="6" w:space="0" w:color="545454"/>
              <w:bottom w:val="single" w:sz="2" w:space="0" w:color="606064"/>
              <w:right w:val="single" w:sz="6" w:space="0" w:color="57545B"/>
            </w:tcBorders>
            <w:noWrap/>
            <w:vAlign w:val="center"/>
          </w:tcPr>
          <w:p w:rsidR="002F41D7" w:rsidRDefault="00BB7D52">
            <w:pPr>
              <w:pStyle w:val="TableParagraph"/>
              <w:spacing w:line="320" w:lineRule="exact"/>
              <w:ind w:firstLine="14"/>
              <w:jc w:val="center"/>
              <w:rPr>
                <w:rFonts w:cs="宋体"/>
                <w:b w:val="0"/>
                <w:bCs/>
                <w:sz w:val="24"/>
              </w:rPr>
            </w:pPr>
            <w:r>
              <w:rPr>
                <w:rFonts w:cs="宋体" w:hint="eastAsia"/>
                <w:b w:val="0"/>
                <w:bCs/>
                <w:sz w:val="24"/>
              </w:rPr>
              <w:t>弃渣表面与 水平面夹角</w:t>
            </w:r>
          </w:p>
        </w:tc>
        <w:tc>
          <w:tcPr>
            <w:tcW w:w="1633" w:type="dxa"/>
            <w:tcBorders>
              <w:top w:val="single" w:sz="6" w:space="0" w:color="5B5B5B"/>
              <w:left w:val="single" w:sz="6" w:space="0" w:color="57545B"/>
              <w:bottom w:val="single" w:sz="2" w:space="0" w:color="606064"/>
              <w:right w:val="single" w:sz="6" w:space="0" w:color="5B576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弃渣容重</w:t>
            </w:r>
          </w:p>
        </w:tc>
        <w:tc>
          <w:tcPr>
            <w:tcW w:w="1623" w:type="dxa"/>
            <w:tcBorders>
              <w:top w:val="single" w:sz="6" w:space="0" w:color="5B5B5B"/>
              <w:left w:val="single" w:sz="6" w:space="0" w:color="5B5760"/>
              <w:bottom w:val="single" w:sz="2" w:space="0" w:color="4B484B"/>
              <w:right w:val="single" w:sz="6" w:space="0" w:color="5B5B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基底摩擦系数</w:t>
            </w:r>
          </w:p>
        </w:tc>
        <w:tc>
          <w:tcPr>
            <w:tcW w:w="1187" w:type="dxa"/>
            <w:tcBorders>
              <w:top w:val="single" w:sz="6" w:space="0" w:color="5B5B5B"/>
              <w:left w:val="single" w:sz="6" w:space="0" w:color="5B5B5B"/>
              <w:bottom w:val="single" w:sz="2" w:space="0" w:color="4B484B"/>
              <w:right w:val="single" w:sz="6" w:space="0" w:color="605B60"/>
            </w:tcBorders>
            <w:noWrap/>
            <w:vAlign w:val="center"/>
          </w:tcPr>
          <w:p w:rsidR="002F41D7" w:rsidRDefault="002F41D7">
            <w:pPr>
              <w:spacing w:line="320" w:lineRule="exact"/>
              <w:jc w:val="center"/>
              <w:rPr>
                <w:rFonts w:cs="宋体"/>
                <w:b w:val="0"/>
                <w:bCs/>
                <w:sz w:val="24"/>
              </w:rPr>
            </w:pPr>
          </w:p>
        </w:tc>
        <w:tc>
          <w:tcPr>
            <w:tcW w:w="1614" w:type="dxa"/>
            <w:tcBorders>
              <w:top w:val="single" w:sz="6" w:space="0" w:color="5B5B5B"/>
              <w:left w:val="single" w:sz="6" w:space="0" w:color="605B60"/>
              <w:bottom w:val="single" w:sz="2" w:space="0" w:color="646467"/>
              <w:right w:val="single" w:sz="6" w:space="0" w:color="6B6770"/>
            </w:tcBorders>
            <w:noWrap/>
            <w:vAlign w:val="center"/>
          </w:tcPr>
          <w:p w:rsidR="002F41D7" w:rsidRDefault="002F41D7">
            <w:pPr>
              <w:spacing w:line="320" w:lineRule="exact"/>
              <w:jc w:val="center"/>
              <w:rPr>
                <w:rFonts w:cs="宋体"/>
                <w:b w:val="0"/>
                <w:bCs/>
                <w:sz w:val="24"/>
              </w:rPr>
            </w:pPr>
          </w:p>
        </w:tc>
      </w:tr>
      <w:tr w:rsidR="002F41D7">
        <w:trPr>
          <w:trHeight w:hRule="exact" w:val="544"/>
          <w:jc w:val="center"/>
        </w:trPr>
        <w:tc>
          <w:tcPr>
            <w:tcW w:w="697" w:type="dxa"/>
            <w:vMerge/>
            <w:tcBorders>
              <w:left w:val="single" w:sz="6" w:space="0" w:color="545454"/>
              <w:right w:val="single" w:sz="6" w:space="0" w:color="4F4F4F"/>
            </w:tcBorders>
            <w:noWrap/>
            <w:vAlign w:val="center"/>
          </w:tcPr>
          <w:p w:rsidR="002F41D7" w:rsidRDefault="002F41D7">
            <w:pPr>
              <w:spacing w:line="320" w:lineRule="exact"/>
              <w:jc w:val="center"/>
              <w:rPr>
                <w:rFonts w:cs="宋体"/>
                <w:b w:val="0"/>
                <w:bCs/>
                <w:sz w:val="24"/>
              </w:rPr>
            </w:pPr>
          </w:p>
        </w:tc>
        <w:tc>
          <w:tcPr>
            <w:tcW w:w="931" w:type="dxa"/>
            <w:tcBorders>
              <w:top w:val="single" w:sz="2" w:space="0" w:color="606064"/>
              <w:left w:val="single" w:sz="6" w:space="0" w:color="4F4F4F"/>
              <w:bottom w:val="single" w:sz="2" w:space="0" w:color="4B4B4B"/>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A</w:t>
            </w:r>
          </w:p>
        </w:tc>
        <w:tc>
          <w:tcPr>
            <w:tcW w:w="915" w:type="dxa"/>
            <w:tcBorders>
              <w:top w:val="single" w:sz="2" w:space="0" w:color="606064"/>
              <w:left w:val="single" w:sz="6" w:space="0" w:color="544F54"/>
              <w:bottom w:val="single" w:sz="2" w:space="0" w:color="4B4B4B"/>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H</w:t>
            </w:r>
          </w:p>
        </w:tc>
        <w:tc>
          <w:tcPr>
            <w:tcW w:w="1175" w:type="dxa"/>
            <w:tcBorders>
              <w:top w:val="single" w:sz="2" w:space="0" w:color="606064"/>
              <w:left w:val="single" w:sz="6" w:space="0" w:color="545454"/>
              <w:bottom w:val="single" w:sz="2" w:space="0" w:color="4B4B4B"/>
              <w:right w:val="single" w:sz="6" w:space="0" w:color="4F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ε</w:t>
            </w:r>
          </w:p>
        </w:tc>
        <w:tc>
          <w:tcPr>
            <w:tcW w:w="1183" w:type="dxa"/>
            <w:tcBorders>
              <w:top w:val="single" w:sz="2" w:space="0" w:color="606064"/>
              <w:left w:val="single" w:sz="6" w:space="0" w:color="4F4F54"/>
              <w:bottom w:val="single" w:sz="2" w:space="0" w:color="4B4B4B"/>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γ浆</w:t>
            </w:r>
          </w:p>
        </w:tc>
        <w:tc>
          <w:tcPr>
            <w:tcW w:w="1333" w:type="dxa"/>
            <w:tcBorders>
              <w:top w:val="single" w:sz="2" w:space="0" w:color="606064"/>
              <w:left w:val="single" w:sz="6" w:space="0" w:color="57575B"/>
              <w:bottom w:val="single" w:sz="2" w:space="0" w:color="4B4B4B"/>
              <w:right w:val="single" w:sz="6" w:space="0" w:color="545457"/>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δ</w:t>
            </w:r>
          </w:p>
        </w:tc>
        <w:tc>
          <w:tcPr>
            <w:tcW w:w="1180" w:type="dxa"/>
            <w:tcBorders>
              <w:top w:val="single" w:sz="2" w:space="0" w:color="606064"/>
              <w:left w:val="single" w:sz="6" w:space="0" w:color="545457"/>
              <w:bottom w:val="single" w:sz="2" w:space="0" w:color="4B4B4B"/>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ψ</w:t>
            </w:r>
          </w:p>
        </w:tc>
        <w:tc>
          <w:tcPr>
            <w:tcW w:w="1317" w:type="dxa"/>
            <w:tcBorders>
              <w:top w:val="single" w:sz="2" w:space="0" w:color="606064"/>
              <w:left w:val="single" w:sz="6" w:space="0" w:color="545454"/>
              <w:bottom w:val="single" w:sz="2" w:space="0" w:color="4B4B4B"/>
              <w:right w:val="single" w:sz="6" w:space="0" w:color="5754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β</w:t>
            </w:r>
          </w:p>
        </w:tc>
        <w:tc>
          <w:tcPr>
            <w:tcW w:w="1633" w:type="dxa"/>
            <w:tcBorders>
              <w:top w:val="single" w:sz="2" w:space="0" w:color="606064"/>
              <w:left w:val="single" w:sz="6" w:space="0" w:color="57545B"/>
              <w:bottom w:val="single" w:sz="2" w:space="0" w:color="4B4B4B"/>
              <w:right w:val="single" w:sz="6" w:space="0" w:color="5B576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γ</w:t>
            </w:r>
          </w:p>
        </w:tc>
        <w:tc>
          <w:tcPr>
            <w:tcW w:w="1623" w:type="dxa"/>
            <w:tcBorders>
              <w:top w:val="single" w:sz="2" w:space="0" w:color="4B484B"/>
              <w:left w:val="single" w:sz="6" w:space="0" w:color="5B5760"/>
              <w:bottom w:val="single" w:sz="2" w:space="0" w:color="4B4B4B"/>
              <w:right w:val="single" w:sz="6" w:space="0" w:color="5B5B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μ</w:t>
            </w:r>
          </w:p>
        </w:tc>
        <w:tc>
          <w:tcPr>
            <w:tcW w:w="1187" w:type="dxa"/>
            <w:tcBorders>
              <w:top w:val="single" w:sz="2" w:space="0" w:color="4B484B"/>
              <w:left w:val="single" w:sz="6" w:space="0" w:color="5B5B5B"/>
              <w:bottom w:val="single" w:sz="2" w:space="0" w:color="4B4B4B"/>
              <w:right w:val="single" w:sz="6" w:space="0" w:color="605B60"/>
            </w:tcBorders>
            <w:noWrap/>
            <w:vAlign w:val="center"/>
          </w:tcPr>
          <w:p w:rsidR="002F41D7" w:rsidRDefault="002F41D7">
            <w:pPr>
              <w:spacing w:line="320" w:lineRule="exact"/>
              <w:jc w:val="center"/>
              <w:rPr>
                <w:rFonts w:cs="宋体"/>
                <w:b w:val="0"/>
                <w:bCs/>
                <w:sz w:val="24"/>
              </w:rPr>
            </w:pPr>
          </w:p>
        </w:tc>
        <w:tc>
          <w:tcPr>
            <w:tcW w:w="1614" w:type="dxa"/>
            <w:tcBorders>
              <w:top w:val="single" w:sz="2" w:space="0" w:color="646467"/>
              <w:left w:val="single" w:sz="6" w:space="0" w:color="605B60"/>
              <w:bottom w:val="single" w:sz="2" w:space="0" w:color="67676B"/>
              <w:right w:val="single" w:sz="6" w:space="0" w:color="6B6770"/>
            </w:tcBorders>
            <w:noWrap/>
            <w:vAlign w:val="center"/>
          </w:tcPr>
          <w:p w:rsidR="002F41D7" w:rsidRDefault="002F41D7">
            <w:pPr>
              <w:spacing w:line="320" w:lineRule="exact"/>
              <w:jc w:val="center"/>
              <w:rPr>
                <w:rFonts w:cs="宋体"/>
                <w:b w:val="0"/>
                <w:bCs/>
                <w:sz w:val="24"/>
              </w:rPr>
            </w:pPr>
          </w:p>
        </w:tc>
      </w:tr>
      <w:tr w:rsidR="002F41D7">
        <w:trPr>
          <w:trHeight w:hRule="exact" w:val="293"/>
          <w:jc w:val="center"/>
        </w:trPr>
        <w:tc>
          <w:tcPr>
            <w:tcW w:w="697" w:type="dxa"/>
            <w:vMerge/>
            <w:tcBorders>
              <w:left w:val="single" w:sz="6" w:space="0" w:color="545454"/>
              <w:right w:val="single" w:sz="6" w:space="0" w:color="4F4F4F"/>
            </w:tcBorders>
            <w:noWrap/>
            <w:vAlign w:val="center"/>
          </w:tcPr>
          <w:p w:rsidR="002F41D7" w:rsidRDefault="002F41D7">
            <w:pPr>
              <w:spacing w:line="320" w:lineRule="exact"/>
              <w:jc w:val="center"/>
              <w:rPr>
                <w:rFonts w:cs="宋体"/>
                <w:b w:val="0"/>
                <w:bCs/>
                <w:sz w:val="24"/>
              </w:rPr>
            </w:pPr>
          </w:p>
        </w:tc>
        <w:tc>
          <w:tcPr>
            <w:tcW w:w="931" w:type="dxa"/>
            <w:tcBorders>
              <w:top w:val="single" w:sz="2" w:space="0" w:color="4B4B4B"/>
              <w:left w:val="single" w:sz="6" w:space="0" w:color="4F4F4F"/>
              <w:bottom w:val="single" w:sz="6" w:space="0" w:color="545454"/>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m</w:t>
            </w:r>
          </w:p>
        </w:tc>
        <w:tc>
          <w:tcPr>
            <w:tcW w:w="915" w:type="dxa"/>
            <w:tcBorders>
              <w:top w:val="single" w:sz="2" w:space="0" w:color="4B4B4B"/>
              <w:left w:val="single" w:sz="6" w:space="0" w:color="544F54"/>
              <w:bottom w:val="single" w:sz="6" w:space="0" w:color="545454"/>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m</w:t>
            </w:r>
          </w:p>
        </w:tc>
        <w:tc>
          <w:tcPr>
            <w:tcW w:w="1175" w:type="dxa"/>
            <w:tcBorders>
              <w:top w:val="single" w:sz="2" w:space="0" w:color="4B4B4B"/>
              <w:left w:val="single" w:sz="6" w:space="0" w:color="545454"/>
              <w:bottom w:val="single" w:sz="6" w:space="0" w:color="545454"/>
              <w:right w:val="single" w:sz="6" w:space="0" w:color="4F4F54"/>
            </w:tcBorders>
            <w:noWrap/>
            <w:vAlign w:val="center"/>
          </w:tcPr>
          <w:p w:rsidR="002F41D7" w:rsidRDefault="00BB7D52">
            <w:pPr>
              <w:spacing w:line="320" w:lineRule="exact"/>
              <w:jc w:val="center"/>
              <w:rPr>
                <w:rFonts w:cs="宋体"/>
                <w:b w:val="0"/>
                <w:bCs/>
                <w:sz w:val="24"/>
              </w:rPr>
            </w:pPr>
            <w:r>
              <w:rPr>
                <w:rFonts w:cs="宋体" w:hint="eastAsia"/>
                <w:b w:val="0"/>
                <w:bCs/>
                <w:sz w:val="24"/>
              </w:rPr>
              <w:t>°</w:t>
            </w:r>
          </w:p>
        </w:tc>
        <w:tc>
          <w:tcPr>
            <w:tcW w:w="1183" w:type="dxa"/>
            <w:tcBorders>
              <w:top w:val="single" w:sz="2" w:space="0" w:color="4B4B4B"/>
              <w:left w:val="single" w:sz="6" w:space="0" w:color="4F4F54"/>
              <w:bottom w:val="single" w:sz="6" w:space="0" w:color="545454"/>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KN/m</w:t>
            </w:r>
            <w:r>
              <w:rPr>
                <w:rFonts w:cs="宋体" w:hint="eastAsia"/>
                <w:b w:val="0"/>
                <w:bCs/>
                <w:sz w:val="24"/>
                <w:vertAlign w:val="superscript"/>
              </w:rPr>
              <w:t>3</w:t>
            </w:r>
          </w:p>
        </w:tc>
        <w:tc>
          <w:tcPr>
            <w:tcW w:w="1333" w:type="dxa"/>
            <w:tcBorders>
              <w:top w:val="single" w:sz="2" w:space="0" w:color="4B4B4B"/>
              <w:left w:val="single" w:sz="6" w:space="0" w:color="57575B"/>
              <w:bottom w:val="single" w:sz="6" w:space="0" w:color="545454"/>
              <w:right w:val="single" w:sz="6" w:space="0" w:color="545457"/>
            </w:tcBorders>
            <w:noWrap/>
            <w:vAlign w:val="center"/>
          </w:tcPr>
          <w:p w:rsidR="002F41D7" w:rsidRDefault="00BB7D52">
            <w:pPr>
              <w:spacing w:line="320" w:lineRule="exact"/>
              <w:jc w:val="center"/>
              <w:rPr>
                <w:rFonts w:cs="宋体"/>
                <w:b w:val="0"/>
                <w:bCs/>
                <w:sz w:val="24"/>
              </w:rPr>
            </w:pPr>
            <w:r>
              <w:rPr>
                <w:rFonts w:cs="宋体" w:hint="eastAsia"/>
                <w:b w:val="0"/>
                <w:bCs/>
                <w:sz w:val="24"/>
              </w:rPr>
              <w:t>°</w:t>
            </w:r>
          </w:p>
        </w:tc>
        <w:tc>
          <w:tcPr>
            <w:tcW w:w="1180" w:type="dxa"/>
            <w:tcBorders>
              <w:top w:val="single" w:sz="2" w:space="0" w:color="4B4B4B"/>
              <w:left w:val="single" w:sz="6" w:space="0" w:color="545457"/>
              <w:bottom w:val="single" w:sz="6" w:space="0" w:color="545454"/>
              <w:right w:val="single" w:sz="6" w:space="0" w:color="545454"/>
            </w:tcBorders>
            <w:noWrap/>
            <w:vAlign w:val="center"/>
          </w:tcPr>
          <w:p w:rsidR="002F41D7" w:rsidRDefault="00BB7D52">
            <w:pPr>
              <w:spacing w:line="320" w:lineRule="exact"/>
              <w:jc w:val="center"/>
              <w:rPr>
                <w:rFonts w:cs="宋体"/>
                <w:b w:val="0"/>
                <w:bCs/>
                <w:sz w:val="24"/>
              </w:rPr>
            </w:pPr>
            <w:r>
              <w:rPr>
                <w:rFonts w:cs="宋体" w:hint="eastAsia"/>
                <w:b w:val="0"/>
                <w:bCs/>
                <w:sz w:val="24"/>
              </w:rPr>
              <w:t>°</w:t>
            </w:r>
          </w:p>
        </w:tc>
        <w:tc>
          <w:tcPr>
            <w:tcW w:w="1317" w:type="dxa"/>
            <w:tcBorders>
              <w:top w:val="single" w:sz="2" w:space="0" w:color="4B4B4B"/>
              <w:left w:val="single" w:sz="6" w:space="0" w:color="545454"/>
              <w:bottom w:val="single" w:sz="6" w:space="0" w:color="545454"/>
              <w:right w:val="single" w:sz="6" w:space="0" w:color="57545B"/>
            </w:tcBorders>
            <w:noWrap/>
            <w:vAlign w:val="center"/>
          </w:tcPr>
          <w:p w:rsidR="002F41D7" w:rsidRDefault="00BB7D52">
            <w:pPr>
              <w:spacing w:line="320" w:lineRule="exact"/>
              <w:jc w:val="center"/>
              <w:rPr>
                <w:rFonts w:cs="宋体"/>
                <w:b w:val="0"/>
                <w:bCs/>
                <w:sz w:val="24"/>
              </w:rPr>
            </w:pPr>
            <w:r>
              <w:rPr>
                <w:rFonts w:cs="宋体" w:hint="eastAsia"/>
                <w:b w:val="0"/>
                <w:bCs/>
                <w:sz w:val="24"/>
              </w:rPr>
              <w:t>°</w:t>
            </w:r>
          </w:p>
        </w:tc>
        <w:tc>
          <w:tcPr>
            <w:tcW w:w="1633" w:type="dxa"/>
            <w:tcBorders>
              <w:top w:val="single" w:sz="2" w:space="0" w:color="4B4B4B"/>
              <w:left w:val="single" w:sz="6" w:space="0" w:color="57545B"/>
              <w:bottom w:val="single" w:sz="6" w:space="0" w:color="545454"/>
              <w:right w:val="single" w:sz="6" w:space="0" w:color="5B576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KN/m</w:t>
            </w:r>
            <w:r>
              <w:rPr>
                <w:rFonts w:cs="宋体" w:hint="eastAsia"/>
                <w:b w:val="0"/>
                <w:bCs/>
                <w:sz w:val="24"/>
                <w:vertAlign w:val="superscript"/>
              </w:rPr>
              <w:t>3</w:t>
            </w:r>
          </w:p>
        </w:tc>
        <w:tc>
          <w:tcPr>
            <w:tcW w:w="1623" w:type="dxa"/>
            <w:tcBorders>
              <w:top w:val="single" w:sz="2" w:space="0" w:color="4B4B4B"/>
              <w:left w:val="single" w:sz="6" w:space="0" w:color="5B5760"/>
              <w:bottom w:val="single" w:sz="6" w:space="0" w:color="545454"/>
              <w:right w:val="single" w:sz="6" w:space="0" w:color="57575B"/>
            </w:tcBorders>
            <w:noWrap/>
            <w:vAlign w:val="center"/>
          </w:tcPr>
          <w:p w:rsidR="002F41D7" w:rsidRDefault="002F41D7">
            <w:pPr>
              <w:spacing w:line="320" w:lineRule="exact"/>
              <w:jc w:val="center"/>
              <w:rPr>
                <w:rFonts w:cs="宋体"/>
                <w:b w:val="0"/>
                <w:bCs/>
                <w:sz w:val="24"/>
              </w:rPr>
            </w:pPr>
          </w:p>
        </w:tc>
        <w:tc>
          <w:tcPr>
            <w:tcW w:w="1187" w:type="dxa"/>
            <w:tcBorders>
              <w:top w:val="single" w:sz="2" w:space="0" w:color="4B4B4B"/>
              <w:left w:val="single" w:sz="6" w:space="0" w:color="57575B"/>
              <w:bottom w:val="single" w:sz="6" w:space="0" w:color="6B6774"/>
              <w:right w:val="single" w:sz="6" w:space="0" w:color="5B5B64"/>
            </w:tcBorders>
            <w:noWrap/>
            <w:vAlign w:val="center"/>
          </w:tcPr>
          <w:p w:rsidR="002F41D7" w:rsidRDefault="002F41D7">
            <w:pPr>
              <w:spacing w:line="320" w:lineRule="exact"/>
              <w:jc w:val="center"/>
              <w:rPr>
                <w:rFonts w:cs="宋体"/>
                <w:b w:val="0"/>
                <w:bCs/>
                <w:sz w:val="24"/>
              </w:rPr>
            </w:pPr>
          </w:p>
        </w:tc>
        <w:tc>
          <w:tcPr>
            <w:tcW w:w="1614" w:type="dxa"/>
            <w:tcBorders>
              <w:top w:val="single" w:sz="2" w:space="0" w:color="67676B"/>
              <w:left w:val="single" w:sz="6" w:space="0" w:color="5B5B64"/>
              <w:bottom w:val="single" w:sz="6" w:space="0" w:color="6B6774"/>
              <w:right w:val="single" w:sz="6" w:space="0" w:color="6B6770"/>
            </w:tcBorders>
            <w:noWrap/>
            <w:vAlign w:val="center"/>
          </w:tcPr>
          <w:p w:rsidR="002F41D7" w:rsidRDefault="002F41D7">
            <w:pPr>
              <w:spacing w:line="320" w:lineRule="exact"/>
              <w:jc w:val="center"/>
              <w:rPr>
                <w:rFonts w:cs="宋体"/>
                <w:b w:val="0"/>
                <w:bCs/>
                <w:sz w:val="24"/>
              </w:rPr>
            </w:pPr>
          </w:p>
        </w:tc>
      </w:tr>
      <w:tr w:rsidR="002F41D7">
        <w:trPr>
          <w:trHeight w:hRule="exact" w:val="367"/>
          <w:jc w:val="center"/>
        </w:trPr>
        <w:tc>
          <w:tcPr>
            <w:tcW w:w="697" w:type="dxa"/>
            <w:vMerge/>
            <w:tcBorders>
              <w:left w:val="single" w:sz="6" w:space="0" w:color="545454"/>
              <w:bottom w:val="single" w:sz="6" w:space="0" w:color="57575B"/>
              <w:right w:val="single" w:sz="6" w:space="0" w:color="4F4F4F"/>
            </w:tcBorders>
            <w:noWrap/>
            <w:vAlign w:val="center"/>
          </w:tcPr>
          <w:p w:rsidR="002F41D7" w:rsidRDefault="002F41D7">
            <w:pPr>
              <w:spacing w:line="320" w:lineRule="exact"/>
              <w:jc w:val="center"/>
              <w:rPr>
                <w:rFonts w:cs="宋体"/>
                <w:b w:val="0"/>
                <w:bCs/>
                <w:sz w:val="24"/>
              </w:rPr>
            </w:pPr>
          </w:p>
        </w:tc>
        <w:tc>
          <w:tcPr>
            <w:tcW w:w="931" w:type="dxa"/>
            <w:tcBorders>
              <w:top w:val="single" w:sz="6" w:space="0" w:color="545454"/>
              <w:left w:val="single" w:sz="6" w:space="0" w:color="4F4F4F"/>
              <w:bottom w:val="single" w:sz="6" w:space="0" w:color="57575B"/>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0.8</w:t>
            </w:r>
          </w:p>
        </w:tc>
        <w:tc>
          <w:tcPr>
            <w:tcW w:w="915" w:type="dxa"/>
            <w:tcBorders>
              <w:top w:val="single" w:sz="6" w:space="0" w:color="545454"/>
              <w:left w:val="single" w:sz="6" w:space="0" w:color="544F54"/>
              <w:bottom w:val="single" w:sz="6" w:space="0" w:color="57575B"/>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2.6</w:t>
            </w:r>
          </w:p>
        </w:tc>
        <w:tc>
          <w:tcPr>
            <w:tcW w:w="1175" w:type="dxa"/>
            <w:tcBorders>
              <w:top w:val="single" w:sz="6" w:space="0" w:color="545454"/>
              <w:left w:val="single" w:sz="6" w:space="0" w:color="545454"/>
              <w:bottom w:val="single" w:sz="6" w:space="0" w:color="57575B"/>
              <w:right w:val="single" w:sz="6" w:space="0" w:color="4F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15</w:t>
            </w:r>
          </w:p>
        </w:tc>
        <w:tc>
          <w:tcPr>
            <w:tcW w:w="1183" w:type="dxa"/>
            <w:tcBorders>
              <w:top w:val="single" w:sz="6" w:space="0" w:color="545454"/>
              <w:left w:val="single" w:sz="6" w:space="0" w:color="4F4F54"/>
              <w:bottom w:val="single" w:sz="6" w:space="0" w:color="57575B"/>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23</w:t>
            </w:r>
          </w:p>
        </w:tc>
        <w:tc>
          <w:tcPr>
            <w:tcW w:w="1333" w:type="dxa"/>
            <w:tcBorders>
              <w:top w:val="single" w:sz="6" w:space="0" w:color="545454"/>
              <w:left w:val="single" w:sz="6" w:space="0" w:color="57575B"/>
              <w:bottom w:val="single" w:sz="6" w:space="0" w:color="57575B"/>
              <w:right w:val="single" w:sz="6" w:space="0" w:color="545457"/>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10</w:t>
            </w:r>
          </w:p>
        </w:tc>
        <w:tc>
          <w:tcPr>
            <w:tcW w:w="1180" w:type="dxa"/>
            <w:tcBorders>
              <w:top w:val="single" w:sz="6" w:space="0" w:color="545454"/>
              <w:left w:val="single" w:sz="6" w:space="0" w:color="545457"/>
              <w:bottom w:val="single" w:sz="6" w:space="0" w:color="57575B"/>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35</w:t>
            </w:r>
          </w:p>
        </w:tc>
        <w:tc>
          <w:tcPr>
            <w:tcW w:w="1317" w:type="dxa"/>
            <w:tcBorders>
              <w:top w:val="single" w:sz="6" w:space="0" w:color="545454"/>
              <w:left w:val="single" w:sz="6" w:space="0" w:color="545454"/>
              <w:bottom w:val="single" w:sz="6" w:space="0" w:color="57575B"/>
              <w:right w:val="single" w:sz="6" w:space="0" w:color="5754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27</w:t>
            </w:r>
          </w:p>
        </w:tc>
        <w:tc>
          <w:tcPr>
            <w:tcW w:w="1633" w:type="dxa"/>
            <w:tcBorders>
              <w:top w:val="single" w:sz="6" w:space="0" w:color="545454"/>
              <w:left w:val="single" w:sz="6" w:space="0" w:color="57545B"/>
              <w:bottom w:val="single" w:sz="6" w:space="0" w:color="57575B"/>
              <w:right w:val="single" w:sz="6" w:space="0" w:color="5B576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18</w:t>
            </w:r>
          </w:p>
        </w:tc>
        <w:tc>
          <w:tcPr>
            <w:tcW w:w="1623" w:type="dxa"/>
            <w:tcBorders>
              <w:top w:val="single" w:sz="6" w:space="0" w:color="545454"/>
              <w:left w:val="single" w:sz="6" w:space="0" w:color="5B5760"/>
              <w:bottom w:val="single" w:sz="6" w:space="0" w:color="57575B"/>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0.45</w:t>
            </w:r>
          </w:p>
        </w:tc>
        <w:tc>
          <w:tcPr>
            <w:tcW w:w="1187" w:type="dxa"/>
            <w:tcBorders>
              <w:top w:val="single" w:sz="6" w:space="0" w:color="6B6774"/>
              <w:left w:val="single" w:sz="6" w:space="0" w:color="57575B"/>
              <w:bottom w:val="single" w:sz="6" w:space="0" w:color="57575B"/>
              <w:right w:val="single" w:sz="6" w:space="0" w:color="5B5B64"/>
            </w:tcBorders>
            <w:noWrap/>
            <w:vAlign w:val="center"/>
          </w:tcPr>
          <w:p w:rsidR="002F41D7" w:rsidRDefault="002F41D7">
            <w:pPr>
              <w:spacing w:line="320" w:lineRule="exact"/>
              <w:jc w:val="center"/>
              <w:rPr>
                <w:rFonts w:cs="宋体"/>
                <w:b w:val="0"/>
                <w:bCs/>
                <w:sz w:val="24"/>
              </w:rPr>
            </w:pPr>
          </w:p>
        </w:tc>
        <w:tc>
          <w:tcPr>
            <w:tcW w:w="1614" w:type="dxa"/>
            <w:tcBorders>
              <w:top w:val="single" w:sz="6" w:space="0" w:color="6B6774"/>
              <w:left w:val="single" w:sz="6" w:space="0" w:color="5B5B64"/>
              <w:bottom w:val="single" w:sz="6" w:space="0" w:color="57575B"/>
              <w:right w:val="single" w:sz="6" w:space="0" w:color="6B6770"/>
            </w:tcBorders>
            <w:noWrap/>
            <w:vAlign w:val="center"/>
          </w:tcPr>
          <w:p w:rsidR="002F41D7" w:rsidRDefault="002F41D7">
            <w:pPr>
              <w:spacing w:line="320" w:lineRule="exact"/>
              <w:jc w:val="center"/>
              <w:rPr>
                <w:rFonts w:cs="宋体"/>
                <w:b w:val="0"/>
                <w:bCs/>
                <w:sz w:val="24"/>
              </w:rPr>
            </w:pPr>
          </w:p>
        </w:tc>
      </w:tr>
      <w:tr w:rsidR="002F41D7">
        <w:trPr>
          <w:trHeight w:hRule="exact" w:val="1104"/>
          <w:jc w:val="center"/>
        </w:trPr>
        <w:tc>
          <w:tcPr>
            <w:tcW w:w="697" w:type="dxa"/>
            <w:vMerge w:val="restart"/>
            <w:tcBorders>
              <w:top w:val="single" w:sz="6" w:space="0" w:color="57575B"/>
              <w:left w:val="single" w:sz="6" w:space="0" w:color="545454"/>
              <w:right w:val="single" w:sz="6" w:space="0" w:color="4F4F4F"/>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计算 数据</w:t>
            </w:r>
          </w:p>
        </w:tc>
        <w:tc>
          <w:tcPr>
            <w:tcW w:w="931" w:type="dxa"/>
            <w:tcBorders>
              <w:top w:val="single" w:sz="6" w:space="0" w:color="57575B"/>
              <w:left w:val="single" w:sz="6" w:space="0" w:color="4F4F4F"/>
              <w:bottom w:val="single" w:sz="2" w:space="0" w:color="606064"/>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墙底</w:t>
            </w:r>
          </w:p>
          <w:p w:rsidR="002F41D7" w:rsidRDefault="00BB7D52">
            <w:pPr>
              <w:pStyle w:val="TableParagraph"/>
              <w:spacing w:line="320" w:lineRule="exact"/>
              <w:jc w:val="center"/>
              <w:rPr>
                <w:rFonts w:cs="宋体"/>
                <w:b w:val="0"/>
                <w:bCs/>
                <w:sz w:val="24"/>
              </w:rPr>
            </w:pPr>
            <w:r>
              <w:rPr>
                <w:rFonts w:cs="宋体" w:hint="eastAsia"/>
                <w:b w:val="0"/>
                <w:bCs/>
                <w:sz w:val="24"/>
              </w:rPr>
              <w:t>面长</w:t>
            </w:r>
          </w:p>
        </w:tc>
        <w:tc>
          <w:tcPr>
            <w:tcW w:w="915" w:type="dxa"/>
            <w:tcBorders>
              <w:top w:val="single" w:sz="6" w:space="0" w:color="57575B"/>
              <w:left w:val="single" w:sz="6" w:space="0" w:color="544F54"/>
              <w:bottom w:val="single" w:sz="2" w:space="0" w:color="606064"/>
              <w:right w:val="single" w:sz="6" w:space="0" w:color="545454"/>
            </w:tcBorders>
            <w:noWrap/>
            <w:vAlign w:val="center"/>
          </w:tcPr>
          <w:p w:rsidR="002F41D7" w:rsidRDefault="00BB7D52">
            <w:pPr>
              <w:pStyle w:val="TableParagraph"/>
              <w:spacing w:line="320" w:lineRule="exact"/>
              <w:ind w:hanging="240"/>
              <w:jc w:val="center"/>
              <w:rPr>
                <w:rFonts w:cs="宋体"/>
                <w:b w:val="0"/>
                <w:bCs/>
                <w:sz w:val="24"/>
              </w:rPr>
            </w:pPr>
            <w:r>
              <w:rPr>
                <w:rFonts w:cs="宋体" w:hint="eastAsia"/>
                <w:b w:val="0"/>
                <w:bCs/>
                <w:sz w:val="24"/>
              </w:rPr>
              <w:t>墙截</w:t>
            </w:r>
          </w:p>
          <w:p w:rsidR="002F41D7" w:rsidRDefault="00BB7D52">
            <w:pPr>
              <w:pStyle w:val="TableParagraph"/>
              <w:spacing w:line="320" w:lineRule="exact"/>
              <w:ind w:hanging="240"/>
              <w:jc w:val="center"/>
              <w:rPr>
                <w:rFonts w:cs="宋体"/>
                <w:b w:val="0"/>
                <w:bCs/>
                <w:sz w:val="24"/>
              </w:rPr>
            </w:pPr>
            <w:r>
              <w:rPr>
                <w:rFonts w:cs="宋体" w:hint="eastAsia"/>
                <w:b w:val="0"/>
                <w:bCs/>
                <w:sz w:val="24"/>
              </w:rPr>
              <w:t>面积</w:t>
            </w:r>
          </w:p>
        </w:tc>
        <w:tc>
          <w:tcPr>
            <w:tcW w:w="1175" w:type="dxa"/>
            <w:tcBorders>
              <w:top w:val="single" w:sz="6" w:space="0" w:color="57575B"/>
              <w:left w:val="single" w:sz="6" w:space="0" w:color="545454"/>
              <w:bottom w:val="single" w:sz="2" w:space="0" w:color="606064"/>
              <w:right w:val="single" w:sz="6" w:space="0" w:color="4F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墙体</w:t>
            </w:r>
          </w:p>
          <w:p w:rsidR="002F41D7" w:rsidRDefault="00BB7D52">
            <w:pPr>
              <w:pStyle w:val="TableParagraph"/>
              <w:spacing w:line="320" w:lineRule="exact"/>
              <w:jc w:val="center"/>
              <w:rPr>
                <w:rFonts w:cs="宋体"/>
                <w:b w:val="0"/>
                <w:bCs/>
                <w:sz w:val="24"/>
              </w:rPr>
            </w:pPr>
            <w:r>
              <w:rPr>
                <w:rFonts w:cs="宋体" w:hint="eastAsia"/>
                <w:b w:val="0"/>
                <w:bCs/>
                <w:sz w:val="24"/>
              </w:rPr>
              <w:t>自重</w:t>
            </w:r>
          </w:p>
        </w:tc>
        <w:tc>
          <w:tcPr>
            <w:tcW w:w="1183" w:type="dxa"/>
            <w:tcBorders>
              <w:top w:val="single" w:sz="6" w:space="0" w:color="57575B"/>
              <w:left w:val="single" w:sz="6" w:space="0" w:color="4F4F54"/>
              <w:bottom w:val="single" w:sz="2" w:space="0" w:color="606064"/>
              <w:right w:val="single" w:sz="6" w:space="0" w:color="57575B"/>
            </w:tcBorders>
            <w:noWrap/>
            <w:vAlign w:val="center"/>
          </w:tcPr>
          <w:p w:rsidR="002F41D7" w:rsidRDefault="00BB7D52">
            <w:pPr>
              <w:pStyle w:val="TableParagraph"/>
              <w:spacing w:line="320" w:lineRule="exact"/>
              <w:ind w:hanging="350"/>
              <w:jc w:val="center"/>
              <w:rPr>
                <w:rFonts w:cs="宋体"/>
                <w:b w:val="0"/>
                <w:bCs/>
                <w:sz w:val="24"/>
              </w:rPr>
            </w:pPr>
            <w:r>
              <w:rPr>
                <w:rFonts w:cs="宋体" w:hint="eastAsia"/>
                <w:b w:val="0"/>
                <w:bCs/>
                <w:sz w:val="24"/>
              </w:rPr>
              <w:t>主动土</w:t>
            </w:r>
          </w:p>
          <w:p w:rsidR="002F41D7" w:rsidRDefault="00BB7D52">
            <w:pPr>
              <w:pStyle w:val="TableParagraph"/>
              <w:spacing w:line="320" w:lineRule="exact"/>
              <w:ind w:hanging="350"/>
              <w:jc w:val="center"/>
              <w:rPr>
                <w:rFonts w:cs="宋体"/>
                <w:b w:val="0"/>
                <w:bCs/>
                <w:sz w:val="24"/>
              </w:rPr>
            </w:pPr>
            <w:r>
              <w:rPr>
                <w:rFonts w:cs="宋体" w:hint="eastAsia"/>
                <w:b w:val="0"/>
                <w:bCs/>
                <w:sz w:val="24"/>
              </w:rPr>
              <w:t>压力</w:t>
            </w:r>
          </w:p>
        </w:tc>
        <w:tc>
          <w:tcPr>
            <w:tcW w:w="1333" w:type="dxa"/>
            <w:tcBorders>
              <w:top w:val="single" w:sz="6" w:space="0" w:color="57575B"/>
              <w:left w:val="single" w:sz="6" w:space="0" w:color="57575B"/>
              <w:bottom w:val="single" w:sz="2" w:space="0" w:color="606064"/>
              <w:right w:val="single" w:sz="6" w:space="0" w:color="545457"/>
            </w:tcBorders>
            <w:noWrap/>
            <w:vAlign w:val="center"/>
          </w:tcPr>
          <w:p w:rsidR="002F41D7" w:rsidRDefault="00BB7D52">
            <w:pPr>
              <w:pStyle w:val="TableParagraph"/>
              <w:spacing w:line="320" w:lineRule="exact"/>
              <w:ind w:hanging="115"/>
              <w:jc w:val="center"/>
              <w:rPr>
                <w:rFonts w:cs="宋体"/>
                <w:b w:val="0"/>
                <w:bCs/>
                <w:sz w:val="24"/>
              </w:rPr>
            </w:pPr>
            <w:r>
              <w:rPr>
                <w:rFonts w:cs="宋体" w:hint="eastAsia"/>
                <w:b w:val="0"/>
                <w:bCs/>
                <w:sz w:val="24"/>
              </w:rPr>
              <w:t>主动土压力 垂直分力</w:t>
            </w:r>
          </w:p>
        </w:tc>
        <w:tc>
          <w:tcPr>
            <w:tcW w:w="1180" w:type="dxa"/>
            <w:tcBorders>
              <w:top w:val="single" w:sz="6" w:space="0" w:color="57575B"/>
              <w:left w:val="single" w:sz="6" w:space="0" w:color="545457"/>
              <w:bottom w:val="single" w:sz="2" w:space="0" w:color="606064"/>
              <w:right w:val="single" w:sz="6" w:space="0" w:color="545454"/>
            </w:tcBorders>
            <w:noWrap/>
            <w:vAlign w:val="center"/>
          </w:tcPr>
          <w:p w:rsidR="002F41D7" w:rsidRDefault="00BB7D52">
            <w:pPr>
              <w:pStyle w:val="TableParagraph"/>
              <w:spacing w:line="320" w:lineRule="exact"/>
              <w:ind w:hanging="10"/>
              <w:jc w:val="center"/>
              <w:rPr>
                <w:rFonts w:cs="宋体"/>
                <w:b w:val="0"/>
                <w:bCs/>
                <w:sz w:val="24"/>
              </w:rPr>
            </w:pPr>
            <w:r>
              <w:rPr>
                <w:rFonts w:cs="宋体" w:hint="eastAsia"/>
                <w:b w:val="0"/>
                <w:bCs/>
                <w:sz w:val="24"/>
              </w:rPr>
              <w:t>主动土压 力水平分 力</w:t>
            </w:r>
          </w:p>
        </w:tc>
        <w:tc>
          <w:tcPr>
            <w:tcW w:w="1317" w:type="dxa"/>
            <w:tcBorders>
              <w:top w:val="single" w:sz="6" w:space="0" w:color="57575B"/>
              <w:left w:val="single" w:sz="6" w:space="0" w:color="545454"/>
              <w:bottom w:val="single" w:sz="2" w:space="0" w:color="606064"/>
              <w:right w:val="single" w:sz="6" w:space="0" w:color="5754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墙体自重W 对O点的力 矩</w:t>
            </w:r>
          </w:p>
        </w:tc>
        <w:tc>
          <w:tcPr>
            <w:tcW w:w="1633" w:type="dxa"/>
            <w:tcBorders>
              <w:top w:val="single" w:sz="6" w:space="0" w:color="57575B"/>
              <w:left w:val="single" w:sz="6" w:space="0" w:color="57545B"/>
              <w:bottom w:val="single" w:sz="2" w:space="0" w:color="606064"/>
              <w:right w:val="single" w:sz="6" w:space="0" w:color="5B5760"/>
            </w:tcBorders>
            <w:noWrap/>
            <w:vAlign w:val="center"/>
          </w:tcPr>
          <w:p w:rsidR="002F41D7" w:rsidRDefault="00BB7D52">
            <w:pPr>
              <w:pStyle w:val="TableParagraph"/>
              <w:spacing w:line="320" w:lineRule="exact"/>
              <w:ind w:hanging="45"/>
              <w:jc w:val="center"/>
              <w:rPr>
                <w:rFonts w:cs="宋体"/>
                <w:b w:val="0"/>
                <w:bCs/>
                <w:sz w:val="24"/>
              </w:rPr>
            </w:pPr>
            <w:r>
              <w:rPr>
                <w:rFonts w:cs="宋体" w:hint="eastAsia"/>
                <w:b w:val="0"/>
                <w:bCs/>
                <w:sz w:val="24"/>
              </w:rPr>
              <w:t>主动土压力的 垂直分力对O 点的力矩</w:t>
            </w:r>
          </w:p>
        </w:tc>
        <w:tc>
          <w:tcPr>
            <w:tcW w:w="1623" w:type="dxa"/>
            <w:tcBorders>
              <w:top w:val="single" w:sz="6" w:space="0" w:color="57575B"/>
              <w:left w:val="single" w:sz="6" w:space="0" w:color="5B5760"/>
              <w:bottom w:val="single" w:sz="2" w:space="0" w:color="606064"/>
              <w:right w:val="single" w:sz="6" w:space="0" w:color="57575B"/>
            </w:tcBorders>
            <w:noWrap/>
            <w:vAlign w:val="center"/>
          </w:tcPr>
          <w:p w:rsidR="002F41D7" w:rsidRDefault="00BB7D52">
            <w:pPr>
              <w:pStyle w:val="TableParagraph"/>
              <w:spacing w:line="320" w:lineRule="exact"/>
              <w:ind w:hanging="37"/>
              <w:jc w:val="center"/>
              <w:rPr>
                <w:rFonts w:cs="宋体"/>
                <w:b w:val="0"/>
                <w:bCs/>
                <w:sz w:val="24"/>
              </w:rPr>
            </w:pPr>
            <w:r>
              <w:rPr>
                <w:rFonts w:cs="宋体" w:hint="eastAsia"/>
                <w:b w:val="0"/>
                <w:bCs/>
                <w:sz w:val="24"/>
              </w:rPr>
              <w:t>主动土压力的 水平分力对O 点的力矩</w:t>
            </w:r>
          </w:p>
        </w:tc>
        <w:tc>
          <w:tcPr>
            <w:tcW w:w="1187" w:type="dxa"/>
            <w:tcBorders>
              <w:top w:val="single" w:sz="6" w:space="0" w:color="57575B"/>
              <w:left w:val="single" w:sz="6" w:space="0" w:color="57575B"/>
              <w:bottom w:val="single" w:sz="2" w:space="0" w:color="606064"/>
              <w:right w:val="single" w:sz="6" w:space="0" w:color="5B5B64"/>
            </w:tcBorders>
            <w:noWrap/>
            <w:vAlign w:val="center"/>
          </w:tcPr>
          <w:p w:rsidR="002F41D7" w:rsidRDefault="00BB7D52">
            <w:pPr>
              <w:pStyle w:val="TableParagraph"/>
              <w:spacing w:line="320" w:lineRule="exact"/>
              <w:ind w:hanging="20"/>
              <w:jc w:val="center"/>
              <w:rPr>
                <w:rFonts w:cs="宋体"/>
                <w:b w:val="0"/>
                <w:bCs/>
                <w:sz w:val="24"/>
              </w:rPr>
            </w:pPr>
            <w:r>
              <w:rPr>
                <w:rFonts w:cs="宋体" w:hint="eastAsia"/>
                <w:b w:val="0"/>
                <w:bCs/>
                <w:sz w:val="24"/>
              </w:rPr>
              <w:t>全部荷载 的铅直分 力之和</w:t>
            </w:r>
          </w:p>
        </w:tc>
        <w:tc>
          <w:tcPr>
            <w:tcW w:w="1614" w:type="dxa"/>
            <w:tcBorders>
              <w:top w:val="single" w:sz="6" w:space="0" w:color="57575B"/>
              <w:left w:val="single" w:sz="6" w:space="0" w:color="5B5B64"/>
              <w:bottom w:val="single" w:sz="2" w:space="0" w:color="606064"/>
              <w:right w:val="single" w:sz="6" w:space="0" w:color="6B6770"/>
            </w:tcBorders>
            <w:noWrap/>
            <w:vAlign w:val="center"/>
          </w:tcPr>
          <w:p w:rsidR="002F41D7" w:rsidRDefault="00BB7D52">
            <w:pPr>
              <w:pStyle w:val="TableParagraph"/>
              <w:spacing w:line="320" w:lineRule="exact"/>
              <w:ind w:hanging="10"/>
              <w:jc w:val="center"/>
              <w:rPr>
                <w:rFonts w:cs="宋体"/>
                <w:b w:val="0"/>
                <w:bCs/>
                <w:sz w:val="24"/>
              </w:rPr>
            </w:pPr>
            <w:r>
              <w:rPr>
                <w:rFonts w:cs="宋体" w:hint="eastAsia"/>
                <w:b w:val="0"/>
                <w:bCs/>
                <w:sz w:val="24"/>
              </w:rPr>
              <w:t>全部荷载对截 面形心的力矩 之和</w:t>
            </w:r>
          </w:p>
        </w:tc>
      </w:tr>
      <w:tr w:rsidR="002F41D7">
        <w:trPr>
          <w:trHeight w:hRule="exact" w:val="363"/>
          <w:jc w:val="center"/>
        </w:trPr>
        <w:tc>
          <w:tcPr>
            <w:tcW w:w="697" w:type="dxa"/>
            <w:vMerge/>
            <w:tcBorders>
              <w:left w:val="single" w:sz="6" w:space="0" w:color="545454"/>
              <w:right w:val="single" w:sz="6" w:space="0" w:color="4F4F4F"/>
            </w:tcBorders>
            <w:noWrap/>
            <w:vAlign w:val="center"/>
          </w:tcPr>
          <w:p w:rsidR="002F41D7" w:rsidRDefault="002F41D7">
            <w:pPr>
              <w:spacing w:line="320" w:lineRule="exact"/>
              <w:jc w:val="center"/>
              <w:rPr>
                <w:rFonts w:cs="宋体"/>
                <w:b w:val="0"/>
                <w:bCs/>
                <w:sz w:val="24"/>
              </w:rPr>
            </w:pPr>
          </w:p>
        </w:tc>
        <w:tc>
          <w:tcPr>
            <w:tcW w:w="931" w:type="dxa"/>
            <w:tcBorders>
              <w:top w:val="single" w:sz="2" w:space="0" w:color="606064"/>
              <w:left w:val="single" w:sz="6" w:space="0" w:color="4F4F4F"/>
              <w:bottom w:val="single" w:sz="6" w:space="0" w:color="4F4F54"/>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B</w:t>
            </w:r>
          </w:p>
        </w:tc>
        <w:tc>
          <w:tcPr>
            <w:tcW w:w="915" w:type="dxa"/>
            <w:tcBorders>
              <w:top w:val="single" w:sz="2" w:space="0" w:color="606064"/>
              <w:left w:val="single" w:sz="6" w:space="0" w:color="544F54"/>
              <w:bottom w:val="single" w:sz="6" w:space="0" w:color="4F4F54"/>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S</w:t>
            </w:r>
          </w:p>
        </w:tc>
        <w:tc>
          <w:tcPr>
            <w:tcW w:w="1175" w:type="dxa"/>
            <w:tcBorders>
              <w:top w:val="single" w:sz="2" w:space="0" w:color="606064"/>
              <w:left w:val="single" w:sz="6" w:space="0" w:color="545454"/>
              <w:bottom w:val="single" w:sz="6" w:space="0" w:color="4F4F54"/>
              <w:right w:val="single" w:sz="6" w:space="0" w:color="4F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W</w:t>
            </w:r>
          </w:p>
        </w:tc>
        <w:tc>
          <w:tcPr>
            <w:tcW w:w="1183" w:type="dxa"/>
            <w:tcBorders>
              <w:top w:val="single" w:sz="2" w:space="0" w:color="606064"/>
              <w:left w:val="single" w:sz="6" w:space="0" w:color="4F4F54"/>
              <w:bottom w:val="single" w:sz="6" w:space="0" w:color="4F4F54"/>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Pa</w:t>
            </w:r>
          </w:p>
        </w:tc>
        <w:tc>
          <w:tcPr>
            <w:tcW w:w="1333" w:type="dxa"/>
            <w:tcBorders>
              <w:top w:val="single" w:sz="2" w:space="0" w:color="606064"/>
              <w:left w:val="single" w:sz="6" w:space="0" w:color="57575B"/>
              <w:bottom w:val="single" w:sz="6" w:space="0" w:color="4F4F54"/>
              <w:right w:val="single" w:sz="6" w:space="0" w:color="545457"/>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Pay</w:t>
            </w:r>
          </w:p>
        </w:tc>
        <w:tc>
          <w:tcPr>
            <w:tcW w:w="1180" w:type="dxa"/>
            <w:tcBorders>
              <w:top w:val="single" w:sz="2" w:space="0" w:color="606064"/>
              <w:left w:val="single" w:sz="6" w:space="0" w:color="545457"/>
              <w:bottom w:val="single" w:sz="6" w:space="0" w:color="4F4F54"/>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Pax</w:t>
            </w:r>
          </w:p>
        </w:tc>
        <w:tc>
          <w:tcPr>
            <w:tcW w:w="1317" w:type="dxa"/>
            <w:tcBorders>
              <w:top w:val="single" w:sz="2" w:space="0" w:color="606064"/>
              <w:left w:val="single" w:sz="6" w:space="0" w:color="545454"/>
              <w:bottom w:val="single" w:sz="6" w:space="0" w:color="545457"/>
              <w:right w:val="single" w:sz="6" w:space="0" w:color="5754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Wa</w:t>
            </w:r>
          </w:p>
        </w:tc>
        <w:tc>
          <w:tcPr>
            <w:tcW w:w="1633" w:type="dxa"/>
            <w:tcBorders>
              <w:top w:val="single" w:sz="2" w:space="0" w:color="606064"/>
              <w:left w:val="single" w:sz="6" w:space="0" w:color="57545B"/>
              <w:bottom w:val="single" w:sz="6" w:space="0" w:color="545457"/>
              <w:right w:val="single" w:sz="6" w:space="0" w:color="5B576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Payb</w:t>
            </w:r>
          </w:p>
        </w:tc>
        <w:tc>
          <w:tcPr>
            <w:tcW w:w="1623" w:type="dxa"/>
            <w:tcBorders>
              <w:top w:val="single" w:sz="2" w:space="0" w:color="606064"/>
              <w:left w:val="single" w:sz="6" w:space="0" w:color="5B5760"/>
              <w:bottom w:val="single" w:sz="6" w:space="0" w:color="545457"/>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Paxh</w:t>
            </w:r>
          </w:p>
        </w:tc>
        <w:tc>
          <w:tcPr>
            <w:tcW w:w="1187" w:type="dxa"/>
            <w:tcBorders>
              <w:top w:val="single" w:sz="2" w:space="0" w:color="606064"/>
              <w:left w:val="single" w:sz="6" w:space="0" w:color="57575B"/>
              <w:bottom w:val="single" w:sz="6" w:space="0" w:color="545457"/>
              <w:right w:val="single" w:sz="6" w:space="0" w:color="5B5B6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∑W</w:t>
            </w:r>
          </w:p>
        </w:tc>
        <w:tc>
          <w:tcPr>
            <w:tcW w:w="1614" w:type="dxa"/>
            <w:tcBorders>
              <w:top w:val="single" w:sz="2" w:space="0" w:color="606064"/>
              <w:left w:val="single" w:sz="6" w:space="0" w:color="5B5B64"/>
              <w:bottom w:val="single" w:sz="4" w:space="0" w:color="64646B"/>
              <w:right w:val="single" w:sz="6" w:space="0" w:color="6B677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∑M</w:t>
            </w:r>
          </w:p>
        </w:tc>
      </w:tr>
      <w:tr w:rsidR="002F41D7">
        <w:trPr>
          <w:trHeight w:hRule="exact" w:val="396"/>
          <w:jc w:val="center"/>
        </w:trPr>
        <w:tc>
          <w:tcPr>
            <w:tcW w:w="697" w:type="dxa"/>
            <w:vMerge/>
            <w:tcBorders>
              <w:left w:val="single" w:sz="6" w:space="0" w:color="545454"/>
              <w:right w:val="single" w:sz="6" w:space="0" w:color="4F4F4F"/>
            </w:tcBorders>
            <w:noWrap/>
            <w:vAlign w:val="center"/>
          </w:tcPr>
          <w:p w:rsidR="002F41D7" w:rsidRDefault="002F41D7">
            <w:pPr>
              <w:spacing w:line="320" w:lineRule="exact"/>
              <w:jc w:val="center"/>
              <w:rPr>
                <w:rFonts w:cs="宋体"/>
                <w:b w:val="0"/>
                <w:bCs/>
                <w:sz w:val="24"/>
              </w:rPr>
            </w:pPr>
          </w:p>
        </w:tc>
        <w:tc>
          <w:tcPr>
            <w:tcW w:w="931" w:type="dxa"/>
            <w:tcBorders>
              <w:top w:val="single" w:sz="6" w:space="0" w:color="4F4F54"/>
              <w:left w:val="single" w:sz="6" w:space="0" w:color="4F4F4F"/>
              <w:bottom w:val="single" w:sz="6" w:space="0" w:color="4F4F54"/>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m</w:t>
            </w:r>
          </w:p>
        </w:tc>
        <w:tc>
          <w:tcPr>
            <w:tcW w:w="915" w:type="dxa"/>
            <w:tcBorders>
              <w:top w:val="single" w:sz="6" w:space="0" w:color="4F4F54"/>
              <w:left w:val="single" w:sz="6" w:space="0" w:color="544F54"/>
              <w:bottom w:val="single" w:sz="6" w:space="0" w:color="4F4F54"/>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m2</w:t>
            </w:r>
          </w:p>
        </w:tc>
        <w:tc>
          <w:tcPr>
            <w:tcW w:w="1175" w:type="dxa"/>
            <w:tcBorders>
              <w:top w:val="single" w:sz="6" w:space="0" w:color="4F4F54"/>
              <w:left w:val="single" w:sz="6" w:space="0" w:color="545454"/>
              <w:bottom w:val="single" w:sz="6" w:space="0" w:color="4F4F54"/>
              <w:right w:val="single" w:sz="6" w:space="0" w:color="4F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w:t>
            </w:r>
          </w:p>
        </w:tc>
        <w:tc>
          <w:tcPr>
            <w:tcW w:w="1183" w:type="dxa"/>
            <w:tcBorders>
              <w:top w:val="single" w:sz="6" w:space="0" w:color="4F4F54"/>
              <w:left w:val="single" w:sz="6" w:space="0" w:color="4F4F54"/>
              <w:bottom w:val="single" w:sz="6" w:space="0" w:color="4F4F54"/>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w:t>
            </w:r>
          </w:p>
        </w:tc>
        <w:tc>
          <w:tcPr>
            <w:tcW w:w="1333" w:type="dxa"/>
            <w:tcBorders>
              <w:top w:val="single" w:sz="6" w:space="0" w:color="4F4F54"/>
              <w:left w:val="single" w:sz="6" w:space="0" w:color="57575B"/>
              <w:bottom w:val="single" w:sz="6" w:space="0" w:color="4F4F54"/>
              <w:right w:val="single" w:sz="6" w:space="0" w:color="545457"/>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w:t>
            </w:r>
          </w:p>
        </w:tc>
        <w:tc>
          <w:tcPr>
            <w:tcW w:w="1180" w:type="dxa"/>
            <w:tcBorders>
              <w:top w:val="single" w:sz="6" w:space="0" w:color="4F4F54"/>
              <w:left w:val="single" w:sz="6" w:space="0" w:color="545457"/>
              <w:bottom w:val="single" w:sz="6" w:space="0" w:color="575760"/>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w:t>
            </w:r>
          </w:p>
        </w:tc>
        <w:tc>
          <w:tcPr>
            <w:tcW w:w="1317" w:type="dxa"/>
            <w:tcBorders>
              <w:top w:val="single" w:sz="6" w:space="0" w:color="545457"/>
              <w:left w:val="single" w:sz="6" w:space="0" w:color="545454"/>
              <w:bottom w:val="single" w:sz="6" w:space="0" w:color="575760"/>
              <w:right w:val="single" w:sz="6" w:space="0" w:color="5754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KN·m</w:t>
            </w:r>
          </w:p>
        </w:tc>
        <w:tc>
          <w:tcPr>
            <w:tcW w:w="1633" w:type="dxa"/>
            <w:tcBorders>
              <w:top w:val="single" w:sz="6" w:space="0" w:color="545457"/>
              <w:left w:val="single" w:sz="6" w:space="0" w:color="57545B"/>
              <w:bottom w:val="single" w:sz="6" w:space="0" w:color="575760"/>
              <w:right w:val="single" w:sz="6" w:space="0" w:color="5B576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KN·m</w:t>
            </w:r>
          </w:p>
        </w:tc>
        <w:tc>
          <w:tcPr>
            <w:tcW w:w="1623" w:type="dxa"/>
            <w:tcBorders>
              <w:top w:val="single" w:sz="6" w:space="0" w:color="545457"/>
              <w:left w:val="single" w:sz="6" w:space="0" w:color="5B5760"/>
              <w:bottom w:val="single" w:sz="6" w:space="0" w:color="575760"/>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KN·m</w:t>
            </w:r>
          </w:p>
        </w:tc>
        <w:tc>
          <w:tcPr>
            <w:tcW w:w="1187" w:type="dxa"/>
            <w:tcBorders>
              <w:top w:val="single" w:sz="6" w:space="0" w:color="545457"/>
              <w:left w:val="single" w:sz="6" w:space="0" w:color="57575B"/>
              <w:bottom w:val="single" w:sz="6" w:space="0" w:color="575760"/>
              <w:right w:val="single" w:sz="6" w:space="0" w:color="5B5B6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w:t>
            </w:r>
          </w:p>
        </w:tc>
        <w:tc>
          <w:tcPr>
            <w:tcW w:w="1614" w:type="dxa"/>
            <w:tcBorders>
              <w:top w:val="single" w:sz="4" w:space="0" w:color="64646B"/>
              <w:left w:val="single" w:sz="6" w:space="0" w:color="5B5B64"/>
              <w:bottom w:val="single" w:sz="6" w:space="0" w:color="575760"/>
              <w:right w:val="single" w:sz="6" w:space="0" w:color="6B677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KN·m</w:t>
            </w:r>
          </w:p>
        </w:tc>
      </w:tr>
      <w:tr w:rsidR="002F41D7">
        <w:trPr>
          <w:trHeight w:hRule="exact" w:val="367"/>
          <w:jc w:val="center"/>
        </w:trPr>
        <w:tc>
          <w:tcPr>
            <w:tcW w:w="697" w:type="dxa"/>
            <w:vMerge/>
            <w:tcBorders>
              <w:left w:val="single" w:sz="6" w:space="0" w:color="545454"/>
              <w:bottom w:val="single" w:sz="6" w:space="0" w:color="4F4F57"/>
              <w:right w:val="single" w:sz="6" w:space="0" w:color="4F4F4F"/>
            </w:tcBorders>
            <w:noWrap/>
            <w:vAlign w:val="center"/>
          </w:tcPr>
          <w:p w:rsidR="002F41D7" w:rsidRDefault="002F41D7">
            <w:pPr>
              <w:spacing w:line="320" w:lineRule="exact"/>
              <w:jc w:val="center"/>
              <w:rPr>
                <w:rFonts w:cs="宋体"/>
                <w:b w:val="0"/>
                <w:bCs/>
                <w:sz w:val="24"/>
              </w:rPr>
            </w:pPr>
          </w:p>
        </w:tc>
        <w:tc>
          <w:tcPr>
            <w:tcW w:w="931" w:type="dxa"/>
            <w:tcBorders>
              <w:top w:val="single" w:sz="6" w:space="0" w:color="4F4F54"/>
              <w:left w:val="single" w:sz="6" w:space="0" w:color="4F4F4F"/>
              <w:bottom w:val="single" w:sz="6" w:space="0" w:color="4F4F57"/>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1.50</w:t>
            </w:r>
          </w:p>
        </w:tc>
        <w:tc>
          <w:tcPr>
            <w:tcW w:w="915" w:type="dxa"/>
            <w:tcBorders>
              <w:top w:val="single" w:sz="6" w:space="0" w:color="4F4F54"/>
              <w:left w:val="single" w:sz="6" w:space="0" w:color="544F54"/>
              <w:bottom w:val="single" w:sz="6" w:space="0" w:color="4F4F57"/>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2.99</w:t>
            </w:r>
          </w:p>
        </w:tc>
        <w:tc>
          <w:tcPr>
            <w:tcW w:w="1175" w:type="dxa"/>
            <w:tcBorders>
              <w:top w:val="single" w:sz="6" w:space="0" w:color="4F4F54"/>
              <w:left w:val="single" w:sz="6" w:space="0" w:color="545454"/>
              <w:bottom w:val="single" w:sz="6" w:space="0" w:color="4F4F57"/>
              <w:right w:val="single" w:sz="6" w:space="0" w:color="4F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68.67</w:t>
            </w:r>
          </w:p>
        </w:tc>
        <w:tc>
          <w:tcPr>
            <w:tcW w:w="1183" w:type="dxa"/>
            <w:tcBorders>
              <w:top w:val="single" w:sz="6" w:space="0" w:color="4F4F54"/>
              <w:left w:val="single" w:sz="6" w:space="0" w:color="4F4F54"/>
              <w:bottom w:val="single" w:sz="6" w:space="0" w:color="4F4F57"/>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30.68</w:t>
            </w:r>
          </w:p>
        </w:tc>
        <w:tc>
          <w:tcPr>
            <w:tcW w:w="1333" w:type="dxa"/>
            <w:tcBorders>
              <w:top w:val="single" w:sz="6" w:space="0" w:color="4F4F54"/>
              <w:left w:val="single" w:sz="6" w:space="0" w:color="57575B"/>
              <w:bottom w:val="single" w:sz="6" w:space="0" w:color="4F4F57"/>
              <w:right w:val="single" w:sz="6" w:space="0" w:color="545457"/>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12.96</w:t>
            </w:r>
          </w:p>
        </w:tc>
        <w:tc>
          <w:tcPr>
            <w:tcW w:w="1180" w:type="dxa"/>
            <w:tcBorders>
              <w:top w:val="single" w:sz="6" w:space="0" w:color="575760"/>
              <w:left w:val="single" w:sz="6" w:space="0" w:color="545457"/>
              <w:bottom w:val="single" w:sz="6" w:space="0" w:color="4F4F57"/>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27.80</w:t>
            </w:r>
          </w:p>
        </w:tc>
        <w:tc>
          <w:tcPr>
            <w:tcW w:w="1317" w:type="dxa"/>
            <w:tcBorders>
              <w:top w:val="single" w:sz="6" w:space="0" w:color="575760"/>
              <w:left w:val="single" w:sz="6" w:space="0" w:color="545454"/>
              <w:bottom w:val="single" w:sz="6" w:space="0" w:color="57545B"/>
              <w:right w:val="single" w:sz="6" w:space="0" w:color="5754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50.31</w:t>
            </w:r>
          </w:p>
        </w:tc>
        <w:tc>
          <w:tcPr>
            <w:tcW w:w="1633" w:type="dxa"/>
            <w:tcBorders>
              <w:top w:val="single" w:sz="6" w:space="0" w:color="575760"/>
              <w:left w:val="single" w:sz="6" w:space="0" w:color="57545B"/>
              <w:bottom w:val="single" w:sz="6" w:space="0" w:color="57545B"/>
              <w:right w:val="single" w:sz="6" w:space="0" w:color="5B576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16.39</w:t>
            </w:r>
          </w:p>
        </w:tc>
        <w:tc>
          <w:tcPr>
            <w:tcW w:w="1623" w:type="dxa"/>
            <w:tcBorders>
              <w:top w:val="single" w:sz="6" w:space="0" w:color="575760"/>
              <w:left w:val="single" w:sz="6" w:space="0" w:color="5B5760"/>
              <w:bottom w:val="single" w:sz="6" w:space="0" w:color="57545B"/>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24.10</w:t>
            </w:r>
          </w:p>
        </w:tc>
        <w:tc>
          <w:tcPr>
            <w:tcW w:w="1187" w:type="dxa"/>
            <w:tcBorders>
              <w:top w:val="single" w:sz="6" w:space="0" w:color="575760"/>
              <w:left w:val="single" w:sz="6" w:space="0" w:color="57575B"/>
              <w:bottom w:val="single" w:sz="6" w:space="0" w:color="676470"/>
              <w:right w:val="single" w:sz="6" w:space="0" w:color="5B5B6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81.64</w:t>
            </w:r>
          </w:p>
        </w:tc>
        <w:tc>
          <w:tcPr>
            <w:tcW w:w="1614" w:type="dxa"/>
            <w:tcBorders>
              <w:top w:val="single" w:sz="6" w:space="0" w:color="575760"/>
              <w:left w:val="single" w:sz="6" w:space="0" w:color="5B5B64"/>
              <w:bottom w:val="single" w:sz="6" w:space="0" w:color="676470"/>
              <w:right w:val="single" w:sz="6" w:space="0" w:color="6B6770"/>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5.62</w:t>
            </w:r>
          </w:p>
        </w:tc>
      </w:tr>
      <w:tr w:rsidR="002F41D7">
        <w:trPr>
          <w:trHeight w:hRule="exact" w:val="1045"/>
          <w:jc w:val="center"/>
        </w:trPr>
        <w:tc>
          <w:tcPr>
            <w:tcW w:w="697" w:type="dxa"/>
            <w:vMerge w:val="restart"/>
            <w:tcBorders>
              <w:top w:val="single" w:sz="6" w:space="0" w:color="4F4F57"/>
              <w:left w:val="single" w:sz="6" w:space="0" w:color="545454"/>
              <w:right w:val="single" w:sz="6" w:space="0" w:color="4F4F4F"/>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抗滑 稳定 性分 析</w:t>
            </w:r>
          </w:p>
        </w:tc>
        <w:tc>
          <w:tcPr>
            <w:tcW w:w="931" w:type="dxa"/>
            <w:tcBorders>
              <w:top w:val="single" w:sz="6" w:space="0" w:color="4F4F57"/>
              <w:left w:val="single" w:sz="6" w:space="0" w:color="4F4F4F"/>
              <w:bottom w:val="single" w:sz="2" w:space="0" w:color="4F4F54"/>
              <w:right w:val="single" w:sz="6" w:space="0" w:color="544F54"/>
            </w:tcBorders>
            <w:noWrap/>
            <w:vAlign w:val="center"/>
          </w:tcPr>
          <w:p w:rsidR="002F41D7" w:rsidRDefault="00BB7D52">
            <w:pPr>
              <w:pStyle w:val="TableParagraph"/>
              <w:spacing w:line="320" w:lineRule="exact"/>
              <w:ind w:hanging="235"/>
              <w:jc w:val="center"/>
              <w:rPr>
                <w:rFonts w:cs="宋体"/>
                <w:b w:val="0"/>
                <w:bCs/>
                <w:sz w:val="24"/>
              </w:rPr>
            </w:pPr>
            <w:r>
              <w:rPr>
                <w:rFonts w:cs="宋体" w:hint="eastAsia"/>
                <w:b w:val="0"/>
                <w:bCs/>
                <w:sz w:val="24"/>
              </w:rPr>
              <w:t>安全</w:t>
            </w:r>
          </w:p>
          <w:p w:rsidR="002F41D7" w:rsidRDefault="00BB7D52">
            <w:pPr>
              <w:pStyle w:val="TableParagraph"/>
              <w:spacing w:line="320" w:lineRule="exact"/>
              <w:ind w:hanging="235"/>
              <w:jc w:val="center"/>
              <w:rPr>
                <w:rFonts w:cs="宋体"/>
                <w:b w:val="0"/>
                <w:bCs/>
                <w:sz w:val="24"/>
              </w:rPr>
            </w:pPr>
            <w:r>
              <w:rPr>
                <w:rFonts w:cs="宋体" w:hint="eastAsia"/>
                <w:b w:val="0"/>
                <w:bCs/>
                <w:sz w:val="24"/>
              </w:rPr>
              <w:t>系数</w:t>
            </w:r>
          </w:p>
        </w:tc>
        <w:tc>
          <w:tcPr>
            <w:tcW w:w="915" w:type="dxa"/>
            <w:vMerge w:val="restart"/>
            <w:tcBorders>
              <w:top w:val="single" w:sz="6" w:space="0" w:color="4F4F57"/>
              <w:left w:val="single" w:sz="6" w:space="0" w:color="544F54"/>
              <w:right w:val="single" w:sz="6" w:space="0" w:color="545454"/>
            </w:tcBorders>
            <w:noWrap/>
            <w:vAlign w:val="center"/>
          </w:tcPr>
          <w:p w:rsidR="002F41D7" w:rsidRDefault="00BB7D52">
            <w:pPr>
              <w:pStyle w:val="TableParagraph"/>
              <w:spacing w:line="320" w:lineRule="exact"/>
              <w:ind w:hanging="15"/>
              <w:jc w:val="center"/>
              <w:rPr>
                <w:rFonts w:cs="宋体"/>
                <w:b w:val="0"/>
                <w:bCs/>
                <w:sz w:val="24"/>
              </w:rPr>
            </w:pPr>
            <w:r>
              <w:rPr>
                <w:rFonts w:cs="宋体" w:hint="eastAsia"/>
                <w:b w:val="0"/>
                <w:bCs/>
                <w:sz w:val="24"/>
              </w:rPr>
              <w:t>抗倾覆 稳定分 析</w:t>
            </w:r>
          </w:p>
        </w:tc>
        <w:tc>
          <w:tcPr>
            <w:tcW w:w="1175" w:type="dxa"/>
            <w:tcBorders>
              <w:top w:val="single" w:sz="6" w:space="0" w:color="4F4F57"/>
              <w:left w:val="single" w:sz="6" w:space="0" w:color="545454"/>
              <w:bottom w:val="single" w:sz="2" w:space="0" w:color="5B5B60"/>
              <w:right w:val="single" w:sz="6" w:space="0" w:color="4F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最小</w:t>
            </w:r>
          </w:p>
          <w:p w:rsidR="002F41D7" w:rsidRDefault="00BB7D52">
            <w:pPr>
              <w:pStyle w:val="TableParagraph"/>
              <w:spacing w:line="320" w:lineRule="exact"/>
              <w:jc w:val="center"/>
              <w:rPr>
                <w:rFonts w:cs="宋体"/>
                <w:b w:val="0"/>
                <w:bCs/>
                <w:sz w:val="24"/>
              </w:rPr>
            </w:pPr>
            <w:r>
              <w:rPr>
                <w:rFonts w:cs="宋体" w:hint="eastAsia"/>
                <w:b w:val="0"/>
                <w:bCs/>
                <w:sz w:val="24"/>
              </w:rPr>
              <w:t>安全系数</w:t>
            </w:r>
          </w:p>
        </w:tc>
        <w:tc>
          <w:tcPr>
            <w:tcW w:w="1183" w:type="dxa"/>
            <w:vMerge w:val="restart"/>
            <w:tcBorders>
              <w:top w:val="single" w:sz="6" w:space="0" w:color="4F4F57"/>
              <w:left w:val="single" w:sz="6" w:space="0" w:color="4F4F54"/>
              <w:right w:val="single" w:sz="6" w:space="0" w:color="57575B"/>
            </w:tcBorders>
            <w:noWrap/>
            <w:vAlign w:val="center"/>
          </w:tcPr>
          <w:p w:rsidR="002F41D7" w:rsidRDefault="00BB7D52">
            <w:pPr>
              <w:pStyle w:val="TableParagraph"/>
              <w:spacing w:line="320" w:lineRule="exact"/>
              <w:ind w:firstLine="18"/>
              <w:jc w:val="center"/>
              <w:rPr>
                <w:rFonts w:cs="宋体"/>
                <w:b w:val="0"/>
                <w:bCs/>
                <w:sz w:val="24"/>
              </w:rPr>
            </w:pPr>
            <w:r>
              <w:rPr>
                <w:rFonts w:cs="宋体" w:hint="eastAsia"/>
                <w:b w:val="0"/>
                <w:bCs/>
                <w:sz w:val="24"/>
              </w:rPr>
              <w:t>地基承载力验算</w:t>
            </w:r>
          </w:p>
        </w:tc>
        <w:tc>
          <w:tcPr>
            <w:tcW w:w="1333" w:type="dxa"/>
            <w:tcBorders>
              <w:top w:val="single" w:sz="6" w:space="0" w:color="4F4F57"/>
              <w:left w:val="single" w:sz="6" w:space="0" w:color="57575B"/>
              <w:bottom w:val="single" w:sz="2" w:space="0" w:color="544F57"/>
              <w:right w:val="single" w:sz="6" w:space="0" w:color="545457"/>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地基允许</w:t>
            </w:r>
          </w:p>
          <w:p w:rsidR="002F41D7" w:rsidRDefault="00BB7D52">
            <w:pPr>
              <w:pStyle w:val="TableParagraph"/>
              <w:spacing w:line="320" w:lineRule="exact"/>
              <w:jc w:val="center"/>
              <w:rPr>
                <w:rFonts w:cs="宋体"/>
                <w:b w:val="0"/>
                <w:bCs/>
                <w:sz w:val="24"/>
              </w:rPr>
            </w:pPr>
            <w:r>
              <w:rPr>
                <w:rFonts w:cs="宋体" w:hint="eastAsia"/>
                <w:b w:val="0"/>
                <w:bCs/>
                <w:sz w:val="24"/>
              </w:rPr>
              <w:t>承载力</w:t>
            </w:r>
          </w:p>
        </w:tc>
        <w:tc>
          <w:tcPr>
            <w:tcW w:w="1180" w:type="dxa"/>
            <w:tcBorders>
              <w:top w:val="single" w:sz="6" w:space="0" w:color="4F4F57"/>
              <w:left w:val="single" w:sz="6" w:space="0" w:color="545457"/>
              <w:bottom w:val="single" w:sz="2" w:space="0" w:color="544F57"/>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水平截面 上的正应 力</w:t>
            </w:r>
          </w:p>
        </w:tc>
        <w:tc>
          <w:tcPr>
            <w:tcW w:w="1317" w:type="dxa"/>
            <w:tcBorders>
              <w:top w:val="single" w:sz="6" w:space="0" w:color="57545B"/>
              <w:left w:val="single" w:sz="6" w:space="0" w:color="545454"/>
              <w:bottom w:val="single" w:sz="2" w:space="0" w:color="544F57"/>
              <w:right w:val="single" w:sz="6" w:space="0" w:color="57545B"/>
            </w:tcBorders>
            <w:noWrap/>
            <w:vAlign w:val="center"/>
          </w:tcPr>
          <w:p w:rsidR="002F41D7" w:rsidRDefault="00BB7D52">
            <w:pPr>
              <w:pStyle w:val="TableParagraph"/>
              <w:spacing w:line="320" w:lineRule="exact"/>
              <w:ind w:hanging="139"/>
              <w:jc w:val="center"/>
              <w:rPr>
                <w:rFonts w:cs="宋体"/>
                <w:b w:val="0"/>
                <w:bCs/>
                <w:sz w:val="24"/>
              </w:rPr>
            </w:pPr>
            <w:r>
              <w:rPr>
                <w:rFonts w:cs="宋体" w:hint="eastAsia"/>
                <w:b w:val="0"/>
                <w:bCs/>
                <w:sz w:val="24"/>
              </w:rPr>
              <w:t>水平截面上</w:t>
            </w:r>
          </w:p>
          <w:p w:rsidR="002F41D7" w:rsidRDefault="00BB7D52">
            <w:pPr>
              <w:pStyle w:val="TableParagraph"/>
              <w:spacing w:line="320" w:lineRule="exact"/>
              <w:ind w:hanging="139"/>
              <w:jc w:val="center"/>
              <w:rPr>
                <w:rFonts w:cs="宋体"/>
                <w:b w:val="0"/>
                <w:bCs/>
                <w:sz w:val="24"/>
              </w:rPr>
            </w:pPr>
            <w:r>
              <w:rPr>
                <w:rFonts w:cs="宋体" w:hint="eastAsia"/>
                <w:b w:val="0"/>
                <w:bCs/>
                <w:sz w:val="24"/>
              </w:rPr>
              <w:t>的正应力</w:t>
            </w:r>
          </w:p>
        </w:tc>
        <w:tc>
          <w:tcPr>
            <w:tcW w:w="3256" w:type="dxa"/>
            <w:gridSpan w:val="2"/>
            <w:tcBorders>
              <w:top w:val="single" w:sz="6" w:space="0" w:color="57545B"/>
              <w:left w:val="single" w:sz="6" w:space="0" w:color="57545B"/>
              <w:bottom w:val="single" w:sz="2" w:space="0" w:color="676770"/>
              <w:right w:val="single" w:sz="6" w:space="0" w:color="57575B"/>
            </w:tcBorders>
            <w:noWrap/>
            <w:vAlign w:val="center"/>
          </w:tcPr>
          <w:p w:rsidR="002F41D7" w:rsidRDefault="00BB7D52">
            <w:pPr>
              <w:pStyle w:val="TableParagraph"/>
              <w:spacing w:line="320" w:lineRule="exact"/>
              <w:ind w:hanging="139"/>
              <w:jc w:val="center"/>
              <w:rPr>
                <w:rFonts w:cs="宋体"/>
                <w:b w:val="0"/>
                <w:bCs/>
                <w:sz w:val="24"/>
              </w:rPr>
            </w:pPr>
            <w:r>
              <w:rPr>
                <w:rFonts w:cs="宋体" w:hint="eastAsia"/>
                <w:b w:val="0"/>
                <w:bCs/>
                <w:sz w:val="24"/>
              </w:rPr>
              <w:t>不出现过度的不均匀沉降</w:t>
            </w:r>
          </w:p>
          <w:p w:rsidR="002F41D7" w:rsidRDefault="00BB7D52">
            <w:pPr>
              <w:pStyle w:val="TableParagraph"/>
              <w:spacing w:line="320" w:lineRule="exact"/>
              <w:ind w:hanging="139"/>
              <w:jc w:val="center"/>
              <w:rPr>
                <w:rFonts w:cs="宋体"/>
                <w:b w:val="0"/>
                <w:bCs/>
                <w:sz w:val="24"/>
              </w:rPr>
            </w:pPr>
            <w:r>
              <w:rPr>
                <w:rFonts w:cs="宋体" w:hint="eastAsia"/>
                <w:b w:val="0"/>
                <w:bCs/>
                <w:sz w:val="24"/>
              </w:rPr>
              <w:t>而引起强身倾斜</w:t>
            </w:r>
          </w:p>
        </w:tc>
        <w:tc>
          <w:tcPr>
            <w:tcW w:w="1187" w:type="dxa"/>
            <w:tcBorders>
              <w:top w:val="single" w:sz="6" w:space="0" w:color="676470"/>
              <w:left w:val="single" w:sz="6" w:space="0" w:color="57575B"/>
              <w:bottom w:val="single" w:sz="2" w:space="0" w:color="676770"/>
              <w:right w:val="single" w:sz="6" w:space="0" w:color="5B5B64"/>
            </w:tcBorders>
            <w:noWrap/>
            <w:vAlign w:val="center"/>
          </w:tcPr>
          <w:p w:rsidR="002F41D7" w:rsidRDefault="002F41D7">
            <w:pPr>
              <w:spacing w:line="320" w:lineRule="exact"/>
              <w:jc w:val="center"/>
              <w:rPr>
                <w:rFonts w:cs="宋体"/>
                <w:b w:val="0"/>
                <w:bCs/>
                <w:sz w:val="24"/>
              </w:rPr>
            </w:pPr>
          </w:p>
        </w:tc>
        <w:tc>
          <w:tcPr>
            <w:tcW w:w="1614" w:type="dxa"/>
            <w:tcBorders>
              <w:top w:val="single" w:sz="6" w:space="0" w:color="676470"/>
              <w:left w:val="single" w:sz="6" w:space="0" w:color="5B5B64"/>
              <w:bottom w:val="single" w:sz="2" w:space="0" w:color="676770"/>
              <w:right w:val="single" w:sz="6" w:space="0" w:color="6B6770"/>
            </w:tcBorders>
            <w:noWrap/>
            <w:vAlign w:val="center"/>
          </w:tcPr>
          <w:p w:rsidR="002F41D7" w:rsidRDefault="002F41D7">
            <w:pPr>
              <w:spacing w:line="320" w:lineRule="exact"/>
              <w:jc w:val="center"/>
              <w:rPr>
                <w:rFonts w:cs="宋体"/>
                <w:b w:val="0"/>
                <w:bCs/>
                <w:sz w:val="24"/>
              </w:rPr>
            </w:pPr>
          </w:p>
        </w:tc>
      </w:tr>
      <w:tr w:rsidR="002F41D7">
        <w:trPr>
          <w:trHeight w:hRule="exact" w:val="348"/>
          <w:jc w:val="center"/>
        </w:trPr>
        <w:tc>
          <w:tcPr>
            <w:tcW w:w="697" w:type="dxa"/>
            <w:vMerge/>
            <w:tcBorders>
              <w:left w:val="single" w:sz="6" w:space="0" w:color="545454"/>
              <w:right w:val="single" w:sz="6" w:space="0" w:color="4F4F4F"/>
            </w:tcBorders>
            <w:noWrap/>
            <w:vAlign w:val="center"/>
          </w:tcPr>
          <w:p w:rsidR="002F41D7" w:rsidRDefault="002F41D7">
            <w:pPr>
              <w:spacing w:line="320" w:lineRule="exact"/>
              <w:jc w:val="center"/>
              <w:rPr>
                <w:rFonts w:cs="宋体"/>
                <w:b w:val="0"/>
                <w:bCs/>
                <w:sz w:val="24"/>
              </w:rPr>
            </w:pPr>
          </w:p>
        </w:tc>
        <w:tc>
          <w:tcPr>
            <w:tcW w:w="931" w:type="dxa"/>
            <w:tcBorders>
              <w:top w:val="single" w:sz="2" w:space="0" w:color="4F4F54"/>
              <w:left w:val="single" w:sz="6" w:space="0" w:color="4F4F4F"/>
              <w:bottom w:val="single" w:sz="2" w:space="0" w:color="57575B"/>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Ks</w:t>
            </w:r>
          </w:p>
        </w:tc>
        <w:tc>
          <w:tcPr>
            <w:tcW w:w="915" w:type="dxa"/>
            <w:vMerge/>
            <w:tcBorders>
              <w:left w:val="single" w:sz="6" w:space="0" w:color="544F54"/>
              <w:right w:val="single" w:sz="6" w:space="0" w:color="545454"/>
            </w:tcBorders>
            <w:noWrap/>
            <w:vAlign w:val="center"/>
          </w:tcPr>
          <w:p w:rsidR="002F41D7" w:rsidRDefault="002F41D7">
            <w:pPr>
              <w:spacing w:line="320" w:lineRule="exact"/>
              <w:jc w:val="center"/>
              <w:rPr>
                <w:rFonts w:cs="宋体"/>
                <w:b w:val="0"/>
                <w:bCs/>
                <w:sz w:val="24"/>
              </w:rPr>
            </w:pPr>
          </w:p>
        </w:tc>
        <w:tc>
          <w:tcPr>
            <w:tcW w:w="1175" w:type="dxa"/>
            <w:tcBorders>
              <w:top w:val="single" w:sz="2" w:space="0" w:color="5B5B60"/>
              <w:left w:val="single" w:sz="6" w:space="0" w:color="545454"/>
              <w:bottom w:val="single" w:sz="2" w:space="0" w:color="77777C"/>
              <w:right w:val="single" w:sz="6" w:space="0" w:color="4F4F54"/>
            </w:tcBorders>
            <w:noWrap/>
            <w:vAlign w:val="center"/>
          </w:tcPr>
          <w:p w:rsidR="002F41D7" w:rsidRDefault="00BB7D52">
            <w:pPr>
              <w:pStyle w:val="TableParagraph"/>
              <w:tabs>
                <w:tab w:val="left" w:pos="459"/>
              </w:tabs>
              <w:spacing w:line="320" w:lineRule="exact"/>
              <w:jc w:val="center"/>
              <w:rPr>
                <w:rFonts w:cs="宋体"/>
                <w:b w:val="0"/>
                <w:bCs/>
                <w:sz w:val="24"/>
              </w:rPr>
            </w:pPr>
            <w:r>
              <w:rPr>
                <w:rFonts w:cs="宋体" w:hint="eastAsia"/>
                <w:b w:val="0"/>
                <w:bCs/>
                <w:sz w:val="24"/>
              </w:rPr>
              <w:t>Kt</w:t>
            </w:r>
          </w:p>
        </w:tc>
        <w:tc>
          <w:tcPr>
            <w:tcW w:w="1183" w:type="dxa"/>
            <w:vMerge/>
            <w:tcBorders>
              <w:left w:val="single" w:sz="6" w:space="0" w:color="4F4F54"/>
              <w:right w:val="single" w:sz="6" w:space="0" w:color="57575B"/>
            </w:tcBorders>
            <w:noWrap/>
            <w:vAlign w:val="center"/>
          </w:tcPr>
          <w:p w:rsidR="002F41D7" w:rsidRDefault="002F41D7">
            <w:pPr>
              <w:spacing w:line="320" w:lineRule="exact"/>
              <w:jc w:val="center"/>
              <w:rPr>
                <w:rFonts w:cs="宋体"/>
                <w:b w:val="0"/>
                <w:bCs/>
                <w:sz w:val="24"/>
              </w:rPr>
            </w:pPr>
          </w:p>
        </w:tc>
        <w:tc>
          <w:tcPr>
            <w:tcW w:w="1333" w:type="dxa"/>
            <w:tcBorders>
              <w:top w:val="single" w:sz="2" w:space="0" w:color="544F57"/>
              <w:left w:val="single" w:sz="6" w:space="0" w:color="57575B"/>
              <w:bottom w:val="single" w:sz="2" w:space="0" w:color="4F4F54"/>
              <w:right w:val="single" w:sz="6" w:space="0" w:color="545457"/>
            </w:tcBorders>
            <w:noWrap/>
            <w:vAlign w:val="center"/>
          </w:tcPr>
          <w:p w:rsidR="002F41D7" w:rsidRDefault="00BB7D52">
            <w:pPr>
              <w:pStyle w:val="TableParagraph"/>
              <w:spacing w:line="320" w:lineRule="exact"/>
              <w:ind w:hanging="139"/>
              <w:jc w:val="center"/>
              <w:rPr>
                <w:rFonts w:cs="宋体"/>
                <w:b w:val="0"/>
                <w:bCs/>
                <w:sz w:val="24"/>
              </w:rPr>
            </w:pPr>
            <w:r>
              <w:rPr>
                <w:rFonts w:cs="宋体" w:hint="eastAsia"/>
                <w:b w:val="0"/>
                <w:bCs/>
                <w:sz w:val="24"/>
              </w:rPr>
              <w:t>[R]</w:t>
            </w:r>
          </w:p>
        </w:tc>
        <w:tc>
          <w:tcPr>
            <w:tcW w:w="1180" w:type="dxa"/>
            <w:tcBorders>
              <w:top w:val="single" w:sz="2" w:space="0" w:color="544F57"/>
              <w:left w:val="single" w:sz="6" w:space="0" w:color="545457"/>
              <w:bottom w:val="single" w:sz="2" w:space="0" w:color="4F4F54"/>
              <w:right w:val="single" w:sz="6" w:space="0" w:color="545454"/>
            </w:tcBorders>
            <w:noWrap/>
            <w:vAlign w:val="center"/>
          </w:tcPr>
          <w:p w:rsidR="002F41D7" w:rsidRDefault="00BB7D52">
            <w:pPr>
              <w:pStyle w:val="TableParagraph"/>
              <w:spacing w:line="320" w:lineRule="exact"/>
              <w:ind w:hanging="139"/>
              <w:jc w:val="center"/>
              <w:rPr>
                <w:rFonts w:cs="宋体"/>
                <w:b w:val="0"/>
                <w:bCs/>
                <w:sz w:val="24"/>
              </w:rPr>
            </w:pPr>
            <w:r>
              <w:rPr>
                <w:rFonts w:cs="宋体" w:hint="eastAsia"/>
                <w:b w:val="0"/>
                <w:bCs/>
                <w:sz w:val="24"/>
              </w:rPr>
              <w:t>σyu</w:t>
            </w:r>
          </w:p>
        </w:tc>
        <w:tc>
          <w:tcPr>
            <w:tcW w:w="1317" w:type="dxa"/>
            <w:tcBorders>
              <w:top w:val="single" w:sz="2" w:space="0" w:color="544F57"/>
              <w:left w:val="single" w:sz="6" w:space="0" w:color="545454"/>
              <w:bottom w:val="single" w:sz="2" w:space="0" w:color="4F4F54"/>
              <w:right w:val="single" w:sz="6" w:space="0" w:color="57545B"/>
            </w:tcBorders>
            <w:noWrap/>
            <w:vAlign w:val="center"/>
          </w:tcPr>
          <w:p w:rsidR="002F41D7" w:rsidRDefault="00BB7D52">
            <w:pPr>
              <w:pStyle w:val="TableParagraph"/>
              <w:spacing w:line="320" w:lineRule="exact"/>
              <w:ind w:hanging="139"/>
              <w:jc w:val="center"/>
              <w:rPr>
                <w:rFonts w:cs="宋体"/>
                <w:b w:val="0"/>
                <w:bCs/>
                <w:sz w:val="24"/>
              </w:rPr>
            </w:pPr>
            <w:r>
              <w:rPr>
                <w:rFonts w:cs="宋体" w:hint="eastAsia"/>
                <w:b w:val="0"/>
                <w:bCs/>
                <w:sz w:val="24"/>
              </w:rPr>
              <w:t>σyd</w:t>
            </w:r>
          </w:p>
        </w:tc>
        <w:tc>
          <w:tcPr>
            <w:tcW w:w="3256" w:type="dxa"/>
            <w:gridSpan w:val="2"/>
            <w:tcBorders>
              <w:top w:val="single" w:sz="2" w:space="0" w:color="676770"/>
              <w:left w:val="single" w:sz="6" w:space="0" w:color="57545B"/>
              <w:bottom w:val="single" w:sz="2" w:space="0" w:color="74747C"/>
              <w:right w:val="single" w:sz="6" w:space="0" w:color="57575B"/>
            </w:tcBorders>
            <w:noWrap/>
            <w:vAlign w:val="center"/>
          </w:tcPr>
          <w:p w:rsidR="002F41D7" w:rsidRDefault="00BB7D52">
            <w:pPr>
              <w:pStyle w:val="TableParagraph"/>
              <w:spacing w:line="320" w:lineRule="exact"/>
              <w:ind w:hanging="139"/>
              <w:jc w:val="center"/>
              <w:rPr>
                <w:rFonts w:cs="宋体"/>
                <w:b w:val="0"/>
                <w:bCs/>
                <w:sz w:val="24"/>
              </w:rPr>
            </w:pPr>
            <w:r>
              <w:rPr>
                <w:rFonts w:cs="宋体" w:hint="eastAsia"/>
                <w:b w:val="0"/>
                <w:bCs/>
                <w:sz w:val="24"/>
              </w:rPr>
              <w:t>σyu/σyd</w:t>
            </w:r>
          </w:p>
        </w:tc>
        <w:tc>
          <w:tcPr>
            <w:tcW w:w="1187" w:type="dxa"/>
            <w:tcBorders>
              <w:top w:val="single" w:sz="2" w:space="0" w:color="676770"/>
              <w:left w:val="single" w:sz="6" w:space="0" w:color="57575B"/>
              <w:bottom w:val="single" w:sz="2" w:space="0" w:color="74747C"/>
              <w:right w:val="single" w:sz="6" w:space="0" w:color="5B5B64"/>
            </w:tcBorders>
            <w:noWrap/>
            <w:vAlign w:val="center"/>
          </w:tcPr>
          <w:p w:rsidR="002F41D7" w:rsidRDefault="002F41D7">
            <w:pPr>
              <w:spacing w:line="320" w:lineRule="exact"/>
              <w:jc w:val="center"/>
              <w:rPr>
                <w:rFonts w:cs="宋体"/>
                <w:b w:val="0"/>
                <w:bCs/>
                <w:sz w:val="24"/>
              </w:rPr>
            </w:pPr>
          </w:p>
        </w:tc>
        <w:tc>
          <w:tcPr>
            <w:tcW w:w="1614" w:type="dxa"/>
            <w:tcBorders>
              <w:top w:val="single" w:sz="2" w:space="0" w:color="676770"/>
              <w:left w:val="single" w:sz="6" w:space="0" w:color="5B5B64"/>
              <w:bottom w:val="single" w:sz="2" w:space="0" w:color="74747C"/>
              <w:right w:val="single" w:sz="6" w:space="0" w:color="6B6770"/>
            </w:tcBorders>
            <w:noWrap/>
            <w:vAlign w:val="center"/>
          </w:tcPr>
          <w:p w:rsidR="002F41D7" w:rsidRDefault="002F41D7">
            <w:pPr>
              <w:spacing w:line="320" w:lineRule="exact"/>
              <w:jc w:val="center"/>
              <w:rPr>
                <w:rFonts w:cs="宋体"/>
                <w:b w:val="0"/>
                <w:bCs/>
                <w:sz w:val="24"/>
              </w:rPr>
            </w:pPr>
          </w:p>
        </w:tc>
      </w:tr>
      <w:tr w:rsidR="002F41D7">
        <w:trPr>
          <w:trHeight w:hRule="exact" w:val="339"/>
          <w:jc w:val="center"/>
        </w:trPr>
        <w:tc>
          <w:tcPr>
            <w:tcW w:w="697" w:type="dxa"/>
            <w:vMerge/>
            <w:tcBorders>
              <w:left w:val="single" w:sz="6" w:space="0" w:color="545454"/>
              <w:right w:val="single" w:sz="6" w:space="0" w:color="4F4F4F"/>
            </w:tcBorders>
            <w:noWrap/>
            <w:vAlign w:val="center"/>
          </w:tcPr>
          <w:p w:rsidR="002F41D7" w:rsidRDefault="002F41D7">
            <w:pPr>
              <w:spacing w:line="320" w:lineRule="exact"/>
              <w:jc w:val="center"/>
              <w:rPr>
                <w:rFonts w:cs="宋体"/>
                <w:b w:val="0"/>
                <w:bCs/>
                <w:sz w:val="24"/>
              </w:rPr>
            </w:pPr>
          </w:p>
        </w:tc>
        <w:tc>
          <w:tcPr>
            <w:tcW w:w="931" w:type="dxa"/>
            <w:vMerge w:val="restart"/>
            <w:tcBorders>
              <w:top w:val="single" w:sz="2" w:space="0" w:color="57575B"/>
              <w:left w:val="single" w:sz="6" w:space="0" w:color="4F4F4F"/>
              <w:right w:val="single" w:sz="6" w:space="0" w:color="54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1.321</w:t>
            </w:r>
          </w:p>
        </w:tc>
        <w:tc>
          <w:tcPr>
            <w:tcW w:w="915" w:type="dxa"/>
            <w:vMerge/>
            <w:tcBorders>
              <w:left w:val="single" w:sz="6" w:space="0" w:color="544F54"/>
              <w:right w:val="single" w:sz="6" w:space="0" w:color="545454"/>
            </w:tcBorders>
            <w:noWrap/>
            <w:vAlign w:val="center"/>
          </w:tcPr>
          <w:p w:rsidR="002F41D7" w:rsidRDefault="002F41D7">
            <w:pPr>
              <w:spacing w:line="320" w:lineRule="exact"/>
              <w:jc w:val="center"/>
              <w:rPr>
                <w:rFonts w:cs="宋体"/>
                <w:b w:val="0"/>
                <w:bCs/>
                <w:sz w:val="24"/>
              </w:rPr>
            </w:pPr>
          </w:p>
        </w:tc>
        <w:tc>
          <w:tcPr>
            <w:tcW w:w="1175" w:type="dxa"/>
            <w:vMerge w:val="restart"/>
            <w:tcBorders>
              <w:top w:val="single" w:sz="2" w:space="0" w:color="77777C"/>
              <w:left w:val="single" w:sz="6" w:space="0" w:color="545454"/>
              <w:right w:val="single" w:sz="6" w:space="0" w:color="4F4F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2.768</w:t>
            </w:r>
          </w:p>
        </w:tc>
        <w:tc>
          <w:tcPr>
            <w:tcW w:w="1183" w:type="dxa"/>
            <w:vMerge/>
            <w:tcBorders>
              <w:left w:val="single" w:sz="6" w:space="0" w:color="4F4F54"/>
              <w:right w:val="single" w:sz="6" w:space="0" w:color="57575B"/>
            </w:tcBorders>
            <w:noWrap/>
            <w:vAlign w:val="center"/>
          </w:tcPr>
          <w:p w:rsidR="002F41D7" w:rsidRDefault="002F41D7">
            <w:pPr>
              <w:spacing w:line="320" w:lineRule="exact"/>
              <w:jc w:val="center"/>
              <w:rPr>
                <w:rFonts w:cs="宋体"/>
                <w:b w:val="0"/>
                <w:bCs/>
                <w:sz w:val="24"/>
              </w:rPr>
            </w:pPr>
          </w:p>
        </w:tc>
        <w:tc>
          <w:tcPr>
            <w:tcW w:w="1333" w:type="dxa"/>
            <w:tcBorders>
              <w:top w:val="single" w:sz="2" w:space="0" w:color="4F4F54"/>
              <w:left w:val="single" w:sz="6" w:space="0" w:color="57575B"/>
              <w:bottom w:val="single" w:sz="2" w:space="0" w:color="5B5B5B"/>
              <w:right w:val="single" w:sz="6" w:space="0" w:color="545457"/>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KN/m</w:t>
            </w:r>
            <w:r>
              <w:rPr>
                <w:rFonts w:cs="宋体" w:hint="eastAsia"/>
                <w:b w:val="0"/>
                <w:bCs/>
                <w:sz w:val="24"/>
                <w:vertAlign w:val="superscript"/>
              </w:rPr>
              <w:t>2</w:t>
            </w:r>
          </w:p>
        </w:tc>
        <w:tc>
          <w:tcPr>
            <w:tcW w:w="1180" w:type="dxa"/>
            <w:tcBorders>
              <w:top w:val="single" w:sz="2" w:space="0" w:color="4F4F54"/>
              <w:left w:val="single" w:sz="6" w:space="0" w:color="545457"/>
              <w:bottom w:val="single" w:sz="2" w:space="0" w:color="5B5B5B"/>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KN/m</w:t>
            </w:r>
            <w:r>
              <w:rPr>
                <w:rFonts w:cs="宋体" w:hint="eastAsia"/>
                <w:b w:val="0"/>
                <w:bCs/>
                <w:sz w:val="24"/>
                <w:vertAlign w:val="superscript"/>
              </w:rPr>
              <w:t>2</w:t>
            </w:r>
          </w:p>
        </w:tc>
        <w:tc>
          <w:tcPr>
            <w:tcW w:w="1317" w:type="dxa"/>
            <w:tcBorders>
              <w:top w:val="single" w:sz="2" w:space="0" w:color="4F4F54"/>
              <w:left w:val="single" w:sz="6" w:space="0" w:color="545454"/>
              <w:bottom w:val="single" w:sz="2" w:space="0" w:color="5B5B5B"/>
              <w:right w:val="single" w:sz="6" w:space="0" w:color="5754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KN/m</w:t>
            </w:r>
            <w:r>
              <w:rPr>
                <w:rFonts w:cs="宋体" w:hint="eastAsia"/>
                <w:b w:val="0"/>
                <w:bCs/>
                <w:sz w:val="24"/>
                <w:vertAlign w:val="superscript"/>
              </w:rPr>
              <w:t>2</w:t>
            </w:r>
          </w:p>
        </w:tc>
        <w:tc>
          <w:tcPr>
            <w:tcW w:w="3256" w:type="dxa"/>
            <w:gridSpan w:val="2"/>
            <w:tcBorders>
              <w:top w:val="single" w:sz="2" w:space="0" w:color="74747C"/>
              <w:left w:val="single" w:sz="6" w:space="0" w:color="57545B"/>
              <w:bottom w:val="single" w:sz="2" w:space="0" w:color="57545B"/>
              <w:right w:val="single" w:sz="6" w:space="0" w:color="57575B"/>
            </w:tcBorders>
            <w:noWrap/>
            <w:vAlign w:val="center"/>
          </w:tcPr>
          <w:p w:rsidR="002F41D7" w:rsidRDefault="002F41D7">
            <w:pPr>
              <w:spacing w:line="320" w:lineRule="exact"/>
              <w:jc w:val="center"/>
              <w:rPr>
                <w:rFonts w:cs="宋体"/>
                <w:b w:val="0"/>
                <w:bCs/>
                <w:sz w:val="24"/>
              </w:rPr>
            </w:pPr>
          </w:p>
        </w:tc>
        <w:tc>
          <w:tcPr>
            <w:tcW w:w="1187" w:type="dxa"/>
            <w:tcBorders>
              <w:top w:val="single" w:sz="2" w:space="0" w:color="74747C"/>
              <w:left w:val="single" w:sz="6" w:space="0" w:color="57575B"/>
              <w:bottom w:val="single" w:sz="2" w:space="0" w:color="57545B"/>
              <w:right w:val="single" w:sz="6" w:space="0" w:color="5B5764"/>
            </w:tcBorders>
            <w:noWrap/>
            <w:vAlign w:val="center"/>
          </w:tcPr>
          <w:p w:rsidR="002F41D7" w:rsidRDefault="002F41D7">
            <w:pPr>
              <w:spacing w:line="320" w:lineRule="exact"/>
              <w:jc w:val="center"/>
              <w:rPr>
                <w:rFonts w:cs="宋体"/>
                <w:b w:val="0"/>
                <w:bCs/>
                <w:sz w:val="24"/>
              </w:rPr>
            </w:pPr>
          </w:p>
        </w:tc>
        <w:tc>
          <w:tcPr>
            <w:tcW w:w="1614" w:type="dxa"/>
            <w:tcBorders>
              <w:top w:val="single" w:sz="2" w:space="0" w:color="74747C"/>
              <w:left w:val="single" w:sz="6" w:space="0" w:color="5B5764"/>
              <w:bottom w:val="single" w:sz="2" w:space="0" w:color="676770"/>
              <w:right w:val="single" w:sz="6" w:space="0" w:color="6B6770"/>
            </w:tcBorders>
            <w:noWrap/>
            <w:vAlign w:val="center"/>
          </w:tcPr>
          <w:p w:rsidR="002F41D7" w:rsidRDefault="002F41D7">
            <w:pPr>
              <w:spacing w:line="320" w:lineRule="exact"/>
              <w:jc w:val="center"/>
              <w:rPr>
                <w:rFonts w:cs="宋体"/>
                <w:b w:val="0"/>
                <w:bCs/>
                <w:sz w:val="24"/>
              </w:rPr>
            </w:pPr>
          </w:p>
        </w:tc>
      </w:tr>
      <w:tr w:rsidR="002F41D7">
        <w:trPr>
          <w:trHeight w:hRule="exact" w:val="392"/>
          <w:jc w:val="center"/>
        </w:trPr>
        <w:tc>
          <w:tcPr>
            <w:tcW w:w="697" w:type="dxa"/>
            <w:vMerge/>
            <w:tcBorders>
              <w:left w:val="single" w:sz="6" w:space="0" w:color="545454"/>
              <w:bottom w:val="single" w:sz="6" w:space="0" w:color="544F54"/>
              <w:right w:val="single" w:sz="6" w:space="0" w:color="4F4F4F"/>
            </w:tcBorders>
            <w:noWrap/>
            <w:vAlign w:val="center"/>
          </w:tcPr>
          <w:p w:rsidR="002F41D7" w:rsidRDefault="002F41D7">
            <w:pPr>
              <w:spacing w:line="320" w:lineRule="exact"/>
              <w:jc w:val="center"/>
              <w:rPr>
                <w:rFonts w:cs="宋体"/>
                <w:b w:val="0"/>
                <w:bCs/>
                <w:sz w:val="24"/>
              </w:rPr>
            </w:pPr>
          </w:p>
        </w:tc>
        <w:tc>
          <w:tcPr>
            <w:tcW w:w="931" w:type="dxa"/>
            <w:vMerge/>
            <w:tcBorders>
              <w:left w:val="single" w:sz="6" w:space="0" w:color="4F4F4F"/>
              <w:bottom w:val="single" w:sz="6" w:space="0" w:color="544F54"/>
              <w:right w:val="single" w:sz="6" w:space="0" w:color="544F54"/>
            </w:tcBorders>
            <w:noWrap/>
            <w:vAlign w:val="center"/>
          </w:tcPr>
          <w:p w:rsidR="002F41D7" w:rsidRDefault="002F41D7">
            <w:pPr>
              <w:spacing w:line="320" w:lineRule="exact"/>
              <w:jc w:val="center"/>
              <w:rPr>
                <w:rFonts w:cs="宋体"/>
                <w:b w:val="0"/>
                <w:bCs/>
                <w:sz w:val="24"/>
              </w:rPr>
            </w:pPr>
          </w:p>
        </w:tc>
        <w:tc>
          <w:tcPr>
            <w:tcW w:w="915" w:type="dxa"/>
            <w:vMerge/>
            <w:tcBorders>
              <w:left w:val="single" w:sz="6" w:space="0" w:color="544F54"/>
              <w:bottom w:val="single" w:sz="6" w:space="0" w:color="544F54"/>
              <w:right w:val="single" w:sz="6" w:space="0" w:color="545454"/>
            </w:tcBorders>
            <w:noWrap/>
            <w:vAlign w:val="center"/>
          </w:tcPr>
          <w:p w:rsidR="002F41D7" w:rsidRDefault="002F41D7">
            <w:pPr>
              <w:spacing w:line="320" w:lineRule="exact"/>
              <w:jc w:val="center"/>
              <w:rPr>
                <w:rFonts w:cs="宋体"/>
                <w:b w:val="0"/>
                <w:bCs/>
                <w:sz w:val="24"/>
              </w:rPr>
            </w:pPr>
          </w:p>
        </w:tc>
        <w:tc>
          <w:tcPr>
            <w:tcW w:w="1175" w:type="dxa"/>
            <w:vMerge/>
            <w:tcBorders>
              <w:left w:val="single" w:sz="6" w:space="0" w:color="545454"/>
              <w:bottom w:val="single" w:sz="6" w:space="0" w:color="544F54"/>
              <w:right w:val="single" w:sz="6" w:space="0" w:color="4F4F54"/>
            </w:tcBorders>
            <w:noWrap/>
            <w:vAlign w:val="center"/>
          </w:tcPr>
          <w:p w:rsidR="002F41D7" w:rsidRDefault="002F41D7">
            <w:pPr>
              <w:spacing w:line="320" w:lineRule="exact"/>
              <w:jc w:val="center"/>
              <w:rPr>
                <w:rFonts w:cs="宋体"/>
                <w:b w:val="0"/>
                <w:bCs/>
                <w:sz w:val="24"/>
              </w:rPr>
            </w:pPr>
          </w:p>
        </w:tc>
        <w:tc>
          <w:tcPr>
            <w:tcW w:w="1183" w:type="dxa"/>
            <w:vMerge/>
            <w:tcBorders>
              <w:left w:val="single" w:sz="6" w:space="0" w:color="4F4F54"/>
              <w:right w:val="single" w:sz="6" w:space="0" w:color="57575B"/>
            </w:tcBorders>
            <w:noWrap/>
            <w:vAlign w:val="center"/>
          </w:tcPr>
          <w:p w:rsidR="002F41D7" w:rsidRDefault="002F41D7">
            <w:pPr>
              <w:spacing w:line="320" w:lineRule="exact"/>
              <w:jc w:val="center"/>
              <w:rPr>
                <w:rFonts w:cs="宋体"/>
                <w:b w:val="0"/>
                <w:bCs/>
                <w:sz w:val="24"/>
              </w:rPr>
            </w:pPr>
          </w:p>
        </w:tc>
        <w:tc>
          <w:tcPr>
            <w:tcW w:w="1333" w:type="dxa"/>
            <w:tcBorders>
              <w:top w:val="single" w:sz="2" w:space="0" w:color="5B5B5B"/>
              <w:left w:val="single" w:sz="6" w:space="0" w:color="57575B"/>
              <w:bottom w:val="single" w:sz="6" w:space="0" w:color="57545B"/>
              <w:right w:val="single" w:sz="6" w:space="0" w:color="545457"/>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800-600</w:t>
            </w:r>
          </w:p>
        </w:tc>
        <w:tc>
          <w:tcPr>
            <w:tcW w:w="1180" w:type="dxa"/>
            <w:tcBorders>
              <w:top w:val="single" w:sz="2" w:space="0" w:color="5B5B5B"/>
              <w:left w:val="single" w:sz="6" w:space="0" w:color="545457"/>
              <w:bottom w:val="single" w:sz="6" w:space="0" w:color="57545B"/>
              <w:right w:val="single" w:sz="6" w:space="0" w:color="545454"/>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69.58</w:t>
            </w:r>
          </w:p>
        </w:tc>
        <w:tc>
          <w:tcPr>
            <w:tcW w:w="1317" w:type="dxa"/>
            <w:tcBorders>
              <w:top w:val="single" w:sz="2" w:space="0" w:color="5B5B5B"/>
              <w:left w:val="single" w:sz="6" w:space="0" w:color="545454"/>
              <w:bottom w:val="single" w:sz="6" w:space="0" w:color="57545B"/>
              <w:right w:val="single" w:sz="6" w:space="0" w:color="5754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39.50</w:t>
            </w:r>
          </w:p>
        </w:tc>
        <w:tc>
          <w:tcPr>
            <w:tcW w:w="3256" w:type="dxa"/>
            <w:gridSpan w:val="2"/>
            <w:tcBorders>
              <w:top w:val="single" w:sz="2" w:space="0" w:color="57545B"/>
              <w:left w:val="single" w:sz="6" w:space="0" w:color="57545B"/>
              <w:bottom w:val="single" w:sz="6" w:space="0" w:color="57545B"/>
              <w:right w:val="single" w:sz="6" w:space="0" w:color="57575B"/>
            </w:tcBorders>
            <w:noWrap/>
            <w:vAlign w:val="center"/>
          </w:tcPr>
          <w:p w:rsidR="002F41D7" w:rsidRDefault="00BB7D52">
            <w:pPr>
              <w:pStyle w:val="TableParagraph"/>
              <w:spacing w:line="320" w:lineRule="exact"/>
              <w:jc w:val="center"/>
              <w:rPr>
                <w:rFonts w:cs="宋体"/>
                <w:b w:val="0"/>
                <w:bCs/>
                <w:sz w:val="24"/>
              </w:rPr>
            </w:pPr>
            <w:r>
              <w:rPr>
                <w:rFonts w:cs="宋体" w:hint="eastAsia"/>
                <w:b w:val="0"/>
                <w:bCs/>
                <w:sz w:val="24"/>
              </w:rPr>
              <w:t>1.76</w:t>
            </w:r>
          </w:p>
        </w:tc>
        <w:tc>
          <w:tcPr>
            <w:tcW w:w="1187" w:type="dxa"/>
            <w:tcBorders>
              <w:top w:val="single" w:sz="2" w:space="0" w:color="57545B"/>
              <w:left w:val="single" w:sz="6" w:space="0" w:color="57575B"/>
              <w:bottom w:val="single" w:sz="6" w:space="0" w:color="646067"/>
              <w:right w:val="single" w:sz="6" w:space="0" w:color="5B5764"/>
            </w:tcBorders>
            <w:noWrap/>
            <w:vAlign w:val="center"/>
          </w:tcPr>
          <w:p w:rsidR="002F41D7" w:rsidRDefault="002F41D7">
            <w:pPr>
              <w:spacing w:line="320" w:lineRule="exact"/>
              <w:jc w:val="center"/>
              <w:rPr>
                <w:rFonts w:cs="宋体"/>
                <w:b w:val="0"/>
                <w:bCs/>
                <w:sz w:val="24"/>
              </w:rPr>
            </w:pPr>
          </w:p>
        </w:tc>
        <w:tc>
          <w:tcPr>
            <w:tcW w:w="1614" w:type="dxa"/>
            <w:tcBorders>
              <w:top w:val="single" w:sz="2" w:space="0" w:color="676770"/>
              <w:left w:val="single" w:sz="6" w:space="0" w:color="5B5764"/>
              <w:bottom w:val="single" w:sz="6" w:space="0" w:color="646067"/>
              <w:right w:val="single" w:sz="6" w:space="0" w:color="6B6770"/>
            </w:tcBorders>
            <w:noWrap/>
            <w:vAlign w:val="center"/>
          </w:tcPr>
          <w:p w:rsidR="002F41D7" w:rsidRDefault="002F41D7">
            <w:pPr>
              <w:spacing w:line="320" w:lineRule="exact"/>
              <w:jc w:val="center"/>
              <w:rPr>
                <w:rFonts w:cs="宋体"/>
                <w:b w:val="0"/>
                <w:bCs/>
                <w:sz w:val="24"/>
              </w:rPr>
            </w:pPr>
          </w:p>
        </w:tc>
      </w:tr>
      <w:tr w:rsidR="002F41D7">
        <w:trPr>
          <w:trHeight w:hRule="exact" w:val="1001"/>
          <w:jc w:val="center"/>
        </w:trPr>
        <w:tc>
          <w:tcPr>
            <w:tcW w:w="1628" w:type="dxa"/>
            <w:gridSpan w:val="2"/>
            <w:tcBorders>
              <w:top w:val="single" w:sz="6" w:space="0" w:color="544F54"/>
              <w:left w:val="single" w:sz="6" w:space="0" w:color="545454"/>
              <w:bottom w:val="single" w:sz="6" w:space="0" w:color="545457"/>
              <w:right w:val="single" w:sz="6" w:space="0" w:color="544F54"/>
            </w:tcBorders>
            <w:noWrap/>
            <w:vAlign w:val="center"/>
          </w:tcPr>
          <w:p w:rsidR="002F41D7" w:rsidRDefault="00BB7D52">
            <w:pPr>
              <w:pStyle w:val="TableParagraph"/>
              <w:spacing w:line="320" w:lineRule="exact"/>
              <w:ind w:hanging="14"/>
              <w:jc w:val="center"/>
              <w:rPr>
                <w:rFonts w:cs="宋体"/>
                <w:b w:val="0"/>
                <w:bCs/>
                <w:sz w:val="24"/>
              </w:rPr>
            </w:pPr>
            <w:r>
              <w:rPr>
                <w:rFonts w:cs="宋体" w:hint="eastAsia"/>
                <w:b w:val="0"/>
                <w:bCs/>
                <w:sz w:val="24"/>
              </w:rPr>
              <w:t>&gt;1.3，不产生 沿基底的滑坡 破坏</w:t>
            </w:r>
          </w:p>
        </w:tc>
        <w:tc>
          <w:tcPr>
            <w:tcW w:w="2090" w:type="dxa"/>
            <w:gridSpan w:val="2"/>
            <w:tcBorders>
              <w:top w:val="single" w:sz="6" w:space="0" w:color="544F54"/>
              <w:left w:val="single" w:sz="6" w:space="0" w:color="544F54"/>
              <w:bottom w:val="single" w:sz="6" w:space="0" w:color="545457"/>
              <w:right w:val="single" w:sz="6" w:space="0" w:color="4F4F54"/>
            </w:tcBorders>
            <w:noWrap/>
            <w:vAlign w:val="center"/>
          </w:tcPr>
          <w:p w:rsidR="002F41D7" w:rsidRDefault="00BB7D52">
            <w:pPr>
              <w:pStyle w:val="TableParagraph"/>
              <w:spacing w:line="320" w:lineRule="exact"/>
              <w:ind w:firstLine="124"/>
              <w:jc w:val="center"/>
              <w:rPr>
                <w:rFonts w:cs="宋体"/>
                <w:b w:val="0"/>
                <w:bCs/>
                <w:sz w:val="24"/>
              </w:rPr>
            </w:pPr>
            <w:r>
              <w:rPr>
                <w:rFonts w:cs="宋体" w:hint="eastAsia"/>
                <w:b w:val="0"/>
                <w:bCs/>
                <w:sz w:val="24"/>
              </w:rPr>
              <w:t>&gt;1.5，不出现强身绕坝趾倾覆</w:t>
            </w:r>
          </w:p>
        </w:tc>
        <w:tc>
          <w:tcPr>
            <w:tcW w:w="1183" w:type="dxa"/>
            <w:vMerge/>
            <w:tcBorders>
              <w:left w:val="single" w:sz="6" w:space="0" w:color="4F4F54"/>
              <w:bottom w:val="single" w:sz="6" w:space="0" w:color="545457"/>
              <w:right w:val="single" w:sz="6" w:space="0" w:color="57575B"/>
            </w:tcBorders>
            <w:noWrap/>
            <w:vAlign w:val="center"/>
          </w:tcPr>
          <w:p w:rsidR="002F41D7" w:rsidRDefault="002F41D7">
            <w:pPr>
              <w:spacing w:line="320" w:lineRule="exact"/>
              <w:jc w:val="center"/>
              <w:rPr>
                <w:rFonts w:cs="宋体"/>
                <w:b w:val="0"/>
                <w:bCs/>
                <w:sz w:val="24"/>
              </w:rPr>
            </w:pPr>
          </w:p>
        </w:tc>
        <w:tc>
          <w:tcPr>
            <w:tcW w:w="7086" w:type="dxa"/>
            <w:gridSpan w:val="5"/>
            <w:tcBorders>
              <w:top w:val="single" w:sz="6" w:space="0" w:color="57545B"/>
              <w:left w:val="single" w:sz="6" w:space="0" w:color="57575B"/>
              <w:bottom w:val="single" w:sz="6" w:space="0" w:color="5B5760"/>
              <w:right w:val="single" w:sz="6" w:space="0" w:color="57575B"/>
            </w:tcBorders>
            <w:noWrap/>
            <w:vAlign w:val="center"/>
          </w:tcPr>
          <w:p w:rsidR="002F41D7" w:rsidRDefault="00BB7D52">
            <w:pPr>
              <w:pStyle w:val="TableParagraph"/>
              <w:numPr>
                <w:ilvl w:val="0"/>
                <w:numId w:val="4"/>
              </w:numPr>
              <w:spacing w:line="320" w:lineRule="exact"/>
              <w:jc w:val="center"/>
              <w:rPr>
                <w:rFonts w:cs="宋体"/>
                <w:b w:val="0"/>
                <w:bCs/>
                <w:sz w:val="24"/>
              </w:rPr>
            </w:pPr>
            <w:r>
              <w:rPr>
                <w:rFonts w:cs="宋体" w:hint="eastAsia"/>
                <w:b w:val="0"/>
                <w:bCs/>
                <w:sz w:val="24"/>
              </w:rPr>
              <w:t>〉σyu、σyd，不出现过大下沉;</w:t>
            </w:r>
          </w:p>
          <w:p w:rsidR="002F41D7" w:rsidRDefault="00BB7D52">
            <w:pPr>
              <w:pStyle w:val="TableParagraph"/>
              <w:spacing w:line="320" w:lineRule="exact"/>
              <w:ind w:firstLineChars="600" w:firstLine="1440"/>
              <w:jc w:val="center"/>
              <w:rPr>
                <w:rFonts w:cs="宋体"/>
                <w:b w:val="0"/>
                <w:bCs/>
                <w:sz w:val="24"/>
              </w:rPr>
            </w:pPr>
            <w:r>
              <w:rPr>
                <w:rFonts w:cs="宋体" w:hint="eastAsia"/>
                <w:b w:val="0"/>
                <w:bCs/>
                <w:sz w:val="24"/>
              </w:rPr>
              <w:t>σyu/σyd&lt;2，不出现过度的不均匀沉降</w:t>
            </w:r>
          </w:p>
        </w:tc>
        <w:tc>
          <w:tcPr>
            <w:tcW w:w="1187" w:type="dxa"/>
            <w:tcBorders>
              <w:top w:val="single" w:sz="6" w:space="0" w:color="646067"/>
              <w:left w:val="single" w:sz="6" w:space="0" w:color="57575B"/>
              <w:bottom w:val="single" w:sz="6" w:space="0" w:color="5B5760"/>
              <w:right w:val="single" w:sz="6" w:space="0" w:color="5B5764"/>
            </w:tcBorders>
            <w:noWrap/>
            <w:vAlign w:val="center"/>
          </w:tcPr>
          <w:p w:rsidR="002F41D7" w:rsidRDefault="002F41D7">
            <w:pPr>
              <w:spacing w:line="320" w:lineRule="exact"/>
              <w:jc w:val="center"/>
              <w:rPr>
                <w:rFonts w:cs="宋体"/>
                <w:b w:val="0"/>
                <w:bCs/>
                <w:sz w:val="24"/>
              </w:rPr>
            </w:pPr>
          </w:p>
        </w:tc>
        <w:tc>
          <w:tcPr>
            <w:tcW w:w="1614" w:type="dxa"/>
            <w:tcBorders>
              <w:top w:val="single" w:sz="6" w:space="0" w:color="646067"/>
              <w:left w:val="single" w:sz="6" w:space="0" w:color="5B5764"/>
              <w:bottom w:val="single" w:sz="6" w:space="0" w:color="5B5760"/>
              <w:right w:val="single" w:sz="6" w:space="0" w:color="6B6770"/>
            </w:tcBorders>
            <w:noWrap/>
            <w:vAlign w:val="center"/>
          </w:tcPr>
          <w:p w:rsidR="002F41D7" w:rsidRDefault="002F41D7">
            <w:pPr>
              <w:spacing w:line="320" w:lineRule="exact"/>
              <w:jc w:val="center"/>
              <w:rPr>
                <w:rFonts w:cs="宋体"/>
                <w:b w:val="0"/>
                <w:bCs/>
                <w:sz w:val="24"/>
              </w:rPr>
            </w:pPr>
          </w:p>
        </w:tc>
      </w:tr>
    </w:tbl>
    <w:p w:rsidR="002F41D7" w:rsidRDefault="002F41D7">
      <w:pPr>
        <w:spacing w:line="360" w:lineRule="auto"/>
        <w:jc w:val="center"/>
        <w:rPr>
          <w:b w:val="0"/>
          <w:spacing w:val="-2"/>
          <w:sz w:val="24"/>
        </w:rPr>
      </w:pPr>
    </w:p>
    <w:p w:rsidR="002F41D7" w:rsidRDefault="002F41D7">
      <w:pPr>
        <w:pStyle w:val="5"/>
        <w:keepNext w:val="0"/>
        <w:keepLines w:val="0"/>
        <w:spacing w:line="360" w:lineRule="auto"/>
        <w:jc w:val="center"/>
        <w:rPr>
          <w:b w:val="0"/>
          <w:bCs w:val="0"/>
          <w:spacing w:val="-2"/>
          <w:sz w:val="24"/>
          <w:szCs w:val="24"/>
        </w:rPr>
        <w:sectPr w:rsidR="002F41D7">
          <w:pgSz w:w="16838" w:h="11905" w:orient="landscape"/>
          <w:pgMar w:top="1803" w:right="1440" w:bottom="1803" w:left="1440" w:header="720" w:footer="720" w:gutter="0"/>
          <w:cols w:space="0"/>
          <w:docGrid w:linePitch="1"/>
        </w:sectPr>
      </w:pPr>
    </w:p>
    <w:p w:rsidR="002F41D7" w:rsidRDefault="00BB7D52">
      <w:pPr>
        <w:spacing w:line="360" w:lineRule="auto"/>
        <w:jc w:val="left"/>
        <w:rPr>
          <w:b w:val="0"/>
          <w:spacing w:val="-2"/>
          <w:sz w:val="24"/>
        </w:rPr>
      </w:pPr>
      <w:r>
        <w:rPr>
          <w:b w:val="0"/>
          <w:spacing w:val="-2"/>
          <w:sz w:val="24"/>
        </w:rPr>
        <w:lastRenderedPageBreak/>
        <w:t>a</w:t>
      </w:r>
      <w:r>
        <w:rPr>
          <w:rFonts w:hint="eastAsia"/>
          <w:b w:val="0"/>
          <w:spacing w:val="-2"/>
          <w:sz w:val="24"/>
        </w:rPr>
        <w:t>.</w:t>
      </w:r>
      <w:r>
        <w:rPr>
          <w:b w:val="0"/>
          <w:spacing w:val="-2"/>
          <w:sz w:val="24"/>
        </w:rPr>
        <w:t xml:space="preserve">挡土墙抗滑稳定性分析 </w:t>
      </w:r>
    </w:p>
    <w:p w:rsidR="002F41D7" w:rsidRDefault="00BB7D52">
      <w:pPr>
        <w:spacing w:line="360" w:lineRule="auto"/>
        <w:jc w:val="left"/>
        <w:rPr>
          <w:b w:val="0"/>
          <w:spacing w:val="-2"/>
          <w:sz w:val="24"/>
        </w:rPr>
      </w:pPr>
      <w:r>
        <w:rPr>
          <w:b w:val="0"/>
          <w:spacing w:val="-2"/>
          <w:sz w:val="24"/>
        </w:rPr>
        <w:t>采用下列公式计算：</w:t>
      </w:r>
    </w:p>
    <w:p w:rsidR="002F41D7" w:rsidRDefault="00BB7D52">
      <w:pPr>
        <w:spacing w:line="360" w:lineRule="auto"/>
        <w:jc w:val="left"/>
        <w:rPr>
          <w:rFonts w:ascii="Times New Roman" w:hAnsi="Times New Roman"/>
          <w:spacing w:val="-3"/>
          <w:w w:val="120"/>
          <w:sz w:val="24"/>
        </w:rPr>
      </w:pPr>
      <w:r>
        <w:rPr>
          <w:rFonts w:ascii="Times New Roman" w:eastAsia="Times New Roman" w:hAnsi="Times New Roman"/>
          <w:w w:val="96"/>
          <w:sz w:val="24"/>
        </w:rPr>
        <w:t>Ks=</w:t>
      </w:r>
      <w:r>
        <w:rPr>
          <w:rFonts w:ascii="Times New Roman" w:eastAsia="Times New Roman" w:hAnsi="Times New Roman"/>
          <w:w w:val="101"/>
          <w:sz w:val="24"/>
        </w:rPr>
        <w:t>(</w:t>
      </w:r>
      <w:r>
        <w:rPr>
          <w:rFonts w:ascii="Times New Roman" w:eastAsia="Times New Roman" w:hAnsi="Times New Roman"/>
          <w:spacing w:val="1"/>
          <w:sz w:val="24"/>
        </w:rPr>
        <w:t xml:space="preserve"> </w:t>
      </w:r>
      <w:r>
        <w:rPr>
          <w:rFonts w:ascii="Times New Roman" w:eastAsia="Times New Roman" w:hAnsi="Times New Roman"/>
          <w:w w:val="93"/>
          <w:sz w:val="24"/>
        </w:rPr>
        <w:t>W+P</w:t>
      </w:r>
      <w:r>
        <w:rPr>
          <w:rFonts w:ascii="Times New Roman" w:eastAsia="Times New Roman" w:hAnsi="Times New Roman"/>
          <w:w w:val="93"/>
          <w:sz w:val="18"/>
          <w:szCs w:val="18"/>
        </w:rPr>
        <w:t>ay</w:t>
      </w:r>
      <w:r>
        <w:rPr>
          <w:rFonts w:ascii="Times New Roman" w:eastAsia="Times New Roman" w:hAnsi="Times New Roman"/>
          <w:spacing w:val="16"/>
          <w:sz w:val="24"/>
        </w:rPr>
        <w:t xml:space="preserve"> </w:t>
      </w:r>
      <w:r>
        <w:rPr>
          <w:rFonts w:ascii="Times New Roman" w:eastAsia="Times New Roman" w:hAnsi="Times New Roman"/>
          <w:w w:val="94"/>
          <w:sz w:val="24"/>
        </w:rPr>
        <w:t>)</w:t>
      </w:r>
      <w:r>
        <w:rPr>
          <w:rFonts w:ascii="Times New Roman" w:eastAsia="Times New Roman" w:hAnsi="Times New Roman"/>
          <w:w w:val="112"/>
          <w:sz w:val="24"/>
        </w:rPr>
        <w:t>µ</w:t>
      </w:r>
      <w:r>
        <w:rPr>
          <w:rFonts w:ascii="Times New Roman" w:hAnsi="Times New Roman" w:hint="eastAsia"/>
          <w:w w:val="112"/>
          <w:sz w:val="24"/>
        </w:rPr>
        <w:t>/</w:t>
      </w:r>
      <w:r>
        <w:rPr>
          <w:rFonts w:ascii="Times New Roman" w:hAnsi="Times New Roman" w:hint="eastAsia"/>
          <w:spacing w:val="-3"/>
          <w:w w:val="120"/>
          <w:sz w:val="24"/>
        </w:rPr>
        <w:t>P</w:t>
      </w:r>
      <w:r>
        <w:rPr>
          <w:rFonts w:ascii="Times New Roman" w:hAnsi="Times New Roman" w:hint="eastAsia"/>
          <w:spacing w:val="-3"/>
          <w:w w:val="120"/>
          <w:sz w:val="18"/>
          <w:szCs w:val="18"/>
        </w:rPr>
        <w:t>ax</w:t>
      </w:r>
    </w:p>
    <w:p w:rsidR="002F41D7" w:rsidRDefault="00BB7D52">
      <w:pPr>
        <w:tabs>
          <w:tab w:val="left" w:pos="5032"/>
        </w:tabs>
        <w:spacing w:line="360" w:lineRule="auto"/>
        <w:jc w:val="left"/>
        <w:rPr>
          <w:b w:val="0"/>
          <w:spacing w:val="-2"/>
          <w:sz w:val="24"/>
        </w:rPr>
      </w:pPr>
      <w:r>
        <w:rPr>
          <w:b w:val="0"/>
          <w:spacing w:val="-2"/>
          <w:sz w:val="24"/>
        </w:rPr>
        <w:t>式中 ：K</w:t>
      </w:r>
      <w:r>
        <w:rPr>
          <w:rFonts w:hint="eastAsia"/>
          <w:b w:val="0"/>
          <w:spacing w:val="-2"/>
          <w:sz w:val="18"/>
          <w:szCs w:val="18"/>
        </w:rPr>
        <w:t>s</w:t>
      </w:r>
      <w:r>
        <w:rPr>
          <w:rFonts w:hint="eastAsia"/>
          <w:b w:val="0"/>
          <w:spacing w:val="-2"/>
          <w:sz w:val="24"/>
        </w:rPr>
        <w:t>——</w:t>
      </w:r>
      <w:r>
        <w:rPr>
          <w:b w:val="0"/>
          <w:spacing w:val="-2"/>
          <w:sz w:val="24"/>
        </w:rPr>
        <w:t>最小抗滑安全系数，［K</w:t>
      </w:r>
      <w:r>
        <w:rPr>
          <w:rFonts w:hint="eastAsia"/>
          <w:b w:val="0"/>
          <w:spacing w:val="-2"/>
          <w:sz w:val="18"/>
          <w:szCs w:val="18"/>
        </w:rPr>
        <w:t>s</w:t>
      </w:r>
      <w:r>
        <w:rPr>
          <w:b w:val="0"/>
          <w:spacing w:val="-2"/>
          <w:sz w:val="24"/>
        </w:rPr>
        <w:t>］大于等于1</w:t>
      </w:r>
      <w:r>
        <w:rPr>
          <w:rFonts w:hint="eastAsia"/>
          <w:b w:val="0"/>
          <w:spacing w:val="-2"/>
          <w:sz w:val="24"/>
        </w:rPr>
        <w:t>3；</w:t>
      </w:r>
    </w:p>
    <w:p w:rsidR="002F41D7" w:rsidRDefault="00BB7D52">
      <w:pPr>
        <w:tabs>
          <w:tab w:val="left" w:pos="5032"/>
        </w:tabs>
        <w:spacing w:line="360" w:lineRule="auto"/>
        <w:ind w:firstLineChars="300" w:firstLine="708"/>
        <w:jc w:val="left"/>
        <w:rPr>
          <w:b w:val="0"/>
          <w:spacing w:val="-2"/>
          <w:sz w:val="24"/>
        </w:rPr>
      </w:pPr>
      <w:r>
        <w:rPr>
          <w:b w:val="0"/>
          <w:spacing w:val="-2"/>
          <w:sz w:val="24"/>
        </w:rPr>
        <w:t xml:space="preserve"> </w:t>
      </w:r>
      <w:r>
        <w:rPr>
          <w:rFonts w:hint="eastAsia"/>
          <w:b w:val="0"/>
          <w:spacing w:val="-2"/>
          <w:sz w:val="24"/>
        </w:rPr>
        <w:t>W——</w:t>
      </w:r>
      <w:r>
        <w:rPr>
          <w:b w:val="0"/>
          <w:spacing w:val="-2"/>
          <w:sz w:val="24"/>
        </w:rPr>
        <w:t>挡土墙自重（KN)</w:t>
      </w:r>
      <w:r>
        <w:rPr>
          <w:rFonts w:hint="eastAsia"/>
          <w:b w:val="0"/>
          <w:spacing w:val="-2"/>
          <w:sz w:val="24"/>
        </w:rPr>
        <w:t>；</w:t>
      </w:r>
      <w:r>
        <w:rPr>
          <w:b w:val="0"/>
          <w:spacing w:val="-2"/>
          <w:sz w:val="24"/>
        </w:rPr>
        <w:t>W=</w:t>
      </w:r>
      <w:r>
        <w:rPr>
          <w:rFonts w:hint="eastAsia"/>
          <w:b w:val="0"/>
          <w:spacing w:val="-2"/>
          <w:sz w:val="24"/>
        </w:rPr>
        <w:t>γ浆</w:t>
      </w:r>
      <w:r>
        <w:rPr>
          <w:b w:val="0"/>
          <w:spacing w:val="-2"/>
          <w:sz w:val="24"/>
        </w:rPr>
        <w:t>·(A+B)·H/2</w:t>
      </w:r>
    </w:p>
    <w:p w:rsidR="002F41D7" w:rsidRDefault="00D25E75">
      <w:pPr>
        <w:spacing w:line="360" w:lineRule="auto"/>
        <w:ind w:firstLineChars="300" w:firstLine="723"/>
        <w:jc w:val="left"/>
        <w:rPr>
          <w:b w:val="0"/>
          <w:spacing w:val="-2"/>
          <w:sz w:val="24"/>
        </w:rPr>
      </w:pPr>
      <w:r w:rsidRPr="00D25E75">
        <w:rPr>
          <w:i/>
          <w:iCs/>
          <w:sz w:val="24"/>
        </w:rPr>
        <w:pict>
          <v:rect id="_x0000_s2077" style="position:absolute;left:0;text-align:left;margin-left:303.3pt;margin-top:2.75pt;width:5.95pt;height:10.7pt;z-index:42" o:gfxdata="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t753O1wAAAAgBAAAPAAAAAAAAAAEAIAAAACIAAABkcnMvZG93bnJldi54bWxQ&#10;SwECFAAUAAAACACHTuJA8o5Ng/gBAAD2AwAADgAAAAAAAAABACAAAAAmAQAAZHJzL2Uyb0RvYy54&#10;bWxQSwUGAAAAAAYABgBZAQAAkAUAAAAA&#10;"/>
        </w:pict>
      </w:r>
      <w:r w:rsidRPr="00D25E75">
        <w:rPr>
          <w:i/>
          <w:iCs/>
          <w:sz w:val="24"/>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自选图形 203" o:spid="_x0000_s2076" type="#_x0000_t7" style="position:absolute;left:0;text-align:left;margin-left:293.45pt;margin-top:3pt;width:7.3pt;height:11.05pt;z-index:41" o:gfxdata="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s2Jd/VAAAACAEA&#10;AA8AAAAAAAAAAQAgAAAAIgAAAGRycy9kb3ducmV2LnhtbFBLAQIUABQAAAAIAIdO4kBcooROHQIA&#10;ADEEAAAOAAAAAAAAAAEAIAAAACQBAABkcnMvZTJvRG9jLnhtbFBLBQYAAAAABgAGAFkBAACzBQAA&#10;AAA=&#10;"/>
        </w:pict>
      </w:r>
      <w:r w:rsidRPr="00D25E75">
        <w:rPr>
          <w:i/>
          <w:iCs/>
          <w:sz w:val="24"/>
        </w:rPr>
        <w:pict>
          <v:rect id="矩形 202" o:spid="_x0000_s2075" style="position:absolute;left:0;text-align:left;margin-left:283.95pt;margin-top:2.65pt;width:5.95pt;height:10.7pt;z-index:40" o:gfxdata="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U7L4BNcAAAAIAQAADwAAAAAAAAABACAAAAAiAAAAZHJzL2Rvd25yZXYueG1s&#10;UEsBAhQAFAAAAAgAh07iQI0i3BH5AQAA9gMAAA4AAAAAAAAAAQAgAAAAJgEAAGRycy9lMm9Eb2Mu&#10;eG1sUEsFBgAAAAAGAAYAWQEAAJEFAAAAAA==&#10;"/>
        </w:pict>
      </w:r>
      <w:r w:rsidR="00BB7D52">
        <w:rPr>
          <w:b w:val="0"/>
          <w:spacing w:val="-2"/>
          <w:sz w:val="24"/>
        </w:rPr>
        <w:t>P</w:t>
      </w:r>
      <w:r w:rsidR="00BB7D52">
        <w:rPr>
          <w:b w:val="0"/>
          <w:spacing w:val="-2"/>
          <w:sz w:val="18"/>
          <w:szCs w:val="18"/>
        </w:rPr>
        <w:t>ay</w:t>
      </w:r>
      <w:r w:rsidR="00BB7D52">
        <w:rPr>
          <w:rFonts w:hint="eastAsia"/>
          <w:b w:val="0"/>
          <w:spacing w:val="-2"/>
          <w:sz w:val="24"/>
        </w:rPr>
        <w:t>——</w:t>
      </w:r>
      <w:r w:rsidR="00BB7D52">
        <w:rPr>
          <w:b w:val="0"/>
          <w:spacing w:val="-2"/>
          <w:sz w:val="24"/>
        </w:rPr>
        <w:t>主动土压力的垂直分力（KN),P</w:t>
      </w:r>
      <w:r w:rsidR="00BB7D52">
        <w:rPr>
          <w:b w:val="0"/>
          <w:spacing w:val="-2"/>
          <w:sz w:val="18"/>
          <w:szCs w:val="18"/>
        </w:rPr>
        <w:t>ay</w:t>
      </w:r>
      <w:r w:rsidR="00BB7D52">
        <w:rPr>
          <w:b w:val="0"/>
          <w:spacing w:val="-2"/>
          <w:sz w:val="24"/>
        </w:rPr>
        <w:t>=P</w:t>
      </w:r>
      <w:r w:rsidR="00BB7D52">
        <w:rPr>
          <w:b w:val="0"/>
          <w:spacing w:val="-2"/>
          <w:sz w:val="18"/>
          <w:szCs w:val="18"/>
        </w:rPr>
        <w:t>a</w:t>
      </w:r>
      <w:r w:rsidR="00BB7D52">
        <w:rPr>
          <w:b w:val="0"/>
          <w:spacing w:val="-2"/>
          <w:sz w:val="24"/>
        </w:rPr>
        <w:t>sin(</w:t>
      </w:r>
      <w:r w:rsidR="00BB7D52">
        <w:rPr>
          <w:rFonts w:hint="eastAsia"/>
          <w:b w:val="0"/>
          <w:spacing w:val="-2"/>
          <w:sz w:val="24"/>
        </w:rPr>
        <w:t xml:space="preserve">     </w:t>
      </w:r>
      <w:r w:rsidR="00BB7D52">
        <w:rPr>
          <w:b w:val="0"/>
          <w:spacing w:val="-2"/>
          <w:sz w:val="24"/>
        </w:rPr>
        <w:t>)</w:t>
      </w:r>
      <w:r w:rsidR="00BB7D52">
        <w:rPr>
          <w:rFonts w:hint="eastAsia"/>
          <w:b w:val="0"/>
          <w:spacing w:val="-2"/>
          <w:sz w:val="24"/>
        </w:rPr>
        <w:t>；</w:t>
      </w:r>
    </w:p>
    <w:p w:rsidR="002F41D7" w:rsidRDefault="00D25E75">
      <w:pPr>
        <w:tabs>
          <w:tab w:val="left" w:pos="1619"/>
        </w:tabs>
        <w:spacing w:line="360" w:lineRule="auto"/>
        <w:ind w:firstLineChars="300" w:firstLine="723"/>
        <w:jc w:val="left"/>
        <w:rPr>
          <w:b w:val="0"/>
          <w:spacing w:val="-2"/>
          <w:sz w:val="24"/>
        </w:rPr>
      </w:pPr>
      <w:r w:rsidRPr="00D25E75">
        <w:rPr>
          <w:i/>
          <w:iCs/>
          <w:sz w:val="24"/>
        </w:rPr>
        <w:pict>
          <v:rect id="_x0000_s2074" style="position:absolute;left:0;text-align:left;margin-left:303.3pt;margin-top:2.9pt;width:5.95pt;height:10.7pt;z-index:44" o:gfxdata="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rco3c1gAAAAgBAAAPAAAAAAAAAAEAIAAAACIAAABkcnMvZG93bnJldi54bWxQ&#10;SwECFAAUAAAACACHTuJAkncstfkBAAD2AwAADgAAAAAAAAABACAAAAAlAQAAZHJzL2Uyb0RvYy54&#10;bWxQSwUGAAAAAAYABgBZAQAAkAUAAAAA&#10;"/>
        </w:pict>
      </w:r>
      <w:r w:rsidRPr="00D25E75">
        <w:rPr>
          <w:i/>
          <w:iCs/>
          <w:sz w:val="24"/>
        </w:rPr>
        <w:pict>
          <v:shape id="_x0000_s2073" type="#_x0000_t7" style="position:absolute;left:0;text-align:left;margin-left:293.15pt;margin-top:2.9pt;width:7.3pt;height:11.05pt;z-index:45" o:gfxdata="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7Fh/nWAAAA&#10;CAEAAA8AAAAAAAAAAQAgAAAAIgAAAGRycy9kb3ducmV2LnhtbFBLAQIUABQAAAAIAIdO4kATwOqK&#10;HwIAADEEAAAOAAAAAAAAAAEAIAAAACUBAABkcnMvZTJvRG9jLnhtbFBLBQYAAAAABgAGAFkBAAC2&#10;BQAAAAA=&#10;"/>
        </w:pict>
      </w:r>
      <w:r w:rsidRPr="00D25E75">
        <w:rPr>
          <w:i/>
          <w:iCs/>
          <w:sz w:val="24"/>
        </w:rPr>
        <w:pict>
          <v:rect id="_x0000_s2072" style="position:absolute;left:0;text-align:left;margin-left:283.35pt;margin-top:2.9pt;width:5.95pt;height:10.7pt;z-index:43" o:gfxdata="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NDQYC1wAAAAgBAAAPAAAAAAAAAAEAIAAAACIAAABkcnMvZG93bnJldi54bWxQ&#10;SwECFAAUAAAACACHTuJAUoXv2fgBAAD2AwAADgAAAAAAAAABACAAAAAmAQAAZHJzL2Uyb0RvYy54&#10;bWxQSwUGAAAAAAYABgBZAQAAkAUAAAAA&#10;"/>
        </w:pict>
      </w:r>
      <w:r w:rsidR="00BB7D52">
        <w:rPr>
          <w:b w:val="0"/>
          <w:spacing w:val="-2"/>
          <w:sz w:val="24"/>
        </w:rPr>
        <w:t>P</w:t>
      </w:r>
      <w:r w:rsidR="00BB7D52">
        <w:rPr>
          <w:b w:val="0"/>
          <w:spacing w:val="-2"/>
          <w:sz w:val="18"/>
          <w:szCs w:val="18"/>
        </w:rPr>
        <w:t>ax</w:t>
      </w:r>
      <w:r w:rsidR="00BB7D52">
        <w:rPr>
          <w:rFonts w:hint="eastAsia"/>
          <w:b w:val="0"/>
          <w:spacing w:val="-2"/>
          <w:sz w:val="24"/>
        </w:rPr>
        <w:t>——</w:t>
      </w:r>
      <w:r w:rsidR="00BB7D52">
        <w:rPr>
          <w:b w:val="0"/>
          <w:spacing w:val="-2"/>
          <w:sz w:val="24"/>
        </w:rPr>
        <w:t>主动土压力的水平分力（KN),P</w:t>
      </w:r>
      <w:r w:rsidR="00BB7D52">
        <w:rPr>
          <w:b w:val="0"/>
          <w:spacing w:val="-2"/>
          <w:sz w:val="18"/>
          <w:szCs w:val="18"/>
        </w:rPr>
        <w:t>ax</w:t>
      </w:r>
      <w:r w:rsidR="00BB7D52">
        <w:rPr>
          <w:b w:val="0"/>
          <w:spacing w:val="-2"/>
          <w:sz w:val="24"/>
        </w:rPr>
        <w:t>=P</w:t>
      </w:r>
      <w:r w:rsidR="00BB7D52">
        <w:rPr>
          <w:b w:val="0"/>
          <w:spacing w:val="-2"/>
          <w:sz w:val="18"/>
          <w:szCs w:val="18"/>
        </w:rPr>
        <w:t>a</w:t>
      </w:r>
      <w:r w:rsidR="00BB7D52">
        <w:rPr>
          <w:b w:val="0"/>
          <w:spacing w:val="-2"/>
          <w:sz w:val="24"/>
        </w:rPr>
        <w:t>cos(</w:t>
      </w:r>
      <w:r w:rsidR="00BB7D52">
        <w:rPr>
          <w:rFonts w:hint="eastAsia"/>
          <w:b w:val="0"/>
          <w:spacing w:val="-2"/>
          <w:sz w:val="24"/>
        </w:rPr>
        <w:t xml:space="preserve">     </w:t>
      </w:r>
      <w:r w:rsidR="00BB7D52">
        <w:rPr>
          <w:b w:val="0"/>
          <w:spacing w:val="-2"/>
          <w:sz w:val="24"/>
        </w:rPr>
        <w:t>)</w:t>
      </w:r>
      <w:r w:rsidR="00BB7D52">
        <w:rPr>
          <w:rFonts w:hint="eastAsia"/>
          <w:b w:val="0"/>
          <w:spacing w:val="-2"/>
          <w:sz w:val="24"/>
        </w:rPr>
        <w:t>；</w:t>
      </w:r>
    </w:p>
    <w:p w:rsidR="002F41D7" w:rsidRDefault="00BB7D52">
      <w:pPr>
        <w:tabs>
          <w:tab w:val="left" w:pos="1941"/>
        </w:tabs>
        <w:spacing w:line="360" w:lineRule="auto"/>
        <w:ind w:firstLineChars="300" w:firstLine="708"/>
        <w:jc w:val="left"/>
        <w:rPr>
          <w:b w:val="0"/>
          <w:spacing w:val="-2"/>
          <w:sz w:val="24"/>
        </w:rPr>
      </w:pPr>
      <w:r>
        <w:rPr>
          <w:b w:val="0"/>
          <w:spacing w:val="-2"/>
          <w:sz w:val="24"/>
        </w:rPr>
        <w:t>P</w:t>
      </w:r>
      <w:r>
        <w:rPr>
          <w:rFonts w:hint="eastAsia"/>
          <w:b w:val="0"/>
          <w:spacing w:val="-2"/>
          <w:sz w:val="18"/>
          <w:szCs w:val="18"/>
        </w:rPr>
        <w:t>a</w:t>
      </w:r>
      <w:r>
        <w:rPr>
          <w:rFonts w:hint="eastAsia"/>
          <w:b w:val="0"/>
          <w:spacing w:val="-2"/>
          <w:sz w:val="24"/>
        </w:rPr>
        <w:t>——</w:t>
      </w:r>
      <w:r>
        <w:rPr>
          <w:b w:val="0"/>
          <w:spacing w:val="-2"/>
          <w:sz w:val="24"/>
        </w:rPr>
        <w:t>主动土压力，（KN)</w:t>
      </w:r>
      <w:r>
        <w:rPr>
          <w:rFonts w:hint="eastAsia"/>
          <w:b w:val="0"/>
          <w:spacing w:val="-2"/>
          <w:sz w:val="24"/>
        </w:rPr>
        <w:t>；</w:t>
      </w:r>
    </w:p>
    <w:p w:rsidR="002F41D7" w:rsidRDefault="00BB7D52">
      <w:pPr>
        <w:spacing w:line="360" w:lineRule="auto"/>
        <w:ind w:firstLineChars="300" w:firstLine="708"/>
        <w:jc w:val="left"/>
        <w:rPr>
          <w:b w:val="0"/>
          <w:spacing w:val="-2"/>
          <w:sz w:val="24"/>
        </w:rPr>
      </w:pPr>
      <w:r>
        <w:rPr>
          <w:rFonts w:hint="eastAsia"/>
          <w:b w:val="0"/>
          <w:spacing w:val="-2"/>
          <w:sz w:val="24"/>
        </w:rPr>
        <w:t>δ——</w:t>
      </w:r>
      <w:r>
        <w:rPr>
          <w:b w:val="0"/>
          <w:spacing w:val="-2"/>
          <w:sz w:val="24"/>
        </w:rPr>
        <w:t>土与墙背间的摩擦角，取10°</w:t>
      </w:r>
      <w:r>
        <w:rPr>
          <w:rFonts w:hint="eastAsia"/>
          <w:b w:val="0"/>
          <w:spacing w:val="-2"/>
          <w:sz w:val="24"/>
        </w:rPr>
        <w:t>；</w:t>
      </w:r>
    </w:p>
    <w:p w:rsidR="002F41D7" w:rsidRDefault="00BB7D52">
      <w:pPr>
        <w:spacing w:line="360" w:lineRule="auto"/>
        <w:ind w:firstLineChars="300" w:firstLine="708"/>
        <w:jc w:val="left"/>
        <w:rPr>
          <w:b w:val="0"/>
          <w:spacing w:val="-2"/>
          <w:sz w:val="24"/>
        </w:rPr>
      </w:pPr>
      <w:r>
        <w:rPr>
          <w:b w:val="0"/>
          <w:spacing w:val="-2"/>
          <w:sz w:val="24"/>
        </w:rPr>
        <w:t>ε</w:t>
      </w:r>
      <w:r>
        <w:rPr>
          <w:rFonts w:hint="eastAsia"/>
          <w:b w:val="0"/>
          <w:spacing w:val="-2"/>
          <w:sz w:val="24"/>
        </w:rPr>
        <w:t>——</w:t>
      </w:r>
      <w:r>
        <w:rPr>
          <w:b w:val="0"/>
          <w:spacing w:val="-2"/>
          <w:sz w:val="24"/>
        </w:rPr>
        <w:t>墙背与铅直面夹角，取15°</w:t>
      </w:r>
      <w:r>
        <w:rPr>
          <w:rFonts w:hint="eastAsia"/>
          <w:b w:val="0"/>
          <w:spacing w:val="-2"/>
          <w:sz w:val="24"/>
        </w:rPr>
        <w:t>；</w:t>
      </w:r>
    </w:p>
    <w:p w:rsidR="002F41D7" w:rsidRDefault="00BB7D52">
      <w:pPr>
        <w:spacing w:line="360" w:lineRule="auto"/>
        <w:ind w:firstLineChars="300" w:firstLine="708"/>
        <w:jc w:val="left"/>
        <w:rPr>
          <w:b w:val="0"/>
          <w:spacing w:val="-2"/>
          <w:sz w:val="24"/>
        </w:rPr>
      </w:pPr>
      <w:r>
        <w:rPr>
          <w:b w:val="0"/>
          <w:spacing w:val="-2"/>
          <w:sz w:val="24"/>
        </w:rPr>
        <w:t>μ</w:t>
      </w:r>
      <w:r>
        <w:rPr>
          <w:rFonts w:hint="eastAsia"/>
          <w:b w:val="0"/>
          <w:spacing w:val="-2"/>
          <w:sz w:val="24"/>
        </w:rPr>
        <w:t>——</w:t>
      </w:r>
      <w:r>
        <w:rPr>
          <w:b w:val="0"/>
          <w:spacing w:val="-2"/>
          <w:sz w:val="24"/>
        </w:rPr>
        <w:t>基底摩擦系数，中风化砂岩取0.45。</w:t>
      </w:r>
    </w:p>
    <w:p w:rsidR="002F41D7" w:rsidRDefault="00BB7D52">
      <w:pPr>
        <w:tabs>
          <w:tab w:val="left" w:pos="1365"/>
        </w:tabs>
        <w:spacing w:line="360" w:lineRule="auto"/>
        <w:jc w:val="left"/>
        <w:rPr>
          <w:b w:val="0"/>
          <w:spacing w:val="-2"/>
          <w:sz w:val="24"/>
        </w:rPr>
      </w:pPr>
      <w:r>
        <w:rPr>
          <w:b w:val="0"/>
          <w:spacing w:val="-2"/>
          <w:sz w:val="24"/>
        </w:rPr>
        <w:t>其中P</w:t>
      </w:r>
      <w:r>
        <w:rPr>
          <w:rFonts w:hint="eastAsia"/>
          <w:b w:val="0"/>
          <w:spacing w:val="-2"/>
          <w:sz w:val="18"/>
          <w:szCs w:val="18"/>
        </w:rPr>
        <w:t>a</w:t>
      </w:r>
      <w:r>
        <w:rPr>
          <w:rFonts w:hint="eastAsia"/>
          <w:b w:val="0"/>
          <w:spacing w:val="-2"/>
          <w:sz w:val="24"/>
        </w:rPr>
        <w:t>——</w:t>
      </w:r>
      <w:r>
        <w:rPr>
          <w:b w:val="0"/>
          <w:spacing w:val="-2"/>
          <w:sz w:val="24"/>
        </w:rPr>
        <w:t>主动土压力的计算公式为：</w:t>
      </w:r>
    </w:p>
    <w:p w:rsidR="002F41D7" w:rsidRDefault="00BB7D52">
      <w:pPr>
        <w:spacing w:line="360" w:lineRule="auto"/>
        <w:ind w:firstLineChars="400" w:firstLine="944"/>
        <w:jc w:val="left"/>
        <w:rPr>
          <w:b w:val="0"/>
          <w:spacing w:val="-2"/>
          <w:sz w:val="24"/>
        </w:rPr>
      </w:pPr>
      <w:r>
        <w:rPr>
          <w:b w:val="0"/>
          <w:spacing w:val="-2"/>
          <w:sz w:val="24"/>
        </w:rPr>
        <w:t>P</w:t>
      </w:r>
      <w:r>
        <w:rPr>
          <w:rFonts w:hint="eastAsia"/>
          <w:b w:val="0"/>
          <w:spacing w:val="-2"/>
          <w:sz w:val="18"/>
          <w:szCs w:val="18"/>
        </w:rPr>
        <w:t>a</w:t>
      </w:r>
      <w:r>
        <w:rPr>
          <w:b w:val="0"/>
          <w:spacing w:val="-2"/>
          <w:sz w:val="24"/>
        </w:rPr>
        <w:t>=</w:t>
      </w:r>
      <w:r w:rsidR="00D25E75" w:rsidRPr="00BB7D52">
        <w:rPr>
          <w:b w:val="0"/>
          <w:spacing w:val="-2"/>
          <w:sz w:val="24"/>
        </w:rPr>
        <w:fldChar w:fldCharType="begin"/>
      </w:r>
      <w:r w:rsidRPr="00BB7D52">
        <w:rPr>
          <w:b w:val="0"/>
          <w:spacing w:val="-2"/>
          <w:sz w:val="24"/>
        </w:rPr>
        <w:instrText xml:space="preserve"> QUOTE </w:instrText>
      </w:r>
      <w:r w:rsidR="00AA5B56" w:rsidRPr="00D25E75">
        <w:rPr>
          <w:position w:val="-23"/>
        </w:rPr>
        <w:pict>
          <v:shape id="_x0000_i1042" type="#_x0000_t75" style="width:5pt;height:31.8pt" equationxml="&lt;">
            <v:imagedata r:id="rId51" o:title="" chromakey="white"/>
          </v:shape>
        </w:pict>
      </w:r>
      <w:r w:rsidRPr="00BB7D52">
        <w:rPr>
          <w:b w:val="0"/>
          <w:spacing w:val="-2"/>
          <w:sz w:val="24"/>
        </w:rPr>
        <w:instrText xml:space="preserve"> </w:instrText>
      </w:r>
      <w:r w:rsidR="00D25E75" w:rsidRPr="00BB7D52">
        <w:rPr>
          <w:b w:val="0"/>
          <w:spacing w:val="-2"/>
          <w:sz w:val="24"/>
        </w:rPr>
        <w:fldChar w:fldCharType="separate"/>
      </w:r>
      <w:r w:rsidR="00AA5B56" w:rsidRPr="00D25E75">
        <w:rPr>
          <w:position w:val="-23"/>
        </w:rPr>
        <w:pict>
          <v:shape id="_x0000_i1043" type="#_x0000_t75" style="width:5pt;height:31.8pt" equationxml="&lt;">
            <v:imagedata r:id="rId51" o:title="" chromakey="white"/>
          </v:shape>
        </w:pict>
      </w:r>
      <w:r w:rsidR="00D25E75" w:rsidRPr="00BB7D52">
        <w:rPr>
          <w:b w:val="0"/>
          <w:spacing w:val="-2"/>
          <w:sz w:val="24"/>
        </w:rPr>
        <w:fldChar w:fldCharType="end"/>
      </w:r>
      <w:r>
        <w:rPr>
          <w:rFonts w:hint="eastAsia"/>
          <w:b w:val="0"/>
          <w:spacing w:val="-2"/>
          <w:sz w:val="24"/>
        </w:rPr>
        <w:t>γH</w:t>
      </w:r>
      <w:r>
        <w:rPr>
          <w:rFonts w:hint="eastAsia"/>
          <w:b w:val="0"/>
          <w:spacing w:val="-2"/>
          <w:sz w:val="24"/>
          <w:vertAlign w:val="superscript"/>
        </w:rPr>
        <w:t>2</w:t>
      </w:r>
      <w:r>
        <w:rPr>
          <w:b w:val="0"/>
          <w:spacing w:val="-2"/>
          <w:sz w:val="24"/>
        </w:rPr>
        <w:t>K</w:t>
      </w:r>
      <w:r>
        <w:rPr>
          <w:rFonts w:hint="eastAsia"/>
          <w:b w:val="0"/>
          <w:spacing w:val="-2"/>
          <w:sz w:val="18"/>
          <w:szCs w:val="18"/>
        </w:rPr>
        <w:t>a</w:t>
      </w:r>
    </w:p>
    <w:p w:rsidR="002F41D7" w:rsidRDefault="00BB7D52">
      <w:pPr>
        <w:tabs>
          <w:tab w:val="left" w:pos="1799"/>
        </w:tabs>
        <w:spacing w:line="360" w:lineRule="auto"/>
        <w:jc w:val="left"/>
        <w:rPr>
          <w:b w:val="0"/>
          <w:spacing w:val="-2"/>
          <w:sz w:val="24"/>
        </w:rPr>
      </w:pPr>
      <w:r>
        <w:rPr>
          <w:b w:val="0"/>
          <w:spacing w:val="-2"/>
          <w:sz w:val="24"/>
        </w:rPr>
        <w:t>式中</w:t>
      </w:r>
      <w:r>
        <w:rPr>
          <w:rFonts w:hint="eastAsia"/>
          <w:b w:val="0"/>
          <w:spacing w:val="-2"/>
          <w:sz w:val="24"/>
        </w:rPr>
        <w:t>,</w:t>
      </w:r>
      <w:r>
        <w:rPr>
          <w:b w:val="0"/>
          <w:spacing w:val="-2"/>
          <w:sz w:val="24"/>
        </w:rPr>
        <w:t>K</w:t>
      </w:r>
      <w:r>
        <w:rPr>
          <w:rFonts w:hint="eastAsia"/>
          <w:b w:val="0"/>
          <w:spacing w:val="-2"/>
          <w:sz w:val="18"/>
          <w:szCs w:val="18"/>
        </w:rPr>
        <w:t>a</w:t>
      </w:r>
      <w:r>
        <w:rPr>
          <w:b w:val="0"/>
          <w:spacing w:val="-2"/>
          <w:sz w:val="24"/>
        </w:rPr>
        <w:t xml:space="preserve"> </w:t>
      </w:r>
      <w:r>
        <w:rPr>
          <w:rFonts w:hint="eastAsia"/>
          <w:b w:val="0"/>
          <w:spacing w:val="-2"/>
          <w:sz w:val="24"/>
        </w:rPr>
        <w:t>——</w:t>
      </w:r>
      <w:r>
        <w:rPr>
          <w:b w:val="0"/>
          <w:spacing w:val="-2"/>
          <w:sz w:val="24"/>
        </w:rPr>
        <w:t>主动土压力系数，根据ε、</w:t>
      </w:r>
      <w:r>
        <w:rPr>
          <w:rFonts w:hint="eastAsia"/>
          <w:b w:val="0"/>
          <w:spacing w:val="-2"/>
          <w:sz w:val="24"/>
        </w:rPr>
        <w:t>ψ</w:t>
      </w:r>
      <w:r>
        <w:rPr>
          <w:b w:val="0"/>
          <w:spacing w:val="-2"/>
          <w:sz w:val="24"/>
        </w:rPr>
        <w:t>、</w:t>
      </w:r>
      <w:r>
        <w:rPr>
          <w:rFonts w:hint="eastAsia"/>
          <w:b w:val="0"/>
          <w:spacing w:val="-2"/>
          <w:sz w:val="24"/>
        </w:rPr>
        <w:t>β</w:t>
      </w:r>
      <w:r>
        <w:rPr>
          <w:b w:val="0"/>
          <w:spacing w:val="-2"/>
          <w:sz w:val="24"/>
        </w:rPr>
        <w:t>查表获得取</w:t>
      </w:r>
    </w:p>
    <w:p w:rsidR="002F41D7" w:rsidRDefault="00BB7D52">
      <w:pPr>
        <w:spacing w:line="360" w:lineRule="auto"/>
        <w:jc w:val="left"/>
        <w:rPr>
          <w:b w:val="0"/>
          <w:spacing w:val="-2"/>
          <w:sz w:val="24"/>
        </w:rPr>
      </w:pPr>
      <w:r>
        <w:rPr>
          <w:b w:val="0"/>
          <w:spacing w:val="-2"/>
          <w:sz w:val="24"/>
        </w:rPr>
        <w:t>20°、25°、30°的值，然后拟合二次曲线获得，K</w:t>
      </w:r>
      <w:r>
        <w:rPr>
          <w:rFonts w:hint="eastAsia"/>
          <w:b w:val="0"/>
          <w:spacing w:val="-2"/>
          <w:sz w:val="18"/>
          <w:szCs w:val="18"/>
        </w:rPr>
        <w:t>a</w:t>
      </w:r>
      <w:r>
        <w:rPr>
          <w:b w:val="0"/>
          <w:spacing w:val="-2"/>
          <w:sz w:val="24"/>
        </w:rPr>
        <w:t>=0.504</w:t>
      </w:r>
      <w:r>
        <w:rPr>
          <w:rFonts w:hint="eastAsia"/>
          <w:b w:val="0"/>
          <w:spacing w:val="-2"/>
          <w:sz w:val="24"/>
        </w:rPr>
        <w:t>；</w:t>
      </w:r>
    </w:p>
    <w:p w:rsidR="002F41D7" w:rsidRDefault="00BB7D52">
      <w:pPr>
        <w:spacing w:line="360" w:lineRule="auto"/>
        <w:ind w:firstLineChars="200" w:firstLine="472"/>
        <w:jc w:val="left"/>
        <w:rPr>
          <w:b w:val="0"/>
          <w:spacing w:val="-2"/>
          <w:sz w:val="24"/>
        </w:rPr>
      </w:pPr>
      <w:r>
        <w:rPr>
          <w:rFonts w:hint="eastAsia"/>
          <w:b w:val="0"/>
          <w:spacing w:val="-2"/>
          <w:sz w:val="24"/>
        </w:rPr>
        <w:t>γ——</w:t>
      </w:r>
      <w:r>
        <w:rPr>
          <w:b w:val="0"/>
          <w:spacing w:val="-2"/>
          <w:sz w:val="24"/>
        </w:rPr>
        <w:t>土的容重，取18 KN／</w:t>
      </w:r>
      <w:r>
        <w:rPr>
          <w:rFonts w:hint="eastAsia"/>
          <w:b w:val="0"/>
          <w:spacing w:val="-2"/>
          <w:sz w:val="24"/>
        </w:rPr>
        <w:t>m</w:t>
      </w:r>
      <w:r>
        <w:rPr>
          <w:rFonts w:hint="eastAsia"/>
          <w:b w:val="0"/>
          <w:spacing w:val="-2"/>
          <w:sz w:val="24"/>
          <w:vertAlign w:val="superscript"/>
        </w:rPr>
        <w:t>3</w:t>
      </w:r>
      <w:r>
        <w:rPr>
          <w:b w:val="0"/>
          <w:spacing w:val="-2"/>
          <w:sz w:val="24"/>
        </w:rPr>
        <w:t>；</w:t>
      </w:r>
    </w:p>
    <w:p w:rsidR="002F41D7" w:rsidRDefault="00BB7D52">
      <w:pPr>
        <w:spacing w:line="360" w:lineRule="auto"/>
        <w:ind w:firstLineChars="200" w:firstLine="472"/>
        <w:jc w:val="left"/>
        <w:rPr>
          <w:b w:val="0"/>
          <w:spacing w:val="-2"/>
          <w:sz w:val="24"/>
        </w:rPr>
      </w:pPr>
      <w:r>
        <w:rPr>
          <w:rFonts w:hint="eastAsia"/>
          <w:b w:val="0"/>
          <w:spacing w:val="-2"/>
          <w:sz w:val="24"/>
        </w:rPr>
        <w:t>γ</w:t>
      </w:r>
      <w:r>
        <w:rPr>
          <w:b w:val="0"/>
          <w:spacing w:val="-2"/>
          <w:sz w:val="24"/>
        </w:rPr>
        <w:t>浆</w:t>
      </w:r>
      <w:r>
        <w:rPr>
          <w:rFonts w:hint="eastAsia"/>
          <w:b w:val="0"/>
          <w:spacing w:val="-2"/>
          <w:sz w:val="24"/>
        </w:rPr>
        <w:t>——</w:t>
      </w:r>
      <w:r>
        <w:rPr>
          <w:b w:val="0"/>
          <w:spacing w:val="-2"/>
          <w:sz w:val="24"/>
        </w:rPr>
        <w:t>墙的容重，取23KN／</w:t>
      </w:r>
      <w:r>
        <w:rPr>
          <w:rFonts w:hint="eastAsia"/>
          <w:b w:val="0"/>
          <w:spacing w:val="-2"/>
          <w:sz w:val="24"/>
        </w:rPr>
        <w:t>m</w:t>
      </w:r>
      <w:r>
        <w:rPr>
          <w:rFonts w:hint="eastAsia"/>
          <w:b w:val="0"/>
          <w:spacing w:val="-2"/>
          <w:sz w:val="24"/>
          <w:vertAlign w:val="superscript"/>
        </w:rPr>
        <w:t>3</w:t>
      </w:r>
      <w:r>
        <w:rPr>
          <w:b w:val="0"/>
          <w:spacing w:val="-2"/>
          <w:sz w:val="24"/>
        </w:rPr>
        <w:t xml:space="preserve">； </w:t>
      </w:r>
    </w:p>
    <w:p w:rsidR="002F41D7" w:rsidRDefault="00BB7D52">
      <w:pPr>
        <w:spacing w:line="360" w:lineRule="auto"/>
        <w:ind w:firstLineChars="200" w:firstLine="472"/>
        <w:jc w:val="left"/>
        <w:rPr>
          <w:b w:val="0"/>
          <w:spacing w:val="-2"/>
          <w:sz w:val="24"/>
        </w:rPr>
      </w:pPr>
      <w:r>
        <w:rPr>
          <w:b w:val="0"/>
          <w:spacing w:val="-2"/>
          <w:sz w:val="24"/>
        </w:rPr>
        <w:t>H</w:t>
      </w:r>
      <w:r>
        <w:rPr>
          <w:rFonts w:hint="eastAsia"/>
          <w:b w:val="0"/>
          <w:spacing w:val="-2"/>
          <w:sz w:val="24"/>
        </w:rPr>
        <w:t>——</w:t>
      </w:r>
      <w:r>
        <w:rPr>
          <w:b w:val="0"/>
          <w:spacing w:val="-2"/>
          <w:sz w:val="24"/>
        </w:rPr>
        <w:t>墙高</w:t>
      </w:r>
      <w:r>
        <w:rPr>
          <w:rFonts w:hint="eastAsia"/>
          <w:b w:val="0"/>
          <w:spacing w:val="-2"/>
          <w:sz w:val="24"/>
        </w:rPr>
        <w:t>，</w:t>
      </w:r>
      <w:r>
        <w:rPr>
          <w:b w:val="0"/>
          <w:spacing w:val="-2"/>
          <w:sz w:val="24"/>
        </w:rPr>
        <w:t xml:space="preserve">取2.6m; </w:t>
      </w:r>
    </w:p>
    <w:p w:rsidR="002F41D7" w:rsidRDefault="00BB7D52">
      <w:pPr>
        <w:spacing w:line="360" w:lineRule="auto"/>
        <w:ind w:firstLineChars="200" w:firstLine="472"/>
        <w:jc w:val="left"/>
        <w:rPr>
          <w:b w:val="0"/>
          <w:spacing w:val="-2"/>
          <w:sz w:val="24"/>
        </w:rPr>
      </w:pPr>
      <w:r>
        <w:rPr>
          <w:b w:val="0"/>
          <w:spacing w:val="-2"/>
          <w:sz w:val="24"/>
        </w:rPr>
        <w:t>A</w:t>
      </w:r>
      <w:r>
        <w:rPr>
          <w:rFonts w:hint="eastAsia"/>
          <w:b w:val="0"/>
          <w:spacing w:val="-2"/>
          <w:sz w:val="24"/>
        </w:rPr>
        <w:t>——</w:t>
      </w:r>
      <w:r>
        <w:rPr>
          <w:b w:val="0"/>
          <w:spacing w:val="-2"/>
          <w:sz w:val="24"/>
        </w:rPr>
        <w:t>墙顶宽，取0.8m;</w:t>
      </w:r>
    </w:p>
    <w:p w:rsidR="002F41D7" w:rsidRDefault="00BB7D52">
      <w:pPr>
        <w:spacing w:line="360" w:lineRule="auto"/>
        <w:ind w:firstLineChars="200" w:firstLine="472"/>
        <w:jc w:val="left"/>
        <w:rPr>
          <w:b w:val="0"/>
          <w:spacing w:val="-2"/>
          <w:sz w:val="24"/>
        </w:rPr>
      </w:pPr>
      <w:r>
        <w:rPr>
          <w:b w:val="0"/>
          <w:spacing w:val="-2"/>
          <w:sz w:val="24"/>
        </w:rPr>
        <w:t>B</w:t>
      </w:r>
      <w:r>
        <w:rPr>
          <w:rFonts w:hint="eastAsia"/>
          <w:b w:val="0"/>
          <w:spacing w:val="-2"/>
          <w:sz w:val="24"/>
        </w:rPr>
        <w:t>——</w:t>
      </w:r>
      <w:r>
        <w:rPr>
          <w:b w:val="0"/>
          <w:spacing w:val="-2"/>
          <w:sz w:val="24"/>
        </w:rPr>
        <w:t>墙底宽，B=A+Hsinε；</w:t>
      </w:r>
    </w:p>
    <w:p w:rsidR="002F41D7" w:rsidRDefault="00BB7D52">
      <w:pPr>
        <w:spacing w:line="360" w:lineRule="auto"/>
        <w:ind w:firstLineChars="200" w:firstLine="472"/>
        <w:jc w:val="left"/>
        <w:rPr>
          <w:b w:val="0"/>
          <w:spacing w:val="-2"/>
          <w:sz w:val="24"/>
        </w:rPr>
      </w:pPr>
      <w:r>
        <w:rPr>
          <w:rFonts w:hint="eastAsia"/>
          <w:b w:val="0"/>
          <w:spacing w:val="-2"/>
          <w:sz w:val="24"/>
        </w:rPr>
        <w:t>ψ——</w:t>
      </w:r>
      <w:r>
        <w:rPr>
          <w:b w:val="0"/>
          <w:spacing w:val="-2"/>
          <w:sz w:val="24"/>
        </w:rPr>
        <w:t>土的有效内摩擦角，35°</w:t>
      </w:r>
      <w:r>
        <w:rPr>
          <w:rFonts w:hint="eastAsia"/>
          <w:b w:val="0"/>
          <w:spacing w:val="-2"/>
          <w:sz w:val="24"/>
        </w:rPr>
        <w:t>；</w:t>
      </w:r>
    </w:p>
    <w:p w:rsidR="002F41D7" w:rsidRDefault="00BB7D52">
      <w:pPr>
        <w:spacing w:line="360" w:lineRule="auto"/>
        <w:ind w:firstLineChars="200" w:firstLine="472"/>
        <w:jc w:val="left"/>
        <w:rPr>
          <w:b w:val="0"/>
          <w:spacing w:val="-2"/>
          <w:sz w:val="24"/>
        </w:rPr>
      </w:pPr>
      <w:r>
        <w:rPr>
          <w:rFonts w:hint="eastAsia"/>
          <w:b w:val="0"/>
          <w:spacing w:val="-2"/>
          <w:sz w:val="24"/>
        </w:rPr>
        <w:t>β——</w:t>
      </w:r>
      <w:r>
        <w:rPr>
          <w:b w:val="0"/>
          <w:spacing w:val="-2"/>
          <w:sz w:val="24"/>
        </w:rPr>
        <w:t>填土表面与水平面夹角，为 arctg(l/2)=27°</w:t>
      </w:r>
      <w:r>
        <w:rPr>
          <w:rFonts w:hint="eastAsia"/>
          <w:b w:val="0"/>
          <w:spacing w:val="-2"/>
          <w:sz w:val="24"/>
        </w:rPr>
        <w:t>。</w:t>
      </w:r>
    </w:p>
    <w:p w:rsidR="002F41D7" w:rsidRDefault="00BB7D52">
      <w:pPr>
        <w:spacing w:line="360" w:lineRule="auto"/>
        <w:jc w:val="left"/>
        <w:rPr>
          <w:b w:val="0"/>
          <w:spacing w:val="-2"/>
          <w:sz w:val="24"/>
        </w:rPr>
      </w:pPr>
      <w:r>
        <w:rPr>
          <w:b w:val="0"/>
          <w:spacing w:val="-2"/>
          <w:sz w:val="24"/>
        </w:rPr>
        <w:t>b</w:t>
      </w:r>
      <w:r>
        <w:rPr>
          <w:rFonts w:hint="eastAsia"/>
          <w:b w:val="0"/>
          <w:spacing w:val="-2"/>
          <w:sz w:val="24"/>
        </w:rPr>
        <w:t>.</w:t>
      </w:r>
      <w:r>
        <w:rPr>
          <w:b w:val="0"/>
          <w:spacing w:val="-2"/>
          <w:sz w:val="24"/>
        </w:rPr>
        <w:t>抗倾覆稳定分析</w:t>
      </w:r>
    </w:p>
    <w:p w:rsidR="002F41D7" w:rsidRDefault="00BB7D52">
      <w:pPr>
        <w:spacing w:line="360" w:lineRule="auto"/>
        <w:jc w:val="left"/>
        <w:rPr>
          <w:b w:val="0"/>
          <w:spacing w:val="-2"/>
          <w:sz w:val="24"/>
        </w:rPr>
      </w:pPr>
      <w:r>
        <w:rPr>
          <w:b w:val="0"/>
          <w:spacing w:val="-2"/>
          <w:sz w:val="24"/>
        </w:rPr>
        <w:t>即对墙趾</w:t>
      </w:r>
      <w:r>
        <w:rPr>
          <w:rFonts w:hint="eastAsia"/>
          <w:b w:val="0"/>
          <w:spacing w:val="-2"/>
          <w:sz w:val="24"/>
        </w:rPr>
        <w:t>O</w:t>
      </w:r>
      <w:r>
        <w:rPr>
          <w:b w:val="0"/>
          <w:spacing w:val="-2"/>
          <w:sz w:val="24"/>
        </w:rPr>
        <w:t>点取力矩，采用下列公式计算：</w:t>
      </w:r>
    </w:p>
    <w:p w:rsidR="002F41D7" w:rsidRDefault="00BB7D52">
      <w:pPr>
        <w:spacing w:line="360" w:lineRule="auto"/>
        <w:ind w:firstLineChars="700" w:firstLine="1652"/>
        <w:jc w:val="left"/>
        <w:rPr>
          <w:b w:val="0"/>
          <w:spacing w:val="-2"/>
          <w:sz w:val="24"/>
        </w:rPr>
      </w:pPr>
      <w:r>
        <w:rPr>
          <w:b w:val="0"/>
          <w:spacing w:val="-2"/>
          <w:sz w:val="24"/>
        </w:rPr>
        <w:t>K</w:t>
      </w:r>
      <w:r>
        <w:rPr>
          <w:rFonts w:hint="eastAsia"/>
          <w:b w:val="0"/>
          <w:spacing w:val="-2"/>
          <w:sz w:val="18"/>
          <w:szCs w:val="18"/>
        </w:rPr>
        <w:t>t</w:t>
      </w:r>
      <w:r>
        <w:rPr>
          <w:b w:val="0"/>
          <w:spacing w:val="-2"/>
          <w:sz w:val="24"/>
        </w:rPr>
        <w:t>=(W</w:t>
      </w:r>
      <w:r>
        <w:rPr>
          <w:rFonts w:hint="eastAsia"/>
          <w:b w:val="0"/>
          <w:spacing w:val="-2"/>
          <w:sz w:val="18"/>
          <w:szCs w:val="18"/>
        </w:rPr>
        <w:t>a</w:t>
      </w:r>
      <w:r>
        <w:rPr>
          <w:b w:val="0"/>
          <w:spacing w:val="-2"/>
          <w:sz w:val="24"/>
        </w:rPr>
        <w:t>+P</w:t>
      </w:r>
      <w:r>
        <w:rPr>
          <w:rFonts w:hint="eastAsia"/>
          <w:b w:val="0"/>
          <w:spacing w:val="-2"/>
          <w:sz w:val="18"/>
          <w:szCs w:val="18"/>
        </w:rPr>
        <w:t>ayb</w:t>
      </w:r>
      <w:r>
        <w:rPr>
          <w:b w:val="0"/>
          <w:spacing w:val="-2"/>
          <w:sz w:val="24"/>
        </w:rPr>
        <w:t>)/(P</w:t>
      </w:r>
      <w:r>
        <w:rPr>
          <w:rFonts w:hint="eastAsia"/>
          <w:b w:val="0"/>
          <w:spacing w:val="-2"/>
          <w:sz w:val="18"/>
          <w:szCs w:val="18"/>
        </w:rPr>
        <w:t>axh</w:t>
      </w:r>
      <w:r>
        <w:rPr>
          <w:b w:val="0"/>
          <w:spacing w:val="-2"/>
          <w:sz w:val="24"/>
        </w:rPr>
        <w:t>)</w:t>
      </w:r>
    </w:p>
    <w:p w:rsidR="002F41D7" w:rsidRDefault="00BB7D52">
      <w:pPr>
        <w:tabs>
          <w:tab w:val="left" w:pos="1427"/>
        </w:tabs>
        <w:spacing w:line="360" w:lineRule="auto"/>
        <w:jc w:val="left"/>
        <w:rPr>
          <w:b w:val="0"/>
          <w:spacing w:val="-2"/>
          <w:sz w:val="24"/>
        </w:rPr>
      </w:pPr>
      <w:r>
        <w:rPr>
          <w:b w:val="0"/>
          <w:spacing w:val="-2"/>
          <w:sz w:val="24"/>
        </w:rPr>
        <w:t>式中 K</w:t>
      </w:r>
      <w:r>
        <w:rPr>
          <w:rFonts w:hint="eastAsia"/>
          <w:b w:val="0"/>
          <w:spacing w:val="-2"/>
          <w:sz w:val="18"/>
          <w:szCs w:val="18"/>
        </w:rPr>
        <w:t>t</w:t>
      </w:r>
      <w:r>
        <w:rPr>
          <w:rFonts w:hint="eastAsia"/>
          <w:b w:val="0"/>
          <w:spacing w:val="-2"/>
          <w:sz w:val="24"/>
        </w:rPr>
        <w:t>——</w:t>
      </w:r>
      <w:r>
        <w:rPr>
          <w:b w:val="0"/>
          <w:spacing w:val="-2"/>
          <w:sz w:val="24"/>
        </w:rPr>
        <w:t>最小安全系数，［K</w:t>
      </w:r>
      <w:r>
        <w:rPr>
          <w:rFonts w:hint="eastAsia"/>
          <w:b w:val="0"/>
          <w:spacing w:val="-2"/>
          <w:sz w:val="18"/>
          <w:szCs w:val="18"/>
        </w:rPr>
        <w:t>t</w:t>
      </w:r>
      <w:r>
        <w:rPr>
          <w:rFonts w:hint="eastAsia"/>
          <w:b w:val="0"/>
          <w:spacing w:val="-2"/>
          <w:sz w:val="24"/>
        </w:rPr>
        <w:t>]≥</w:t>
      </w:r>
      <w:r>
        <w:rPr>
          <w:b w:val="0"/>
          <w:spacing w:val="-2"/>
          <w:sz w:val="24"/>
        </w:rPr>
        <w:t>1.5</w:t>
      </w:r>
      <w:r>
        <w:rPr>
          <w:rFonts w:hint="eastAsia"/>
          <w:b w:val="0"/>
          <w:spacing w:val="-2"/>
          <w:sz w:val="24"/>
        </w:rPr>
        <w:t>；</w:t>
      </w:r>
    </w:p>
    <w:p w:rsidR="002F41D7" w:rsidRDefault="00BB7D52">
      <w:pPr>
        <w:spacing w:line="360" w:lineRule="auto"/>
        <w:ind w:firstLineChars="200" w:firstLine="472"/>
        <w:jc w:val="left"/>
        <w:rPr>
          <w:b w:val="0"/>
          <w:spacing w:val="-2"/>
          <w:sz w:val="24"/>
        </w:rPr>
      </w:pPr>
      <w:r>
        <w:rPr>
          <w:b w:val="0"/>
          <w:spacing w:val="-2"/>
          <w:sz w:val="24"/>
        </w:rPr>
        <w:t>W</w:t>
      </w:r>
      <w:r>
        <w:rPr>
          <w:rFonts w:hint="eastAsia"/>
          <w:b w:val="0"/>
          <w:spacing w:val="-2"/>
          <w:sz w:val="18"/>
          <w:szCs w:val="18"/>
        </w:rPr>
        <w:t>a</w:t>
      </w:r>
      <w:r>
        <w:rPr>
          <w:rFonts w:hint="eastAsia"/>
          <w:b w:val="0"/>
          <w:spacing w:val="-2"/>
          <w:sz w:val="24"/>
        </w:rPr>
        <w:t>——</w:t>
      </w:r>
      <w:r>
        <w:rPr>
          <w:b w:val="0"/>
          <w:spacing w:val="-2"/>
          <w:sz w:val="24"/>
        </w:rPr>
        <w:t>墙体自重W对</w:t>
      </w:r>
      <w:r>
        <w:rPr>
          <w:rFonts w:hint="eastAsia"/>
          <w:b w:val="0"/>
          <w:spacing w:val="-2"/>
          <w:sz w:val="24"/>
        </w:rPr>
        <w:t>O</w:t>
      </w:r>
      <w:r>
        <w:rPr>
          <w:b w:val="0"/>
          <w:spacing w:val="-2"/>
          <w:sz w:val="24"/>
        </w:rPr>
        <w:t>点的力矩（</w:t>
      </w:r>
      <w:r>
        <w:rPr>
          <w:rFonts w:hint="eastAsia"/>
          <w:b w:val="0"/>
          <w:spacing w:val="-2"/>
          <w:sz w:val="24"/>
        </w:rPr>
        <w:t>kN·</w:t>
      </w:r>
      <w:r>
        <w:rPr>
          <w:b w:val="0"/>
          <w:spacing w:val="-2"/>
          <w:sz w:val="24"/>
        </w:rPr>
        <w:t xml:space="preserve">m),Wa=W·Lw; </w:t>
      </w:r>
    </w:p>
    <w:p w:rsidR="002F41D7" w:rsidRDefault="00BB7D52">
      <w:pPr>
        <w:spacing w:line="360" w:lineRule="auto"/>
        <w:ind w:firstLineChars="200" w:firstLine="472"/>
        <w:jc w:val="left"/>
        <w:rPr>
          <w:b w:val="0"/>
          <w:spacing w:val="-2"/>
          <w:sz w:val="24"/>
        </w:rPr>
      </w:pPr>
      <w:r>
        <w:rPr>
          <w:b w:val="0"/>
          <w:spacing w:val="-2"/>
          <w:sz w:val="24"/>
        </w:rPr>
        <w:t>P</w:t>
      </w:r>
      <w:r>
        <w:rPr>
          <w:rFonts w:hint="eastAsia"/>
          <w:b w:val="0"/>
          <w:spacing w:val="-2"/>
          <w:sz w:val="18"/>
          <w:szCs w:val="18"/>
        </w:rPr>
        <w:t>ayb</w:t>
      </w:r>
      <w:r>
        <w:rPr>
          <w:rFonts w:hint="eastAsia"/>
          <w:b w:val="0"/>
          <w:spacing w:val="-2"/>
          <w:sz w:val="24"/>
        </w:rPr>
        <w:t>——</w:t>
      </w:r>
      <w:r>
        <w:rPr>
          <w:b w:val="0"/>
          <w:spacing w:val="-2"/>
          <w:sz w:val="24"/>
        </w:rPr>
        <w:t xml:space="preserve">主动土压力的垂直分力对 </w:t>
      </w:r>
      <w:r>
        <w:rPr>
          <w:rFonts w:hint="eastAsia"/>
          <w:b w:val="0"/>
          <w:spacing w:val="-2"/>
          <w:sz w:val="24"/>
        </w:rPr>
        <w:t>O</w:t>
      </w:r>
      <w:r>
        <w:rPr>
          <w:b w:val="0"/>
          <w:spacing w:val="-2"/>
          <w:sz w:val="24"/>
        </w:rPr>
        <w:t>’点的力矩（kN·m)</w:t>
      </w:r>
      <w:r>
        <w:rPr>
          <w:rFonts w:hint="eastAsia"/>
          <w:b w:val="0"/>
          <w:spacing w:val="-2"/>
          <w:sz w:val="24"/>
        </w:rPr>
        <w:t>;</w:t>
      </w:r>
      <w:r>
        <w:rPr>
          <w:b w:val="0"/>
          <w:spacing w:val="-2"/>
          <w:sz w:val="24"/>
        </w:rPr>
        <w:t xml:space="preserve"> </w:t>
      </w:r>
    </w:p>
    <w:p w:rsidR="002F41D7" w:rsidRDefault="00D25E75">
      <w:pPr>
        <w:spacing w:line="360" w:lineRule="auto"/>
        <w:ind w:firstLineChars="200" w:firstLine="482"/>
        <w:jc w:val="left"/>
        <w:rPr>
          <w:b w:val="0"/>
          <w:spacing w:val="-2"/>
          <w:sz w:val="24"/>
        </w:rPr>
      </w:pPr>
      <w:r w:rsidRPr="00D25E75">
        <w:rPr>
          <w:i/>
          <w:iCs/>
          <w:sz w:val="24"/>
        </w:rPr>
        <w:lastRenderedPageBreak/>
        <w:pict>
          <v:shape id="_x0000_s2071" type="#_x0000_t7" style="position:absolute;left:0;text-align:left;margin-left:123.65pt;margin-top:21.85pt;width:6.5pt;height:8.65pt;z-index:51" o:gfxdata="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EHJWNtgA&#10;AAAJAQAADwAAAAAAAAABACAAAAAiAAAAZHJzL2Rvd25yZXYueG1sUEsBAhQAFAAAAAgAh07iQEPc&#10;CzYfAgAAMQQAAA4AAAAAAAAAAQAgAAAAJwEAAGRycy9lMm9Eb2MueG1sUEsFBgAAAAAGAAYAWQEA&#10;ALgFAAAAAA==&#10;" strokeweight=".25pt"/>
        </w:pict>
      </w:r>
      <w:r w:rsidR="00BB7D52">
        <w:rPr>
          <w:b w:val="0"/>
          <w:spacing w:val="-2"/>
          <w:sz w:val="24"/>
        </w:rPr>
        <w:t>P</w:t>
      </w:r>
      <w:r w:rsidR="00BB7D52">
        <w:rPr>
          <w:rFonts w:hint="eastAsia"/>
          <w:b w:val="0"/>
          <w:spacing w:val="-2"/>
          <w:sz w:val="18"/>
          <w:szCs w:val="18"/>
        </w:rPr>
        <w:t>axh</w:t>
      </w:r>
      <w:r w:rsidR="00BB7D52">
        <w:rPr>
          <w:rFonts w:hint="eastAsia"/>
          <w:b w:val="0"/>
          <w:spacing w:val="-2"/>
          <w:sz w:val="24"/>
        </w:rPr>
        <w:t>——</w:t>
      </w:r>
      <w:r w:rsidR="00BB7D52">
        <w:rPr>
          <w:b w:val="0"/>
          <w:spacing w:val="-2"/>
          <w:sz w:val="24"/>
        </w:rPr>
        <w:t xml:space="preserve">主动土压力的水平分力对 </w:t>
      </w:r>
      <w:r w:rsidR="00BB7D52">
        <w:rPr>
          <w:rFonts w:hint="eastAsia"/>
          <w:b w:val="0"/>
          <w:spacing w:val="-2"/>
          <w:sz w:val="24"/>
        </w:rPr>
        <w:t>O</w:t>
      </w:r>
      <w:r w:rsidR="00BB7D52">
        <w:rPr>
          <w:b w:val="0"/>
          <w:spacing w:val="-2"/>
          <w:sz w:val="24"/>
        </w:rPr>
        <w:t>’点的力矩（kN·m)</w:t>
      </w:r>
      <w:r w:rsidR="00BB7D52">
        <w:rPr>
          <w:rFonts w:hint="eastAsia"/>
          <w:b w:val="0"/>
          <w:spacing w:val="-2"/>
          <w:sz w:val="24"/>
        </w:rPr>
        <w:t>;</w:t>
      </w:r>
    </w:p>
    <w:p w:rsidR="002F41D7" w:rsidRDefault="00D25E75">
      <w:pPr>
        <w:spacing w:line="360" w:lineRule="auto"/>
        <w:ind w:firstLineChars="200" w:firstLine="482"/>
        <w:jc w:val="left"/>
        <w:rPr>
          <w:b w:val="0"/>
          <w:spacing w:val="-2"/>
          <w:sz w:val="24"/>
        </w:rPr>
      </w:pPr>
      <w:r w:rsidRPr="00D25E75">
        <w:rPr>
          <w:i/>
          <w:iCs/>
          <w:sz w:val="24"/>
        </w:rPr>
        <w:pict>
          <v:rect id="_x0000_s2070" style="position:absolute;left:0;text-align:left;margin-left:87.05pt;margin-top:18.5pt;width:6pt;height:8.8pt;z-index:49" o:gfxdata="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KXqIdYAAAAJAQAADwAAAAAAAAABACAAAAAiAAAAZHJzL2Rvd25yZXYueG1sUEsB&#10;AhQAFAAAAAgAh07iQPGpwQD3AQAA9gMAAA4AAAAAAAAAAQAgAAAAJQEAAGRycy9lMm9Eb2MueG1s&#10;UEsFBgAAAAAGAAYAWQEAAI4FAAAAAA==&#10;" strokeweight=".25pt"/>
        </w:pict>
      </w:r>
      <w:r w:rsidRPr="00D25E75">
        <w:rPr>
          <w:i/>
          <w:iCs/>
          <w:sz w:val="24"/>
        </w:rPr>
        <w:pict>
          <v:rect id="_x0000_s2069" style="position:absolute;left:0;text-align:left;margin-left:102.75pt;margin-top:5.15pt;width:6pt;height:8.8pt;z-index:48" o:gfxdata="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pqLfJ1gAAAAkBAAAPAAAAAAAAAAEAIAAAACIAAABkcnMvZG93bnJldi54bWxQSwEC&#10;FAAUAAAACACHTuJAEbUn7/YBAAD2AwAADgAAAAAAAAABACAAAAAlAQAAZHJzL2Uyb0RvYy54bWxQ&#10;SwUGAAAAAAYABgBZAQAAjQUAAAAA&#10;" strokeweight=".25pt"/>
        </w:pict>
      </w:r>
      <w:r w:rsidRPr="00D25E75">
        <w:rPr>
          <w:i/>
          <w:iCs/>
          <w:sz w:val="24"/>
        </w:rPr>
        <w:pict>
          <v:shape id="_x0000_s2068" type="#_x0000_t7" style="position:absolute;left:0;text-align:left;margin-left:77.95pt;margin-top:4.45pt;width:6.5pt;height:8.65pt;z-index:50" o:gfxdata="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uI2CT1wAA&#10;AAgBAAAPAAAAAAAAAAEAIAAAACIAAABkcnMvZG93bnJldi54bWxQSwECFAAUAAAACACHTuJA03zI&#10;oR8CAAAxBAAADgAAAAAAAAABACAAAAAmAQAAZHJzL2Uyb0RvYy54bWxQSwUGAAAAAAYABgBZAQAA&#10;twUAAAAA&#10;" strokeweight=".25pt"/>
        </w:pict>
      </w:r>
      <w:r w:rsidRPr="00D25E75">
        <w:rPr>
          <w:i/>
          <w:iCs/>
          <w:sz w:val="24"/>
        </w:rPr>
        <w:pict>
          <v:rect id="_x0000_s2067" style="position:absolute;left:0;text-align:left;margin-left:85.5pt;margin-top:4.25pt;width:6pt;height:8.8pt;z-index:47" o:gfxdata="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upw9EtQAAAAIAQAADwAAAAAAAAABACAAAAAiAAAAZHJzL2Rvd25yZXYueG1sUEsBAhQA&#10;FAAAAAgAh07iQI7zXkX2AQAA9gMAAA4AAAAAAAAAAQAgAAAAIwEAAGRycy9lMm9Eb2MueG1sUEsF&#10;BgAAAAAGAAYAWQEAAIsFAAAAAA==&#10;" strokeweight=".25pt"/>
        </w:pict>
      </w:r>
      <w:r w:rsidRPr="00D25E75">
        <w:rPr>
          <w:i/>
          <w:iCs/>
          <w:sz w:val="24"/>
        </w:rPr>
        <w:pict>
          <v:rect id="_x0000_s2066" style="position:absolute;left:0;text-align:left;margin-left:56.3pt;margin-top:4.8pt;width:6pt;height:8.8pt;z-index:46" o:gfxdata="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HRFoqNQAAAAIAQAADwAAAAAAAAABACAAAAAiAAAAZHJzL2Rvd25yZXYueG1sUEsBAhQA&#10;FAAAAAgAh07iQJGmruH2AQAA9gMAAA4AAAAAAAAAAQAgAAAAIwEAAGRycy9lMm9Eb2MueG1sUEsF&#10;BgAAAAAGAAYAWQEAAIsFAAAAAA==&#10;" strokeweight=".25pt"/>
        </w:pict>
      </w:r>
      <w:r w:rsidR="00BB7D52">
        <w:rPr>
          <w:rFonts w:hint="eastAsia"/>
          <w:b w:val="0"/>
          <w:spacing w:val="-2"/>
          <w:sz w:val="24"/>
        </w:rPr>
        <w:t>L</w:t>
      </w:r>
      <w:r w:rsidR="00BB7D52">
        <w:rPr>
          <w:rFonts w:hint="eastAsia"/>
          <w:b w:val="0"/>
          <w:spacing w:val="-2"/>
          <w:sz w:val="18"/>
          <w:szCs w:val="18"/>
        </w:rPr>
        <w:t>w</w:t>
      </w:r>
      <w:r w:rsidR="00BB7D52">
        <w:rPr>
          <w:rFonts w:hint="eastAsia"/>
          <w:b w:val="0"/>
          <w:spacing w:val="-2"/>
          <w:sz w:val="24"/>
        </w:rPr>
        <w:t xml:space="preserve">= </w:t>
      </w:r>
      <w:r w:rsidRPr="00BB7D52">
        <w:rPr>
          <w:b w:val="0"/>
          <w:spacing w:val="-2"/>
          <w:sz w:val="24"/>
        </w:rPr>
        <w:fldChar w:fldCharType="begin"/>
      </w:r>
      <w:r w:rsidR="00BB7D52" w:rsidRPr="00BB7D52">
        <w:rPr>
          <w:b w:val="0"/>
          <w:spacing w:val="-2"/>
          <w:sz w:val="24"/>
        </w:rPr>
        <w:instrText xml:space="preserve"> QUOTE </w:instrText>
      </w:r>
      <w:r w:rsidR="00AA5B56" w:rsidRPr="00D25E75">
        <w:rPr>
          <w:position w:val="-17"/>
        </w:rPr>
        <w:pict>
          <v:shape id="_x0000_i1044" type="#_x0000_t75" style="width:98.8pt;height:31.8pt" equationxml="&lt;">
            <v:imagedata r:id="rId52" o:title="" chromakey="white"/>
          </v:shape>
        </w:pict>
      </w:r>
      <w:r w:rsidR="00BB7D52" w:rsidRPr="00BB7D52">
        <w:rPr>
          <w:b w:val="0"/>
          <w:spacing w:val="-2"/>
          <w:sz w:val="24"/>
        </w:rPr>
        <w:instrText xml:space="preserve"> </w:instrText>
      </w:r>
      <w:r w:rsidRPr="00BB7D52">
        <w:rPr>
          <w:b w:val="0"/>
          <w:spacing w:val="-2"/>
          <w:sz w:val="24"/>
        </w:rPr>
        <w:fldChar w:fldCharType="separate"/>
      </w:r>
      <w:r w:rsidR="00AA5B56" w:rsidRPr="00D25E75">
        <w:rPr>
          <w:position w:val="-17"/>
        </w:rPr>
        <w:pict>
          <v:shape id="_x0000_i1045" type="#_x0000_t75" style="width:98.8pt;height:31.8pt" equationxml="&lt;">
            <v:imagedata r:id="rId52" o:title="" chromakey="white"/>
          </v:shape>
        </w:pict>
      </w:r>
      <w:r w:rsidRPr="00BB7D52">
        <w:rPr>
          <w:b w:val="0"/>
          <w:spacing w:val="-2"/>
          <w:sz w:val="24"/>
        </w:rPr>
        <w:fldChar w:fldCharType="end"/>
      </w:r>
    </w:p>
    <w:p w:rsidR="002F41D7" w:rsidRDefault="00BB7D52">
      <w:pPr>
        <w:spacing w:line="360" w:lineRule="auto"/>
        <w:ind w:firstLineChars="200" w:firstLine="472"/>
        <w:jc w:val="left"/>
        <w:rPr>
          <w:b w:val="0"/>
          <w:spacing w:val="-2"/>
          <w:sz w:val="24"/>
        </w:rPr>
      </w:pPr>
      <w:r>
        <w:rPr>
          <w:rFonts w:hint="eastAsia"/>
          <w:b w:val="0"/>
          <w:spacing w:val="-2"/>
          <w:sz w:val="24"/>
        </w:rPr>
        <w:t>P</w:t>
      </w:r>
      <w:r>
        <w:rPr>
          <w:rFonts w:hint="eastAsia"/>
          <w:b w:val="0"/>
          <w:spacing w:val="-2"/>
          <w:sz w:val="18"/>
          <w:szCs w:val="18"/>
        </w:rPr>
        <w:t>ayb</w:t>
      </w:r>
      <w:r>
        <w:rPr>
          <w:rFonts w:hint="eastAsia"/>
          <w:b w:val="0"/>
          <w:spacing w:val="-2"/>
          <w:sz w:val="24"/>
        </w:rPr>
        <w:t>=P</w:t>
      </w:r>
      <w:r>
        <w:rPr>
          <w:rFonts w:hint="eastAsia"/>
          <w:b w:val="0"/>
          <w:spacing w:val="-2"/>
          <w:sz w:val="18"/>
          <w:szCs w:val="18"/>
        </w:rPr>
        <w:t>ay</w:t>
      </w:r>
      <w:r>
        <w:rPr>
          <w:rFonts w:hint="eastAsia"/>
          <w:b w:val="0"/>
          <w:spacing w:val="-2"/>
          <w:sz w:val="24"/>
        </w:rPr>
        <w:t>·（A+</w:t>
      </w:r>
      <w:r w:rsidR="00D25E75" w:rsidRPr="00BB7D52">
        <w:rPr>
          <w:b w:val="0"/>
          <w:spacing w:val="-2"/>
          <w:sz w:val="24"/>
        </w:rPr>
        <w:fldChar w:fldCharType="begin"/>
      </w:r>
      <w:r w:rsidRPr="00BB7D52">
        <w:rPr>
          <w:b w:val="0"/>
          <w:spacing w:val="-2"/>
          <w:sz w:val="24"/>
        </w:rPr>
        <w:instrText xml:space="preserve"> QUOTE </w:instrText>
      </w:r>
      <w:r w:rsidR="00AA5B56" w:rsidRPr="00D25E75">
        <w:rPr>
          <w:position w:val="-23"/>
        </w:rPr>
        <w:pict>
          <v:shape id="_x0000_i1046" type="#_x0000_t75" style="width:5pt;height:31.8pt" equationxml="&lt;">
            <v:imagedata r:id="rId53" o:title="" chromakey="white"/>
          </v:shape>
        </w:pict>
      </w:r>
      <w:r w:rsidRPr="00BB7D52">
        <w:rPr>
          <w:b w:val="0"/>
          <w:spacing w:val="-2"/>
          <w:sz w:val="24"/>
        </w:rPr>
        <w:instrText xml:space="preserve"> </w:instrText>
      </w:r>
      <w:r w:rsidR="00D25E75" w:rsidRPr="00BB7D52">
        <w:rPr>
          <w:b w:val="0"/>
          <w:spacing w:val="-2"/>
          <w:sz w:val="24"/>
        </w:rPr>
        <w:fldChar w:fldCharType="separate"/>
      </w:r>
      <w:r w:rsidR="00AA5B56" w:rsidRPr="00D25E75">
        <w:rPr>
          <w:position w:val="-23"/>
        </w:rPr>
        <w:pict>
          <v:shape id="_x0000_i1047" type="#_x0000_t75" style="width:5pt;height:31.8pt" equationxml="&lt;">
            <v:imagedata r:id="rId53" o:title="" chromakey="white"/>
          </v:shape>
        </w:pict>
      </w:r>
      <w:r w:rsidR="00D25E75" w:rsidRPr="00BB7D52">
        <w:rPr>
          <w:b w:val="0"/>
          <w:spacing w:val="-2"/>
          <w:sz w:val="24"/>
        </w:rPr>
        <w:fldChar w:fldCharType="end"/>
      </w:r>
      <w:r>
        <w:rPr>
          <w:rFonts w:hint="eastAsia"/>
          <w:b w:val="0"/>
          <w:spacing w:val="-2"/>
          <w:sz w:val="24"/>
        </w:rPr>
        <w:t>·H·tg</w:t>
      </w:r>
      <w:r>
        <w:rPr>
          <w:b w:val="0"/>
          <w:spacing w:val="-2"/>
          <w:sz w:val="24"/>
        </w:rPr>
        <w:t>ε</w:t>
      </w:r>
      <w:r>
        <w:rPr>
          <w:rFonts w:hint="eastAsia"/>
          <w:b w:val="0"/>
          <w:spacing w:val="-2"/>
          <w:sz w:val="24"/>
        </w:rPr>
        <w:t>）</w:t>
      </w:r>
    </w:p>
    <w:p w:rsidR="002F41D7" w:rsidRDefault="00BB7D52">
      <w:pPr>
        <w:spacing w:line="360" w:lineRule="auto"/>
        <w:ind w:firstLineChars="200" w:firstLine="472"/>
        <w:jc w:val="left"/>
        <w:rPr>
          <w:b w:val="0"/>
          <w:spacing w:val="-2"/>
          <w:sz w:val="24"/>
        </w:rPr>
      </w:pPr>
      <w:r>
        <w:rPr>
          <w:rFonts w:hint="eastAsia"/>
          <w:b w:val="0"/>
          <w:spacing w:val="-2"/>
          <w:sz w:val="24"/>
        </w:rPr>
        <w:t>P</w:t>
      </w:r>
      <w:r>
        <w:rPr>
          <w:rFonts w:hint="eastAsia"/>
          <w:b w:val="0"/>
          <w:spacing w:val="-2"/>
          <w:sz w:val="18"/>
          <w:szCs w:val="18"/>
        </w:rPr>
        <w:t>axh</w:t>
      </w:r>
      <w:r>
        <w:rPr>
          <w:rFonts w:hint="eastAsia"/>
          <w:b w:val="0"/>
          <w:spacing w:val="-2"/>
          <w:sz w:val="24"/>
        </w:rPr>
        <w:t>=P</w:t>
      </w:r>
      <w:r>
        <w:rPr>
          <w:rFonts w:hint="eastAsia"/>
          <w:b w:val="0"/>
          <w:spacing w:val="-2"/>
          <w:sz w:val="18"/>
          <w:szCs w:val="18"/>
        </w:rPr>
        <w:t>ax</w:t>
      </w:r>
      <w:r>
        <w:rPr>
          <w:rFonts w:hint="eastAsia"/>
          <w:b w:val="0"/>
          <w:spacing w:val="-2"/>
          <w:sz w:val="24"/>
        </w:rPr>
        <w:t>·H/3</w:t>
      </w:r>
    </w:p>
    <w:p w:rsidR="002F41D7" w:rsidRDefault="00BB7D52">
      <w:pPr>
        <w:spacing w:line="360" w:lineRule="auto"/>
        <w:jc w:val="left"/>
        <w:rPr>
          <w:b w:val="0"/>
          <w:spacing w:val="-2"/>
          <w:sz w:val="24"/>
        </w:rPr>
      </w:pPr>
      <w:r>
        <w:rPr>
          <w:b w:val="0"/>
          <w:spacing w:val="-2"/>
          <w:sz w:val="24"/>
        </w:rPr>
        <w:t>c</w:t>
      </w:r>
      <w:r>
        <w:rPr>
          <w:rFonts w:hint="eastAsia"/>
          <w:b w:val="0"/>
          <w:spacing w:val="-2"/>
          <w:sz w:val="24"/>
        </w:rPr>
        <w:t>.</w:t>
      </w:r>
      <w:r>
        <w:rPr>
          <w:b w:val="0"/>
          <w:spacing w:val="-2"/>
          <w:sz w:val="24"/>
        </w:rPr>
        <w:t>地基承载力验算</w:t>
      </w:r>
    </w:p>
    <w:p w:rsidR="002F41D7" w:rsidRDefault="00BB7D52">
      <w:pPr>
        <w:spacing w:line="360" w:lineRule="auto"/>
        <w:jc w:val="left"/>
        <w:rPr>
          <w:b w:val="0"/>
          <w:spacing w:val="-2"/>
          <w:sz w:val="24"/>
        </w:rPr>
      </w:pPr>
      <w:r>
        <w:rPr>
          <w:b w:val="0"/>
          <w:spacing w:val="-2"/>
          <w:sz w:val="24"/>
        </w:rPr>
        <w:t>基底应力采用下列偏心受压公式计算：</w:t>
      </w:r>
    </w:p>
    <w:p w:rsidR="002F41D7" w:rsidRDefault="00BB7D52">
      <w:pPr>
        <w:spacing w:line="360" w:lineRule="auto"/>
        <w:ind w:firstLineChars="700" w:firstLine="1652"/>
        <w:jc w:val="left"/>
        <w:rPr>
          <w:b w:val="0"/>
          <w:spacing w:val="-2"/>
          <w:sz w:val="24"/>
        </w:rPr>
      </w:pPr>
      <w:r>
        <w:rPr>
          <w:rFonts w:hint="eastAsia"/>
          <w:b w:val="0"/>
          <w:spacing w:val="-2"/>
          <w:sz w:val="24"/>
        </w:rPr>
        <w:t>σyu</w:t>
      </w:r>
      <w:r>
        <w:rPr>
          <w:b w:val="0"/>
          <w:spacing w:val="-2"/>
          <w:sz w:val="24"/>
        </w:rPr>
        <w:t>=</w:t>
      </w:r>
      <w:r>
        <w:rPr>
          <w:rFonts w:hint="eastAsia"/>
          <w:b w:val="0"/>
          <w:spacing w:val="-2"/>
          <w:sz w:val="24"/>
        </w:rPr>
        <w:t>ΣW/B+6ΣW/B</w:t>
      </w:r>
      <w:r>
        <w:rPr>
          <w:rFonts w:hint="eastAsia"/>
          <w:b w:val="0"/>
          <w:spacing w:val="-2"/>
          <w:sz w:val="24"/>
          <w:vertAlign w:val="superscript"/>
        </w:rPr>
        <w:t>2</w:t>
      </w:r>
    </w:p>
    <w:p w:rsidR="002F41D7" w:rsidRDefault="00BB7D52">
      <w:pPr>
        <w:spacing w:line="360" w:lineRule="auto"/>
        <w:ind w:firstLineChars="700" w:firstLine="1652"/>
        <w:jc w:val="left"/>
        <w:rPr>
          <w:b w:val="0"/>
          <w:spacing w:val="-2"/>
          <w:sz w:val="24"/>
        </w:rPr>
      </w:pPr>
      <w:r>
        <w:rPr>
          <w:rFonts w:hint="eastAsia"/>
          <w:b w:val="0"/>
          <w:spacing w:val="-2"/>
          <w:sz w:val="24"/>
        </w:rPr>
        <w:t>σyd</w:t>
      </w:r>
      <w:r>
        <w:rPr>
          <w:b w:val="0"/>
          <w:spacing w:val="-2"/>
          <w:sz w:val="24"/>
        </w:rPr>
        <w:t>=</w:t>
      </w:r>
      <w:r>
        <w:rPr>
          <w:rFonts w:hint="eastAsia"/>
          <w:b w:val="0"/>
          <w:spacing w:val="-2"/>
          <w:sz w:val="24"/>
        </w:rPr>
        <w:t>ΣW/B-6ΣW/B</w:t>
      </w:r>
      <w:r>
        <w:rPr>
          <w:rFonts w:hint="eastAsia"/>
          <w:b w:val="0"/>
          <w:spacing w:val="-2"/>
          <w:sz w:val="24"/>
          <w:vertAlign w:val="superscript"/>
        </w:rPr>
        <w:t>2</w:t>
      </w:r>
    </w:p>
    <w:p w:rsidR="002F41D7" w:rsidRDefault="00BB7D52">
      <w:pPr>
        <w:spacing w:line="360" w:lineRule="auto"/>
        <w:ind w:firstLineChars="200" w:firstLine="472"/>
        <w:jc w:val="left"/>
        <w:rPr>
          <w:b w:val="0"/>
          <w:spacing w:val="-2"/>
          <w:sz w:val="24"/>
        </w:rPr>
      </w:pPr>
      <w:r>
        <w:rPr>
          <w:b w:val="0"/>
          <w:spacing w:val="-2"/>
          <w:sz w:val="24"/>
        </w:rPr>
        <w:t>式中，</w:t>
      </w:r>
      <w:r>
        <w:rPr>
          <w:rFonts w:hint="eastAsia"/>
          <w:b w:val="0"/>
          <w:spacing w:val="-2"/>
          <w:sz w:val="24"/>
        </w:rPr>
        <w:t>σyu</w:t>
      </w:r>
      <w:r>
        <w:rPr>
          <w:b w:val="0"/>
          <w:spacing w:val="-2"/>
          <w:sz w:val="24"/>
        </w:rPr>
        <w:t>、</w:t>
      </w:r>
      <w:r>
        <w:rPr>
          <w:rFonts w:hint="eastAsia"/>
          <w:b w:val="0"/>
          <w:spacing w:val="-2"/>
          <w:sz w:val="24"/>
        </w:rPr>
        <w:t>σyd</w:t>
      </w:r>
      <w:r>
        <w:rPr>
          <w:b w:val="0"/>
          <w:spacing w:val="-2"/>
          <w:sz w:val="24"/>
        </w:rPr>
        <w:t xml:space="preserve"> </w:t>
      </w:r>
      <w:r>
        <w:rPr>
          <w:rFonts w:hint="eastAsia"/>
          <w:b w:val="0"/>
          <w:spacing w:val="-2"/>
          <w:sz w:val="24"/>
        </w:rPr>
        <w:t>——</w:t>
      </w:r>
      <w:r>
        <w:rPr>
          <w:b w:val="0"/>
          <w:spacing w:val="-2"/>
          <w:sz w:val="24"/>
        </w:rPr>
        <w:t>水平截面上的正应力，kN</w:t>
      </w:r>
      <w:r>
        <w:rPr>
          <w:rFonts w:hint="eastAsia"/>
          <w:b w:val="0"/>
          <w:spacing w:val="-2"/>
          <w:sz w:val="24"/>
        </w:rPr>
        <w:t>/m</w:t>
      </w:r>
      <w:r>
        <w:rPr>
          <w:rFonts w:hint="eastAsia"/>
          <w:b w:val="0"/>
          <w:spacing w:val="-2"/>
          <w:sz w:val="24"/>
          <w:vertAlign w:val="superscript"/>
        </w:rPr>
        <w:t>2</w:t>
      </w:r>
      <w:r>
        <w:rPr>
          <w:b w:val="0"/>
          <w:spacing w:val="-2"/>
          <w:sz w:val="24"/>
        </w:rPr>
        <w:t xml:space="preserve">，σyu、σyd </w:t>
      </w:r>
      <w:r>
        <w:rPr>
          <w:rFonts w:hint="eastAsia"/>
          <w:b w:val="0"/>
          <w:spacing w:val="-2"/>
          <w:sz w:val="24"/>
        </w:rPr>
        <w:t>≤</w:t>
      </w:r>
      <w:r>
        <w:rPr>
          <w:b w:val="0"/>
          <w:spacing w:val="-2"/>
          <w:sz w:val="24"/>
        </w:rPr>
        <w:t>［R]（地基最大压应力，600-800 KN/m</w:t>
      </w:r>
      <w:r>
        <w:rPr>
          <w:rFonts w:hint="eastAsia"/>
          <w:b w:val="0"/>
          <w:spacing w:val="-2"/>
          <w:sz w:val="24"/>
          <w:vertAlign w:val="superscript"/>
        </w:rPr>
        <w:t>2</w:t>
      </w:r>
      <w:r>
        <w:rPr>
          <w:rFonts w:hint="eastAsia"/>
          <w:b w:val="0"/>
          <w:spacing w:val="-2"/>
          <w:sz w:val="24"/>
        </w:rPr>
        <w:t>）</w:t>
      </w:r>
      <w:r>
        <w:rPr>
          <w:b w:val="0"/>
          <w:spacing w:val="-2"/>
          <w:sz w:val="24"/>
        </w:rPr>
        <w:t>， σyu</w:t>
      </w:r>
      <w:r>
        <w:rPr>
          <w:rFonts w:hint="eastAsia"/>
          <w:b w:val="0"/>
          <w:spacing w:val="-2"/>
          <w:sz w:val="24"/>
        </w:rPr>
        <w:t>/</w:t>
      </w:r>
      <w:r>
        <w:rPr>
          <w:b w:val="0"/>
          <w:spacing w:val="-2"/>
          <w:sz w:val="24"/>
        </w:rPr>
        <w:t>σyd</w:t>
      </w:r>
      <w:r>
        <w:rPr>
          <w:rFonts w:hint="eastAsia"/>
          <w:b w:val="0"/>
          <w:spacing w:val="-2"/>
          <w:sz w:val="24"/>
        </w:rPr>
        <w:t>≤</w:t>
      </w:r>
      <w:r>
        <w:rPr>
          <w:b w:val="0"/>
          <w:spacing w:val="-2"/>
          <w:sz w:val="24"/>
        </w:rPr>
        <w:t>2（中等坚硬地基）；</w:t>
      </w:r>
    </w:p>
    <w:p w:rsidR="002F41D7" w:rsidRDefault="00BB7D52">
      <w:pPr>
        <w:spacing w:line="360" w:lineRule="auto"/>
        <w:ind w:firstLineChars="200" w:firstLine="472"/>
        <w:jc w:val="left"/>
        <w:rPr>
          <w:b w:val="0"/>
          <w:spacing w:val="-2"/>
          <w:sz w:val="24"/>
        </w:rPr>
      </w:pPr>
      <w:r>
        <w:rPr>
          <w:rFonts w:hint="eastAsia"/>
          <w:b w:val="0"/>
          <w:spacing w:val="-2"/>
          <w:sz w:val="24"/>
        </w:rPr>
        <w:t>ΣW</w:t>
      </w:r>
      <w:r>
        <w:rPr>
          <w:b w:val="0"/>
          <w:spacing w:val="-2"/>
          <w:sz w:val="24"/>
        </w:rPr>
        <w:t xml:space="preserve"> </w:t>
      </w:r>
      <w:r>
        <w:rPr>
          <w:rFonts w:hint="eastAsia"/>
          <w:b w:val="0"/>
          <w:spacing w:val="-2"/>
          <w:sz w:val="24"/>
        </w:rPr>
        <w:t>——</w:t>
      </w:r>
      <w:r>
        <w:rPr>
          <w:b w:val="0"/>
          <w:spacing w:val="-2"/>
          <w:sz w:val="24"/>
        </w:rPr>
        <w:t>作用在计算截面以上的全部荷载的铅直分力之和，KN</w:t>
      </w:r>
      <w:r>
        <w:rPr>
          <w:rFonts w:hint="eastAsia"/>
          <w:b w:val="0"/>
          <w:spacing w:val="-2"/>
          <w:sz w:val="24"/>
        </w:rPr>
        <w:t>;</w:t>
      </w:r>
    </w:p>
    <w:p w:rsidR="002F41D7" w:rsidRDefault="00BB7D52">
      <w:pPr>
        <w:spacing w:line="360" w:lineRule="auto"/>
        <w:ind w:firstLineChars="200" w:firstLine="472"/>
        <w:jc w:val="left"/>
        <w:rPr>
          <w:b w:val="0"/>
          <w:spacing w:val="-2"/>
          <w:sz w:val="24"/>
        </w:rPr>
      </w:pPr>
      <w:r>
        <w:rPr>
          <w:rFonts w:hint="eastAsia"/>
          <w:b w:val="0"/>
          <w:spacing w:val="-2"/>
          <w:sz w:val="24"/>
        </w:rPr>
        <w:t>ΣW</w:t>
      </w:r>
      <w:r>
        <w:rPr>
          <w:b w:val="0"/>
          <w:spacing w:val="-2"/>
          <w:sz w:val="24"/>
        </w:rPr>
        <w:t xml:space="preserve"> </w:t>
      </w:r>
      <w:r>
        <w:rPr>
          <w:rFonts w:hint="eastAsia"/>
          <w:b w:val="0"/>
          <w:spacing w:val="-2"/>
          <w:sz w:val="24"/>
        </w:rPr>
        <w:t>——</w:t>
      </w:r>
      <w:r>
        <w:rPr>
          <w:b w:val="0"/>
          <w:spacing w:val="-2"/>
          <w:sz w:val="24"/>
        </w:rPr>
        <w:t>作用在计算截面以上的全部荷载对截面形心（o’）的力矩之和，KN·m</w:t>
      </w:r>
      <w:r>
        <w:rPr>
          <w:rFonts w:hint="eastAsia"/>
          <w:b w:val="0"/>
          <w:spacing w:val="-2"/>
          <w:sz w:val="24"/>
        </w:rPr>
        <w:t>;</w:t>
      </w:r>
    </w:p>
    <w:p w:rsidR="002F41D7" w:rsidRDefault="00BB7D52">
      <w:pPr>
        <w:spacing w:line="360" w:lineRule="auto"/>
        <w:ind w:firstLineChars="200" w:firstLine="472"/>
        <w:jc w:val="left"/>
        <w:rPr>
          <w:b w:val="0"/>
          <w:spacing w:val="-2"/>
          <w:sz w:val="24"/>
        </w:rPr>
      </w:pPr>
      <w:r>
        <w:rPr>
          <w:rFonts w:hint="eastAsia"/>
          <w:b w:val="0"/>
          <w:spacing w:val="-2"/>
          <w:sz w:val="24"/>
        </w:rPr>
        <w:t>ΣW</w:t>
      </w:r>
      <w:r>
        <w:rPr>
          <w:b w:val="0"/>
          <w:spacing w:val="-2"/>
          <w:sz w:val="24"/>
        </w:rPr>
        <w:t>= W</w:t>
      </w:r>
      <w:r>
        <w:rPr>
          <w:rFonts w:hint="eastAsia"/>
          <w:b w:val="0"/>
          <w:spacing w:val="-2"/>
          <w:sz w:val="24"/>
        </w:rPr>
        <w:t>+</w:t>
      </w:r>
      <w:r>
        <w:rPr>
          <w:b w:val="0"/>
          <w:spacing w:val="-2"/>
          <w:sz w:val="24"/>
        </w:rPr>
        <w:t>Pay</w:t>
      </w:r>
    </w:p>
    <w:p w:rsidR="002F41D7" w:rsidRDefault="00BB7D52">
      <w:pPr>
        <w:spacing w:line="360" w:lineRule="auto"/>
        <w:ind w:firstLineChars="200" w:firstLine="472"/>
        <w:jc w:val="left"/>
        <w:rPr>
          <w:b w:val="0"/>
          <w:spacing w:val="-2"/>
          <w:sz w:val="24"/>
        </w:rPr>
      </w:pPr>
      <w:r>
        <w:rPr>
          <w:rFonts w:hint="eastAsia"/>
          <w:b w:val="0"/>
          <w:spacing w:val="-2"/>
          <w:sz w:val="24"/>
        </w:rPr>
        <w:t>ΣW</w:t>
      </w:r>
      <w:r>
        <w:rPr>
          <w:b w:val="0"/>
          <w:spacing w:val="-2"/>
          <w:sz w:val="24"/>
        </w:rPr>
        <w:t>=(Lw-B/2)·W+(B/2-H·</w:t>
      </w:r>
      <w:r>
        <w:rPr>
          <w:rFonts w:hint="eastAsia"/>
          <w:b w:val="0"/>
          <w:spacing w:val="-2"/>
          <w:sz w:val="24"/>
        </w:rPr>
        <w:t>tg</w:t>
      </w:r>
      <w:r>
        <w:rPr>
          <w:b w:val="0"/>
          <w:spacing w:val="-2"/>
          <w:sz w:val="24"/>
        </w:rPr>
        <w:t>ε／3)·Pay</w:t>
      </w:r>
    </w:p>
    <w:p w:rsidR="002F41D7" w:rsidRDefault="00BB7D52">
      <w:pPr>
        <w:spacing w:line="360" w:lineRule="auto"/>
        <w:ind w:firstLineChars="200" w:firstLine="472"/>
        <w:jc w:val="left"/>
        <w:rPr>
          <w:b w:val="0"/>
          <w:spacing w:val="-2"/>
          <w:sz w:val="24"/>
        </w:rPr>
      </w:pPr>
      <w:r>
        <w:rPr>
          <w:b w:val="0"/>
          <w:spacing w:val="-2"/>
          <w:sz w:val="24"/>
        </w:rPr>
        <w:t>挡土墙抗滑稳定性、抗倾覆稳定、地基承载力计算过程及结果见表</w:t>
      </w:r>
      <w:r>
        <w:rPr>
          <w:rFonts w:hint="eastAsia"/>
          <w:b w:val="0"/>
          <w:spacing w:val="-2"/>
          <w:sz w:val="24"/>
        </w:rPr>
        <w:t>5-26</w:t>
      </w:r>
      <w:r>
        <w:rPr>
          <w:b w:val="0"/>
          <w:spacing w:val="-2"/>
          <w:sz w:val="24"/>
        </w:rPr>
        <w:t>所示，最终确定挡土墙顶面宽0.8m，底宽l</w:t>
      </w:r>
      <w:r>
        <w:rPr>
          <w:rFonts w:hint="eastAsia"/>
          <w:b w:val="0"/>
          <w:spacing w:val="-2"/>
          <w:sz w:val="24"/>
        </w:rPr>
        <w:t>.</w:t>
      </w:r>
      <w:r>
        <w:rPr>
          <w:b w:val="0"/>
          <w:spacing w:val="-2"/>
          <w:sz w:val="24"/>
        </w:rPr>
        <w:t>5m，截面积2.99m</w:t>
      </w:r>
      <w:r>
        <w:rPr>
          <w:b w:val="0"/>
          <w:spacing w:val="-2"/>
          <w:sz w:val="24"/>
          <w:vertAlign w:val="superscript"/>
        </w:rPr>
        <w:t>2</w:t>
      </w:r>
      <w:r>
        <w:rPr>
          <w:rFonts w:hint="eastAsia"/>
          <w:b w:val="0"/>
          <w:spacing w:val="-2"/>
          <w:sz w:val="24"/>
        </w:rPr>
        <w:t>。</w:t>
      </w:r>
    </w:p>
    <w:p w:rsidR="002F41D7" w:rsidRDefault="00BB7D52">
      <w:pPr>
        <w:pStyle w:val="a7"/>
        <w:ind w:firstLineChars="200" w:firstLine="472"/>
        <w:jc w:val="left"/>
        <w:rPr>
          <w:spacing w:val="-2"/>
          <w:szCs w:val="24"/>
        </w:rPr>
      </w:pPr>
      <w:bookmarkStart w:id="253" w:name="_Toc27329"/>
      <w:r>
        <w:rPr>
          <w:rFonts w:hint="eastAsia"/>
          <w:spacing w:val="-2"/>
          <w:szCs w:val="24"/>
        </w:rPr>
        <w:t>3.挡土墙工作量见5-26。</w:t>
      </w:r>
    </w:p>
    <w:p w:rsidR="002F41D7" w:rsidRDefault="00BB7D52">
      <w:pPr>
        <w:rPr>
          <w:b w:val="0"/>
          <w:spacing w:val="-2"/>
          <w:sz w:val="24"/>
        </w:rPr>
      </w:pPr>
      <w:r>
        <w:rPr>
          <w:rFonts w:hint="eastAsia"/>
          <w:b w:val="0"/>
          <w:spacing w:val="-2"/>
          <w:sz w:val="24"/>
        </w:rPr>
        <w:t>表5-26                   排土场挡土墙工程量统计</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5"/>
        <w:gridCol w:w="2605"/>
        <w:gridCol w:w="1097"/>
        <w:gridCol w:w="877"/>
        <w:gridCol w:w="3308"/>
      </w:tblGrid>
      <w:tr w:rsidR="00BB7D52" w:rsidTr="00BB7D52">
        <w:tc>
          <w:tcPr>
            <w:tcW w:w="63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序号</w:t>
            </w:r>
          </w:p>
        </w:tc>
        <w:tc>
          <w:tcPr>
            <w:tcW w:w="260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工程名称</w:t>
            </w:r>
          </w:p>
        </w:tc>
        <w:tc>
          <w:tcPr>
            <w:tcW w:w="109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计算单位</w:t>
            </w:r>
          </w:p>
        </w:tc>
        <w:tc>
          <w:tcPr>
            <w:tcW w:w="8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工程量</w:t>
            </w:r>
          </w:p>
        </w:tc>
        <w:tc>
          <w:tcPr>
            <w:tcW w:w="330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计算方法</w:t>
            </w:r>
          </w:p>
        </w:tc>
      </w:tr>
      <w:tr w:rsidR="00BB7D52" w:rsidTr="00BB7D52">
        <w:tc>
          <w:tcPr>
            <w:tcW w:w="63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w:t>
            </w:r>
          </w:p>
        </w:tc>
        <w:tc>
          <w:tcPr>
            <w:tcW w:w="260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开挖挡土墙基槽</w:t>
            </w:r>
          </w:p>
        </w:tc>
        <w:tc>
          <w:tcPr>
            <w:tcW w:w="109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m</w:t>
            </w:r>
            <w:r w:rsidRPr="00BB7D52">
              <w:rPr>
                <w:rFonts w:hint="eastAsia"/>
                <w:spacing w:val="-2"/>
                <w:sz w:val="21"/>
                <w:szCs w:val="21"/>
                <w:vertAlign w:val="superscript"/>
              </w:rPr>
              <w:t>3</w:t>
            </w:r>
          </w:p>
        </w:tc>
        <w:tc>
          <w:tcPr>
            <w:tcW w:w="8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210</w:t>
            </w:r>
          </w:p>
        </w:tc>
        <w:tc>
          <w:tcPr>
            <w:tcW w:w="330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等于挡土墙长度210m×开挖基槽面积1m</w:t>
            </w:r>
            <w:r w:rsidRPr="00BB7D52">
              <w:rPr>
                <w:rFonts w:hint="eastAsia"/>
                <w:spacing w:val="-2"/>
                <w:sz w:val="21"/>
                <w:szCs w:val="21"/>
                <w:vertAlign w:val="superscript"/>
              </w:rPr>
              <w:t>2</w:t>
            </w:r>
          </w:p>
        </w:tc>
      </w:tr>
      <w:tr w:rsidR="00BB7D52" w:rsidTr="00BB7D52">
        <w:tc>
          <w:tcPr>
            <w:tcW w:w="63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2</w:t>
            </w:r>
          </w:p>
        </w:tc>
        <w:tc>
          <w:tcPr>
            <w:tcW w:w="260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M7.5水泥砂浆砌石挡土墙</w:t>
            </w:r>
          </w:p>
        </w:tc>
        <w:tc>
          <w:tcPr>
            <w:tcW w:w="109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m</w:t>
            </w:r>
            <w:r w:rsidRPr="00BB7D52">
              <w:rPr>
                <w:rFonts w:hint="eastAsia"/>
                <w:spacing w:val="-2"/>
                <w:sz w:val="21"/>
                <w:szCs w:val="21"/>
                <w:vertAlign w:val="superscript"/>
              </w:rPr>
              <w:t>3</w:t>
            </w:r>
          </w:p>
        </w:tc>
        <w:tc>
          <w:tcPr>
            <w:tcW w:w="8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627.9</w:t>
            </w:r>
          </w:p>
        </w:tc>
        <w:tc>
          <w:tcPr>
            <w:tcW w:w="330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等于挡土墙长度210m×砌筑截面积2.99m</w:t>
            </w:r>
            <w:r w:rsidRPr="00BB7D52">
              <w:rPr>
                <w:rFonts w:hint="eastAsia"/>
                <w:spacing w:val="-2"/>
                <w:sz w:val="21"/>
                <w:szCs w:val="21"/>
                <w:vertAlign w:val="superscript"/>
              </w:rPr>
              <w:t>2</w:t>
            </w:r>
          </w:p>
        </w:tc>
      </w:tr>
      <w:tr w:rsidR="00BB7D52" w:rsidTr="00BB7D52">
        <w:tc>
          <w:tcPr>
            <w:tcW w:w="63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3</w:t>
            </w:r>
          </w:p>
        </w:tc>
        <w:tc>
          <w:tcPr>
            <w:tcW w:w="260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常态混凝土伸缩缝</w:t>
            </w:r>
          </w:p>
        </w:tc>
        <w:tc>
          <w:tcPr>
            <w:tcW w:w="109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m</w:t>
            </w:r>
            <w:r w:rsidRPr="00BB7D52">
              <w:rPr>
                <w:rFonts w:hint="eastAsia"/>
                <w:spacing w:val="-2"/>
                <w:sz w:val="21"/>
                <w:szCs w:val="21"/>
                <w:vertAlign w:val="superscript"/>
              </w:rPr>
              <w:t>2</w:t>
            </w:r>
          </w:p>
        </w:tc>
        <w:tc>
          <w:tcPr>
            <w:tcW w:w="8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59.8</w:t>
            </w:r>
          </w:p>
        </w:tc>
        <w:tc>
          <w:tcPr>
            <w:tcW w:w="330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等于挡土墙长度（210m÷10）×伸缩缝截面积2.99m</w:t>
            </w:r>
            <w:r w:rsidRPr="00BB7D52">
              <w:rPr>
                <w:rFonts w:hint="eastAsia"/>
                <w:spacing w:val="-2"/>
                <w:sz w:val="21"/>
                <w:szCs w:val="21"/>
                <w:vertAlign w:val="superscript"/>
              </w:rPr>
              <w:t>2</w:t>
            </w:r>
          </w:p>
        </w:tc>
      </w:tr>
      <w:tr w:rsidR="00BB7D52" w:rsidTr="00BB7D52">
        <w:tc>
          <w:tcPr>
            <w:tcW w:w="63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4</w:t>
            </w:r>
          </w:p>
        </w:tc>
        <w:tc>
          <w:tcPr>
            <w:tcW w:w="260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PVC管安装</w:t>
            </w:r>
          </w:p>
        </w:tc>
        <w:tc>
          <w:tcPr>
            <w:tcW w:w="109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m</w:t>
            </w:r>
          </w:p>
        </w:tc>
        <w:tc>
          <w:tcPr>
            <w:tcW w:w="8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189</w:t>
            </w:r>
          </w:p>
        </w:tc>
        <w:tc>
          <w:tcPr>
            <w:tcW w:w="330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挡土墙长度210m/2×1.8</w:t>
            </w:r>
          </w:p>
        </w:tc>
      </w:tr>
      <w:tr w:rsidR="002F41D7" w:rsidTr="00BB7D52">
        <w:tc>
          <w:tcPr>
            <w:tcW w:w="852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注：开挖挡土墙基槽土石放量排土场内。</w:t>
            </w:r>
          </w:p>
        </w:tc>
      </w:tr>
    </w:tbl>
    <w:p w:rsidR="002F41D7" w:rsidRDefault="002F41D7">
      <w:pPr>
        <w:pStyle w:val="a7"/>
        <w:rPr>
          <w:spacing w:val="-2"/>
          <w:szCs w:val="24"/>
        </w:rPr>
      </w:pPr>
    </w:p>
    <w:p w:rsidR="002F41D7" w:rsidRDefault="00BB7D52">
      <w:pPr>
        <w:pStyle w:val="a7"/>
        <w:ind w:firstLineChars="200" w:firstLine="472"/>
        <w:jc w:val="left"/>
        <w:rPr>
          <w:spacing w:val="-2"/>
          <w:szCs w:val="24"/>
        </w:rPr>
      </w:pPr>
      <w:r>
        <w:rPr>
          <w:rFonts w:hint="eastAsia"/>
          <w:spacing w:val="-2"/>
          <w:szCs w:val="24"/>
        </w:rPr>
        <w:t>（三）含水层破坏治理工程</w:t>
      </w:r>
      <w:bookmarkEnd w:id="253"/>
    </w:p>
    <w:p w:rsidR="002F41D7" w:rsidRDefault="00BB7D52">
      <w:pPr>
        <w:pStyle w:val="a7"/>
        <w:ind w:firstLineChars="200" w:firstLine="472"/>
        <w:jc w:val="left"/>
        <w:rPr>
          <w:spacing w:val="-2"/>
          <w:szCs w:val="24"/>
        </w:rPr>
      </w:pPr>
      <w:r>
        <w:rPr>
          <w:rFonts w:hint="eastAsia"/>
          <w:spacing w:val="-2"/>
          <w:szCs w:val="24"/>
        </w:rPr>
        <w:t>根据现状评估及预测评估，采矿活动对含水层的影响破坏程度较轻。矿山采</w:t>
      </w:r>
      <w:r>
        <w:rPr>
          <w:rFonts w:hint="eastAsia"/>
          <w:spacing w:val="-2"/>
          <w:szCs w:val="24"/>
        </w:rPr>
        <w:lastRenderedPageBreak/>
        <w:t>用露天开采，开采矿体为膨润土矿，不含有毒有害元素，且生产生活过程中不排放污染液体，对地下水造成污染的可能性极小。因此本方案不部署相应的针对含水层破坏的防治工程。</w:t>
      </w:r>
    </w:p>
    <w:p w:rsidR="002F41D7" w:rsidRDefault="00BB7D52">
      <w:pPr>
        <w:pStyle w:val="a7"/>
        <w:ind w:firstLineChars="200" w:firstLine="472"/>
        <w:jc w:val="left"/>
        <w:rPr>
          <w:spacing w:val="-2"/>
          <w:szCs w:val="24"/>
        </w:rPr>
      </w:pPr>
      <w:bookmarkStart w:id="254" w:name="_Toc23936"/>
      <w:r>
        <w:rPr>
          <w:rFonts w:hint="eastAsia"/>
          <w:spacing w:val="-2"/>
          <w:szCs w:val="24"/>
        </w:rPr>
        <w:t>（四）水土环境污染治理工程</w:t>
      </w:r>
      <w:bookmarkEnd w:id="254"/>
    </w:p>
    <w:p w:rsidR="002F41D7" w:rsidRDefault="00BB7D52">
      <w:pPr>
        <w:pStyle w:val="a7"/>
        <w:ind w:firstLineChars="200" w:firstLine="472"/>
        <w:jc w:val="left"/>
        <w:rPr>
          <w:spacing w:val="-2"/>
          <w:szCs w:val="24"/>
        </w:rPr>
      </w:pPr>
      <w:r>
        <w:rPr>
          <w:rFonts w:hint="eastAsia"/>
          <w:spacing w:val="-2"/>
          <w:szCs w:val="24"/>
        </w:rPr>
        <w:t>根据现状评估及预测评估，采矿活动对水土环境污染较轻。矿山采用露天开采，开采矿体为膨润土矿，不含有毒有害元素，且生产生活过程中不排放污染液体，对地下水和土壤造成污染的可能性极小。采矿活动可能造成水土污染的环节主要为生活污水、矿坑涌水、矿石淋滤水等，本类页岩中重金属元素含量不高，矿石淋滤水污染较小，满足正常水环境，生活污水经室外管网收集后排入化粪池处理，达到《地表水环境质量标准》(GB 3838-2002 )Ⅲ类水标准后方可外排，用于厂区周围的旱地浇灌。矿坑涌水通过地表排水系统排泄经沉淀池沉淀后排外当地水体中，做到雨污分流。本部分列入矿山主体环境保护中。</w:t>
      </w:r>
    </w:p>
    <w:p w:rsidR="002F41D7" w:rsidRDefault="00BB7D52">
      <w:pPr>
        <w:pStyle w:val="a7"/>
        <w:ind w:firstLineChars="200" w:firstLine="472"/>
        <w:jc w:val="left"/>
        <w:rPr>
          <w:spacing w:val="-2"/>
          <w:szCs w:val="24"/>
        </w:rPr>
      </w:pPr>
      <w:bookmarkStart w:id="255" w:name="_Toc3520"/>
      <w:r>
        <w:rPr>
          <w:rFonts w:hint="eastAsia"/>
          <w:spacing w:val="-2"/>
          <w:szCs w:val="24"/>
        </w:rPr>
        <w:t>（五）地形地貌景观破坏预防</w:t>
      </w:r>
      <w:bookmarkEnd w:id="255"/>
      <w:r>
        <w:rPr>
          <w:rFonts w:hint="eastAsia"/>
          <w:spacing w:val="-2"/>
          <w:szCs w:val="24"/>
        </w:rPr>
        <w:t>措施</w:t>
      </w:r>
    </w:p>
    <w:p w:rsidR="002F41D7" w:rsidRDefault="00BB7D52">
      <w:pPr>
        <w:pStyle w:val="a7"/>
        <w:ind w:firstLineChars="200" w:firstLine="472"/>
        <w:jc w:val="left"/>
        <w:rPr>
          <w:spacing w:val="-2"/>
          <w:szCs w:val="24"/>
        </w:rPr>
      </w:pPr>
      <w:r>
        <w:rPr>
          <w:rFonts w:hint="eastAsia"/>
          <w:spacing w:val="-2"/>
          <w:szCs w:val="24"/>
        </w:rPr>
        <w:t xml:space="preserve">根据现状及预测评估，未来采矿活动对对地形地貌景观影响和破坏程度较严重，对土地资源的影响和破坏程度较严重。矿山开采闭坑后，露天采场开采至+178.5m标高，矿区共形成+208.7m～+178.5m的3级台阶。本次将对严重区露天采场的地形地貌景观破坏进行防治工程，需要根据实际破坏情况部署，主要工程有 “边坡修整、台阶外侧小挡土墙”等合理科学的工程措施。而采场平台、矿山道路、坡度较缓地段，与土地复垦一致，在此不重复介绍，详见矿山土地复垦工程设计，地形地貌景观破坏防治工程如下： </w:t>
      </w:r>
    </w:p>
    <w:p w:rsidR="002F41D7" w:rsidRDefault="00BB7D52">
      <w:pPr>
        <w:pStyle w:val="a7"/>
        <w:ind w:firstLineChars="200" w:firstLine="472"/>
        <w:jc w:val="left"/>
        <w:rPr>
          <w:spacing w:val="-2"/>
          <w:szCs w:val="24"/>
        </w:rPr>
      </w:pPr>
      <w:r>
        <w:rPr>
          <w:rFonts w:hint="eastAsia"/>
          <w:spacing w:val="-2"/>
          <w:szCs w:val="24"/>
        </w:rPr>
        <w:t>根据复垦计划，未来矿山采场台阶平台及开采边坡经适当削坡至小于30°后，可以满足甘蔗生长，复垦为旱地，回填0.2m的表土（耕作土），为防止水土流失，在平台前缘（离前缘20cm）设置小挡墙，防止回填土滑动和流失，起到固土作用。</w:t>
      </w:r>
    </w:p>
    <w:p w:rsidR="002F41D7" w:rsidRDefault="00BB7D52">
      <w:pPr>
        <w:pStyle w:val="a7"/>
        <w:ind w:firstLineChars="200" w:firstLine="472"/>
        <w:jc w:val="left"/>
        <w:rPr>
          <w:spacing w:val="-2"/>
          <w:szCs w:val="24"/>
        </w:rPr>
      </w:pPr>
      <w:r>
        <w:rPr>
          <w:rFonts w:hint="eastAsia"/>
          <w:spacing w:val="-2"/>
          <w:szCs w:val="24"/>
        </w:rPr>
        <w:t>设计小挡墙墙高0.3m，宽0.3m，采用M7.5浆砌石。根据矿山的开采规模及规划，共需砌筑挡土墙总长1900m，工程量为171.0m</w:t>
      </w:r>
      <w:r>
        <w:rPr>
          <w:rFonts w:hint="eastAsia"/>
          <w:spacing w:val="-2"/>
          <w:szCs w:val="24"/>
          <w:vertAlign w:val="superscript"/>
        </w:rPr>
        <w:t>3</w:t>
      </w:r>
      <w:r>
        <w:rPr>
          <w:rFonts w:hint="eastAsia"/>
          <w:spacing w:val="-2"/>
          <w:szCs w:val="24"/>
        </w:rPr>
        <w:t>。每隔10米做一道伸缩缝，需做189道，工程量为17.1m</w:t>
      </w:r>
      <w:r>
        <w:rPr>
          <w:rFonts w:hint="eastAsia"/>
          <w:spacing w:val="-2"/>
          <w:szCs w:val="24"/>
          <w:vertAlign w:val="superscript"/>
        </w:rPr>
        <w:t>2</w:t>
      </w:r>
      <w:r>
        <w:rPr>
          <w:rFonts w:hint="eastAsia"/>
          <w:spacing w:val="-2"/>
          <w:szCs w:val="24"/>
        </w:rPr>
        <w:t>，工作量见表5-27。</w:t>
      </w:r>
    </w:p>
    <w:p w:rsidR="002F41D7" w:rsidRDefault="002F41D7">
      <w:pPr>
        <w:tabs>
          <w:tab w:val="left" w:pos="3240"/>
        </w:tabs>
        <w:adjustRightInd w:val="0"/>
        <w:snapToGrid w:val="0"/>
        <w:spacing w:line="360" w:lineRule="auto"/>
        <w:rPr>
          <w:rFonts w:cs="宋体"/>
          <w:b w:val="0"/>
          <w:bCs/>
          <w:szCs w:val="21"/>
        </w:rPr>
      </w:pPr>
    </w:p>
    <w:p w:rsidR="002F41D7" w:rsidRDefault="00BB7D52">
      <w:pPr>
        <w:tabs>
          <w:tab w:val="left" w:pos="3240"/>
        </w:tabs>
        <w:adjustRightInd w:val="0"/>
        <w:snapToGrid w:val="0"/>
        <w:spacing w:line="360" w:lineRule="auto"/>
        <w:rPr>
          <w:b w:val="0"/>
          <w:bCs/>
          <w:szCs w:val="21"/>
        </w:rPr>
      </w:pPr>
      <w:r>
        <w:rPr>
          <w:rFonts w:cs="宋体" w:hint="eastAsia"/>
          <w:b w:val="0"/>
          <w:bCs/>
          <w:sz w:val="24"/>
        </w:rPr>
        <w:t>表5-27                     采场平台小挡墙工程量统计</w:t>
      </w:r>
    </w:p>
    <w:tbl>
      <w:tblPr>
        <w:tblW w:w="9719" w:type="dxa"/>
        <w:jc w:val="center"/>
        <w:tblLayout w:type="fixed"/>
        <w:tblLook w:val="04A0"/>
      </w:tblPr>
      <w:tblGrid>
        <w:gridCol w:w="824"/>
        <w:gridCol w:w="2693"/>
        <w:gridCol w:w="714"/>
        <w:gridCol w:w="1030"/>
        <w:gridCol w:w="4458"/>
      </w:tblGrid>
      <w:tr w:rsidR="002F41D7">
        <w:trPr>
          <w:trHeight w:val="462"/>
          <w:jc w:val="center"/>
        </w:trPr>
        <w:tc>
          <w:tcPr>
            <w:tcW w:w="82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kern w:val="0"/>
                <w:sz w:val="24"/>
              </w:rPr>
            </w:pPr>
            <w:r>
              <w:rPr>
                <w:rFonts w:cs="宋体" w:hint="eastAsia"/>
                <w:b w:val="0"/>
                <w:bCs/>
                <w:kern w:val="0"/>
                <w:sz w:val="24"/>
              </w:rPr>
              <w:t>序号</w:t>
            </w:r>
          </w:p>
        </w:tc>
        <w:tc>
          <w:tcPr>
            <w:tcW w:w="2693"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kern w:val="0"/>
                <w:sz w:val="24"/>
              </w:rPr>
            </w:pPr>
            <w:r>
              <w:rPr>
                <w:rFonts w:cs="宋体" w:hint="eastAsia"/>
                <w:b w:val="0"/>
                <w:bCs/>
                <w:kern w:val="0"/>
                <w:sz w:val="24"/>
              </w:rPr>
              <w:t>工程名称</w:t>
            </w:r>
          </w:p>
        </w:tc>
        <w:tc>
          <w:tcPr>
            <w:tcW w:w="714"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kern w:val="0"/>
                <w:sz w:val="24"/>
              </w:rPr>
            </w:pPr>
            <w:r>
              <w:rPr>
                <w:rFonts w:cs="宋体" w:hint="eastAsia"/>
                <w:b w:val="0"/>
                <w:bCs/>
                <w:kern w:val="0"/>
                <w:sz w:val="24"/>
              </w:rPr>
              <w:t>计算单位</w:t>
            </w:r>
          </w:p>
        </w:tc>
        <w:tc>
          <w:tcPr>
            <w:tcW w:w="1030"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kern w:val="0"/>
                <w:sz w:val="24"/>
              </w:rPr>
            </w:pPr>
            <w:r>
              <w:rPr>
                <w:rFonts w:cs="宋体" w:hint="eastAsia"/>
                <w:b w:val="0"/>
                <w:bCs/>
                <w:kern w:val="0"/>
                <w:sz w:val="24"/>
              </w:rPr>
              <w:t>工程量</w:t>
            </w:r>
          </w:p>
        </w:tc>
        <w:tc>
          <w:tcPr>
            <w:tcW w:w="4458" w:type="dxa"/>
            <w:tcBorders>
              <w:top w:val="single" w:sz="4" w:space="0" w:color="auto"/>
              <w:left w:val="nil"/>
              <w:bottom w:val="single" w:sz="4" w:space="0" w:color="auto"/>
              <w:right w:val="single" w:sz="4" w:space="0" w:color="auto"/>
            </w:tcBorders>
            <w:noWrap/>
            <w:vAlign w:val="center"/>
          </w:tcPr>
          <w:p w:rsidR="002F41D7" w:rsidRDefault="00BB7D52">
            <w:pPr>
              <w:jc w:val="center"/>
              <w:rPr>
                <w:rFonts w:cs="宋体"/>
                <w:b w:val="0"/>
                <w:bCs/>
                <w:kern w:val="0"/>
                <w:sz w:val="24"/>
              </w:rPr>
            </w:pPr>
            <w:r>
              <w:rPr>
                <w:rFonts w:cs="宋体" w:hint="eastAsia"/>
                <w:b w:val="0"/>
                <w:bCs/>
                <w:kern w:val="0"/>
                <w:sz w:val="24"/>
              </w:rPr>
              <w:t>计算方法</w:t>
            </w:r>
          </w:p>
        </w:tc>
      </w:tr>
      <w:tr w:rsidR="002F41D7">
        <w:trPr>
          <w:trHeight w:val="462"/>
          <w:jc w:val="center"/>
        </w:trPr>
        <w:tc>
          <w:tcPr>
            <w:tcW w:w="82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kern w:val="0"/>
                <w:szCs w:val="21"/>
              </w:rPr>
            </w:pPr>
            <w:r>
              <w:rPr>
                <w:rFonts w:cs="宋体" w:hint="eastAsia"/>
                <w:b w:val="0"/>
                <w:bCs/>
                <w:kern w:val="0"/>
                <w:szCs w:val="21"/>
              </w:rPr>
              <w:lastRenderedPageBreak/>
              <w:t>（1）</w:t>
            </w:r>
          </w:p>
        </w:tc>
        <w:tc>
          <w:tcPr>
            <w:tcW w:w="2693"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kern w:val="0"/>
                <w:szCs w:val="21"/>
              </w:rPr>
            </w:pPr>
            <w:r>
              <w:rPr>
                <w:rFonts w:cs="宋体" w:hint="eastAsia"/>
                <w:b w:val="0"/>
                <w:bCs/>
                <w:kern w:val="0"/>
                <w:szCs w:val="21"/>
              </w:rPr>
              <w:t>M7.5水泥砂浆砌石挡土墙</w:t>
            </w:r>
          </w:p>
        </w:tc>
        <w:tc>
          <w:tcPr>
            <w:tcW w:w="71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kern w:val="0"/>
                <w:szCs w:val="21"/>
              </w:rPr>
            </w:pPr>
            <w:r>
              <w:rPr>
                <w:rFonts w:cs="宋体" w:hint="eastAsia"/>
                <w:b w:val="0"/>
                <w:bCs/>
                <w:kern w:val="0"/>
                <w:szCs w:val="21"/>
              </w:rPr>
              <w:t>m</w:t>
            </w:r>
            <w:r>
              <w:rPr>
                <w:rFonts w:cs="宋体" w:hint="eastAsia"/>
                <w:b w:val="0"/>
                <w:bCs/>
                <w:kern w:val="0"/>
                <w:szCs w:val="21"/>
                <w:vertAlign w:val="superscript"/>
              </w:rPr>
              <w:t>3</w:t>
            </w:r>
          </w:p>
        </w:tc>
        <w:tc>
          <w:tcPr>
            <w:tcW w:w="103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kern w:val="0"/>
                <w:szCs w:val="21"/>
              </w:rPr>
              <w:t>171.0</w:t>
            </w:r>
          </w:p>
        </w:tc>
        <w:tc>
          <w:tcPr>
            <w:tcW w:w="4458" w:type="dxa"/>
            <w:tcBorders>
              <w:top w:val="single" w:sz="4" w:space="0" w:color="auto"/>
              <w:left w:val="single" w:sz="4" w:space="0" w:color="auto"/>
              <w:bottom w:val="single" w:sz="4" w:space="0" w:color="auto"/>
              <w:right w:val="single" w:sz="4" w:space="0" w:color="auto"/>
            </w:tcBorders>
            <w:noWrap/>
            <w:vAlign w:val="center"/>
          </w:tcPr>
          <w:p w:rsidR="002F41D7" w:rsidRDefault="00BB7D52">
            <w:pPr>
              <w:rPr>
                <w:rFonts w:cs="宋体"/>
                <w:b w:val="0"/>
                <w:bCs/>
                <w:szCs w:val="21"/>
              </w:rPr>
            </w:pPr>
            <w:r>
              <w:rPr>
                <w:rFonts w:cs="宋体" w:hint="eastAsia"/>
                <w:b w:val="0"/>
                <w:bCs/>
                <w:szCs w:val="21"/>
              </w:rPr>
              <w:t>等于小挡墙长度1900m×砌筑截面积0.09m</w:t>
            </w:r>
            <w:r>
              <w:rPr>
                <w:rFonts w:cs="宋体" w:hint="eastAsia"/>
                <w:b w:val="0"/>
                <w:bCs/>
                <w:szCs w:val="21"/>
                <w:vertAlign w:val="superscript"/>
              </w:rPr>
              <w:t>2</w:t>
            </w:r>
          </w:p>
        </w:tc>
      </w:tr>
      <w:tr w:rsidR="002F41D7">
        <w:trPr>
          <w:trHeight w:val="462"/>
          <w:jc w:val="center"/>
        </w:trPr>
        <w:tc>
          <w:tcPr>
            <w:tcW w:w="82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kern w:val="0"/>
                <w:szCs w:val="21"/>
              </w:rPr>
            </w:pPr>
            <w:r>
              <w:rPr>
                <w:rFonts w:cs="宋体" w:hint="eastAsia"/>
                <w:b w:val="0"/>
                <w:bCs/>
                <w:kern w:val="0"/>
                <w:szCs w:val="21"/>
              </w:rPr>
              <w:t>（2）</w:t>
            </w:r>
          </w:p>
        </w:tc>
        <w:tc>
          <w:tcPr>
            <w:tcW w:w="2693"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kern w:val="0"/>
                <w:szCs w:val="21"/>
              </w:rPr>
            </w:pPr>
            <w:r>
              <w:rPr>
                <w:rFonts w:cs="宋体" w:hint="eastAsia"/>
                <w:b w:val="0"/>
                <w:bCs/>
                <w:kern w:val="0"/>
                <w:szCs w:val="21"/>
              </w:rPr>
              <w:t>常态混凝土伸缩缝</w:t>
            </w:r>
          </w:p>
        </w:tc>
        <w:tc>
          <w:tcPr>
            <w:tcW w:w="714"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kern w:val="0"/>
                <w:szCs w:val="21"/>
              </w:rPr>
            </w:pPr>
            <w:r>
              <w:rPr>
                <w:rFonts w:cs="宋体" w:hint="eastAsia"/>
                <w:b w:val="0"/>
                <w:bCs/>
                <w:kern w:val="0"/>
                <w:szCs w:val="21"/>
              </w:rPr>
              <w:t>m</w:t>
            </w:r>
            <w:r>
              <w:rPr>
                <w:rFonts w:cs="宋体" w:hint="eastAsia"/>
                <w:b w:val="0"/>
                <w:bCs/>
                <w:kern w:val="0"/>
                <w:szCs w:val="21"/>
                <w:vertAlign w:val="superscript"/>
              </w:rPr>
              <w:t>2</w:t>
            </w:r>
          </w:p>
        </w:tc>
        <w:tc>
          <w:tcPr>
            <w:tcW w:w="1030" w:type="dxa"/>
            <w:tcBorders>
              <w:top w:val="single" w:sz="4" w:space="0" w:color="auto"/>
              <w:left w:val="single" w:sz="4" w:space="0" w:color="auto"/>
              <w:bottom w:val="single" w:sz="4" w:space="0" w:color="auto"/>
              <w:right w:val="single" w:sz="4" w:space="0" w:color="auto"/>
            </w:tcBorders>
            <w:noWrap/>
            <w:vAlign w:val="center"/>
          </w:tcPr>
          <w:p w:rsidR="002F41D7" w:rsidRDefault="00BB7D52">
            <w:pPr>
              <w:jc w:val="center"/>
              <w:rPr>
                <w:rFonts w:cs="宋体"/>
                <w:b w:val="0"/>
                <w:bCs/>
                <w:szCs w:val="21"/>
              </w:rPr>
            </w:pPr>
            <w:r>
              <w:rPr>
                <w:rFonts w:cs="宋体" w:hint="eastAsia"/>
                <w:b w:val="0"/>
                <w:bCs/>
                <w:kern w:val="0"/>
                <w:szCs w:val="21"/>
              </w:rPr>
              <w:t>17.1</w:t>
            </w:r>
          </w:p>
        </w:tc>
        <w:tc>
          <w:tcPr>
            <w:tcW w:w="4458" w:type="dxa"/>
            <w:tcBorders>
              <w:top w:val="single" w:sz="4" w:space="0" w:color="auto"/>
              <w:left w:val="single" w:sz="4" w:space="0" w:color="auto"/>
              <w:bottom w:val="single" w:sz="4" w:space="0" w:color="auto"/>
              <w:right w:val="single" w:sz="4" w:space="0" w:color="auto"/>
            </w:tcBorders>
            <w:noWrap/>
            <w:vAlign w:val="center"/>
          </w:tcPr>
          <w:p w:rsidR="002F41D7" w:rsidRDefault="00BB7D52">
            <w:pPr>
              <w:rPr>
                <w:rFonts w:cs="宋体"/>
                <w:b w:val="0"/>
                <w:bCs/>
                <w:szCs w:val="21"/>
              </w:rPr>
            </w:pPr>
            <w:r>
              <w:rPr>
                <w:rFonts w:cs="宋体" w:hint="eastAsia"/>
                <w:b w:val="0"/>
                <w:bCs/>
                <w:szCs w:val="21"/>
              </w:rPr>
              <w:t>等于小挡墙长度1900m/10×砌筑截面积0.09m</w:t>
            </w:r>
            <w:r>
              <w:rPr>
                <w:rStyle w:val="font11"/>
                <w:rFonts w:hint="default"/>
                <w:b w:val="0"/>
                <w:bCs/>
                <w:color w:val="auto"/>
                <w:vertAlign w:val="superscript"/>
              </w:rPr>
              <w:t>2</w:t>
            </w:r>
          </w:p>
        </w:tc>
      </w:tr>
    </w:tbl>
    <w:p w:rsidR="002F41D7" w:rsidRDefault="00AA5B56">
      <w:pPr>
        <w:widowControl/>
        <w:jc w:val="center"/>
        <w:rPr>
          <w:rFonts w:cs="宋体"/>
          <w:b w:val="0"/>
          <w:bCs/>
          <w:kern w:val="0"/>
          <w:sz w:val="24"/>
        </w:rPr>
      </w:pPr>
      <w:r w:rsidRPr="00D25E75">
        <w:rPr>
          <w:rFonts w:cs="宋体"/>
          <w:b w:val="0"/>
          <w:noProof/>
          <w:kern w:val="0"/>
          <w:sz w:val="24"/>
        </w:rPr>
        <w:pict>
          <v:shape id="图片 66" o:spid="_x0000_i1048" type="#_x0000_t75" alt="图片1" style="width:230.25pt;height:132.3pt;visibility:visible;mso-wrap-style:square">
            <v:imagedata r:id="rId54" o:title="图片1"/>
          </v:shape>
        </w:pict>
      </w:r>
    </w:p>
    <w:p w:rsidR="002F41D7" w:rsidRDefault="00BB7D52">
      <w:pPr>
        <w:widowControl/>
        <w:jc w:val="center"/>
        <w:rPr>
          <w:b w:val="0"/>
          <w:bCs/>
          <w:sz w:val="28"/>
          <w:szCs w:val="28"/>
        </w:rPr>
      </w:pPr>
      <w:r>
        <w:rPr>
          <w:rFonts w:cs="宋体" w:hint="eastAsia"/>
          <w:b w:val="0"/>
          <w:bCs/>
          <w:kern w:val="0"/>
          <w:sz w:val="24"/>
        </w:rPr>
        <w:t>图</w:t>
      </w:r>
      <w:r>
        <w:rPr>
          <w:rFonts w:cs="宋体" w:hint="eastAsia"/>
          <w:b w:val="0"/>
          <w:bCs/>
          <w:sz w:val="24"/>
        </w:rPr>
        <w:t xml:space="preserve">5-3     </w:t>
      </w:r>
      <w:r>
        <w:rPr>
          <w:rFonts w:cs="宋体" w:hint="eastAsia"/>
          <w:b w:val="0"/>
          <w:bCs/>
          <w:kern w:val="0"/>
          <w:sz w:val="24"/>
        </w:rPr>
        <w:t>台阶平台小挡土墙断面图</w:t>
      </w:r>
    </w:p>
    <w:p w:rsidR="002F41D7" w:rsidRDefault="00BB7D52">
      <w:pPr>
        <w:pStyle w:val="a7"/>
        <w:ind w:firstLineChars="200" w:firstLine="472"/>
        <w:jc w:val="left"/>
        <w:rPr>
          <w:spacing w:val="-2"/>
          <w:szCs w:val="24"/>
        </w:rPr>
      </w:pPr>
      <w:bookmarkStart w:id="256" w:name="_Toc19385"/>
      <w:r>
        <w:rPr>
          <w:rFonts w:hint="eastAsia"/>
          <w:spacing w:val="-2"/>
          <w:szCs w:val="24"/>
        </w:rPr>
        <w:t>（六）地质环境治理工程量汇总</w:t>
      </w:r>
      <w:bookmarkEnd w:id="256"/>
    </w:p>
    <w:p w:rsidR="002F41D7" w:rsidRDefault="00BB7D52">
      <w:pPr>
        <w:rPr>
          <w:rFonts w:cs="宋体"/>
          <w:b w:val="0"/>
          <w:bCs/>
          <w:kern w:val="0"/>
          <w:sz w:val="24"/>
        </w:rPr>
      </w:pPr>
      <w:r>
        <w:rPr>
          <w:rFonts w:cs="宋体" w:hint="eastAsia"/>
          <w:b w:val="0"/>
          <w:bCs/>
          <w:kern w:val="0"/>
          <w:sz w:val="24"/>
        </w:rPr>
        <w:t>表5-28                矿山地质环境保护治理工程量汇总表</w:t>
      </w:r>
    </w:p>
    <w:tbl>
      <w:tblPr>
        <w:tblW w:w="9500" w:type="dxa"/>
        <w:jc w:val="center"/>
        <w:tblLayout w:type="fixed"/>
        <w:tblCellMar>
          <w:top w:w="15" w:type="dxa"/>
          <w:left w:w="15" w:type="dxa"/>
          <w:bottom w:w="15" w:type="dxa"/>
          <w:right w:w="15" w:type="dxa"/>
        </w:tblCellMar>
        <w:tblLook w:val="04A0"/>
      </w:tblPr>
      <w:tblGrid>
        <w:gridCol w:w="800"/>
        <w:gridCol w:w="2008"/>
        <w:gridCol w:w="790"/>
        <w:gridCol w:w="1104"/>
        <w:gridCol w:w="4798"/>
      </w:tblGrid>
      <w:tr w:rsidR="002F41D7">
        <w:trPr>
          <w:trHeight w:val="59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序号</w:t>
            </w:r>
          </w:p>
        </w:tc>
        <w:tc>
          <w:tcPr>
            <w:tcW w:w="2008"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工程名称</w:t>
            </w:r>
          </w:p>
        </w:tc>
        <w:tc>
          <w:tcPr>
            <w:tcW w:w="79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计算</w:t>
            </w:r>
          </w:p>
          <w:p w:rsidR="002F41D7" w:rsidRDefault="00BB7D52">
            <w:pPr>
              <w:widowControl/>
              <w:spacing w:line="280" w:lineRule="exact"/>
              <w:jc w:val="center"/>
              <w:rPr>
                <w:rFonts w:cs="宋体"/>
                <w:b w:val="0"/>
                <w:bCs/>
                <w:kern w:val="0"/>
                <w:szCs w:val="21"/>
              </w:rPr>
            </w:pPr>
            <w:r>
              <w:rPr>
                <w:rFonts w:cs="宋体" w:hint="eastAsia"/>
                <w:b w:val="0"/>
                <w:bCs/>
                <w:kern w:val="0"/>
                <w:szCs w:val="21"/>
              </w:rPr>
              <w:t>单位</w:t>
            </w:r>
          </w:p>
        </w:tc>
        <w:tc>
          <w:tcPr>
            <w:tcW w:w="1104"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工程量</w:t>
            </w:r>
          </w:p>
        </w:tc>
        <w:tc>
          <w:tcPr>
            <w:tcW w:w="47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计算方法</w:t>
            </w:r>
          </w:p>
        </w:tc>
      </w:tr>
      <w:tr w:rsidR="002F41D7">
        <w:trPr>
          <w:trHeight w:val="386"/>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一</w:t>
            </w:r>
          </w:p>
        </w:tc>
        <w:tc>
          <w:tcPr>
            <w:tcW w:w="8700" w:type="dxa"/>
            <w:gridSpan w:val="4"/>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第一阶段（2024.10-2034.10）</w:t>
            </w:r>
          </w:p>
        </w:tc>
      </w:tr>
      <w:tr w:rsidR="002F41D7">
        <w:trPr>
          <w:trHeight w:val="355"/>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1</w:t>
            </w:r>
          </w:p>
        </w:tc>
        <w:tc>
          <w:tcPr>
            <w:tcW w:w="8700" w:type="dxa"/>
            <w:gridSpan w:val="4"/>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rPr>
                <w:rFonts w:cs="宋体"/>
                <w:b w:val="0"/>
                <w:bCs/>
                <w:kern w:val="0"/>
                <w:szCs w:val="21"/>
              </w:rPr>
            </w:pPr>
            <w:r>
              <w:rPr>
                <w:rFonts w:cs="宋体" w:hint="eastAsia"/>
                <w:b w:val="0"/>
                <w:bCs/>
                <w:kern w:val="0"/>
                <w:szCs w:val="21"/>
              </w:rPr>
              <w:t>排土场防护工程（2024.10-2024.10）</w:t>
            </w:r>
          </w:p>
        </w:tc>
      </w:tr>
      <w:tr w:rsidR="002F41D7">
        <w:trPr>
          <w:trHeight w:val="327"/>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开挖挡土墙基槽</w:t>
            </w:r>
          </w:p>
        </w:tc>
        <w:tc>
          <w:tcPr>
            <w:tcW w:w="79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m³</w:t>
            </w:r>
          </w:p>
        </w:tc>
        <w:tc>
          <w:tcPr>
            <w:tcW w:w="1104"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210</w:t>
            </w:r>
          </w:p>
        </w:tc>
        <w:tc>
          <w:tcPr>
            <w:tcW w:w="4798"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spacing w:line="280" w:lineRule="exact"/>
              <w:rPr>
                <w:rFonts w:cs="宋体"/>
                <w:b w:val="0"/>
                <w:bCs/>
                <w:kern w:val="0"/>
                <w:szCs w:val="21"/>
              </w:rPr>
            </w:pPr>
            <w:r>
              <w:rPr>
                <w:rFonts w:cs="宋体" w:hint="eastAsia"/>
                <w:b w:val="0"/>
                <w:bCs/>
                <w:kern w:val="0"/>
                <w:szCs w:val="21"/>
              </w:rPr>
              <w:t>等于挡墙长度210m×开挖基槽截面积1m</w:t>
            </w:r>
            <w:r>
              <w:rPr>
                <w:rFonts w:cs="宋体" w:hint="eastAsia"/>
                <w:b w:val="0"/>
                <w:bCs/>
                <w:kern w:val="0"/>
                <w:szCs w:val="21"/>
                <w:vertAlign w:val="superscript"/>
              </w:rPr>
              <w:t>2</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（2）</w:t>
            </w:r>
          </w:p>
        </w:tc>
        <w:tc>
          <w:tcPr>
            <w:tcW w:w="2008"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M7.5水泥砂浆砌石挡土墙</w:t>
            </w:r>
          </w:p>
        </w:tc>
        <w:tc>
          <w:tcPr>
            <w:tcW w:w="79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m³</w:t>
            </w:r>
          </w:p>
        </w:tc>
        <w:tc>
          <w:tcPr>
            <w:tcW w:w="1104"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627.9</w:t>
            </w:r>
          </w:p>
        </w:tc>
        <w:tc>
          <w:tcPr>
            <w:tcW w:w="4798"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spacing w:line="280" w:lineRule="exact"/>
              <w:rPr>
                <w:rFonts w:cs="宋体"/>
                <w:b w:val="0"/>
                <w:bCs/>
                <w:kern w:val="0"/>
                <w:szCs w:val="21"/>
              </w:rPr>
            </w:pPr>
            <w:r>
              <w:rPr>
                <w:rFonts w:cs="宋体" w:hint="eastAsia"/>
                <w:b w:val="0"/>
                <w:bCs/>
                <w:kern w:val="0"/>
                <w:szCs w:val="21"/>
              </w:rPr>
              <w:t>等于挡墙长度210m×砌筑截面积2.99m</w:t>
            </w:r>
            <w:r>
              <w:rPr>
                <w:rFonts w:cs="宋体" w:hint="eastAsia"/>
                <w:b w:val="0"/>
                <w:bCs/>
                <w:kern w:val="0"/>
                <w:szCs w:val="21"/>
                <w:vertAlign w:val="superscript"/>
              </w:rPr>
              <w:t>2</w:t>
            </w:r>
          </w:p>
        </w:tc>
      </w:tr>
      <w:tr w:rsidR="002F41D7">
        <w:trPr>
          <w:trHeight w:val="289"/>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（3）</w:t>
            </w:r>
          </w:p>
        </w:tc>
        <w:tc>
          <w:tcPr>
            <w:tcW w:w="2008"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常态混凝土伸缩缝</w:t>
            </w:r>
          </w:p>
        </w:tc>
        <w:tc>
          <w:tcPr>
            <w:tcW w:w="79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m</w:t>
            </w:r>
            <w:r>
              <w:rPr>
                <w:rFonts w:cs="宋体" w:hint="eastAsia"/>
                <w:b w:val="0"/>
                <w:bCs/>
                <w:kern w:val="0"/>
                <w:szCs w:val="21"/>
                <w:vertAlign w:val="superscript"/>
              </w:rPr>
              <w:t>2</w:t>
            </w:r>
          </w:p>
        </w:tc>
        <w:tc>
          <w:tcPr>
            <w:tcW w:w="1104"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59.8</w:t>
            </w:r>
          </w:p>
        </w:tc>
        <w:tc>
          <w:tcPr>
            <w:tcW w:w="4798"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spacing w:line="280" w:lineRule="exact"/>
              <w:rPr>
                <w:rFonts w:cs="宋体"/>
                <w:b w:val="0"/>
                <w:bCs/>
                <w:kern w:val="0"/>
                <w:szCs w:val="21"/>
              </w:rPr>
            </w:pPr>
            <w:r>
              <w:rPr>
                <w:rFonts w:cs="宋体" w:hint="eastAsia"/>
                <w:b w:val="0"/>
                <w:bCs/>
                <w:kern w:val="0"/>
                <w:szCs w:val="21"/>
              </w:rPr>
              <w:t>等于挡墙长度(210m÷10)-1×伸缩缝截面积2.99m</w:t>
            </w:r>
            <w:r>
              <w:rPr>
                <w:rFonts w:cs="宋体" w:hint="eastAsia"/>
                <w:b w:val="0"/>
                <w:bCs/>
                <w:kern w:val="0"/>
                <w:szCs w:val="21"/>
                <w:vertAlign w:val="superscript"/>
              </w:rPr>
              <w:t>2</w:t>
            </w:r>
          </w:p>
        </w:tc>
      </w:tr>
      <w:tr w:rsidR="002F41D7">
        <w:trPr>
          <w:trHeight w:val="270"/>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（4）</w:t>
            </w:r>
          </w:p>
        </w:tc>
        <w:tc>
          <w:tcPr>
            <w:tcW w:w="2008"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PVC管安装</w:t>
            </w:r>
          </w:p>
        </w:tc>
        <w:tc>
          <w:tcPr>
            <w:tcW w:w="79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m</w:t>
            </w:r>
          </w:p>
        </w:tc>
        <w:tc>
          <w:tcPr>
            <w:tcW w:w="1104"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189</w:t>
            </w:r>
          </w:p>
        </w:tc>
        <w:tc>
          <w:tcPr>
            <w:tcW w:w="4798"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spacing w:line="280" w:lineRule="exact"/>
              <w:rPr>
                <w:rFonts w:cs="宋体"/>
                <w:b w:val="0"/>
                <w:bCs/>
                <w:kern w:val="0"/>
                <w:szCs w:val="21"/>
              </w:rPr>
            </w:pPr>
            <w:r>
              <w:rPr>
                <w:rFonts w:cs="宋体" w:hint="eastAsia"/>
                <w:b w:val="0"/>
                <w:bCs/>
                <w:kern w:val="0"/>
                <w:szCs w:val="21"/>
              </w:rPr>
              <w:t>挡土墙长度210m/2*1.8</w:t>
            </w:r>
          </w:p>
        </w:tc>
      </w:tr>
      <w:tr w:rsidR="002F41D7">
        <w:trPr>
          <w:trHeight w:val="49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2</w:t>
            </w:r>
          </w:p>
        </w:tc>
        <w:tc>
          <w:tcPr>
            <w:tcW w:w="8700" w:type="dxa"/>
            <w:gridSpan w:val="4"/>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rPr>
                <w:rFonts w:cs="宋体"/>
                <w:b w:val="0"/>
                <w:bCs/>
                <w:kern w:val="0"/>
                <w:szCs w:val="21"/>
              </w:rPr>
            </w:pPr>
            <w:r>
              <w:rPr>
                <w:rFonts w:cs="宋体" w:hint="eastAsia"/>
                <w:b w:val="0"/>
                <w:bCs/>
                <w:kern w:val="0"/>
                <w:szCs w:val="21"/>
              </w:rPr>
              <w:t>地质灾害巡视检测（2024.10-2034.10）</w:t>
            </w:r>
          </w:p>
        </w:tc>
      </w:tr>
      <w:tr w:rsidR="002F41D7">
        <w:trPr>
          <w:trHeight w:val="49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露天采区边坡崩塌等地质灾害</w:t>
            </w:r>
          </w:p>
        </w:tc>
        <w:tc>
          <w:tcPr>
            <w:tcW w:w="79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480</w:t>
            </w:r>
          </w:p>
        </w:tc>
        <w:tc>
          <w:tcPr>
            <w:tcW w:w="4798"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widowControl/>
              <w:spacing w:line="280" w:lineRule="exact"/>
              <w:rPr>
                <w:rFonts w:cs="宋体"/>
                <w:b w:val="0"/>
                <w:bCs/>
                <w:kern w:val="0"/>
                <w:szCs w:val="21"/>
              </w:rPr>
            </w:pPr>
            <w:r>
              <w:rPr>
                <w:rFonts w:cs="宋体" w:hint="eastAsia"/>
                <w:b w:val="0"/>
                <w:bCs/>
                <w:kern w:val="0"/>
                <w:szCs w:val="21"/>
              </w:rPr>
              <w:t>雨季3-5次/月.旱季2-3次/月，每年48次</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（2）</w:t>
            </w:r>
          </w:p>
        </w:tc>
        <w:tc>
          <w:tcPr>
            <w:tcW w:w="2008"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地形地貌损毁监测</w:t>
            </w:r>
          </w:p>
        </w:tc>
        <w:tc>
          <w:tcPr>
            <w:tcW w:w="79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20</w:t>
            </w:r>
          </w:p>
        </w:tc>
        <w:tc>
          <w:tcPr>
            <w:tcW w:w="4798"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widowControl/>
              <w:spacing w:line="280" w:lineRule="exact"/>
              <w:rPr>
                <w:rFonts w:cs="宋体"/>
                <w:b w:val="0"/>
                <w:bCs/>
                <w:kern w:val="0"/>
                <w:szCs w:val="21"/>
              </w:rPr>
            </w:pPr>
            <w:r>
              <w:rPr>
                <w:rFonts w:cs="宋体" w:hint="eastAsia"/>
                <w:b w:val="0"/>
                <w:bCs/>
                <w:kern w:val="0"/>
                <w:szCs w:val="21"/>
              </w:rPr>
              <w:t>每年2次，每次一人</w:t>
            </w:r>
          </w:p>
        </w:tc>
      </w:tr>
      <w:tr w:rsidR="002F41D7">
        <w:trPr>
          <w:trHeight w:val="400"/>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（3）</w:t>
            </w:r>
          </w:p>
        </w:tc>
        <w:tc>
          <w:tcPr>
            <w:tcW w:w="2008"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水质监测</w:t>
            </w:r>
          </w:p>
        </w:tc>
        <w:tc>
          <w:tcPr>
            <w:tcW w:w="79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组</w:t>
            </w:r>
          </w:p>
        </w:tc>
        <w:tc>
          <w:tcPr>
            <w:tcW w:w="1104"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40</w:t>
            </w:r>
          </w:p>
        </w:tc>
        <w:tc>
          <w:tcPr>
            <w:tcW w:w="4798"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widowControl/>
              <w:spacing w:line="280" w:lineRule="exact"/>
              <w:rPr>
                <w:rFonts w:cs="宋体"/>
                <w:b w:val="0"/>
                <w:bCs/>
                <w:kern w:val="0"/>
                <w:szCs w:val="21"/>
              </w:rPr>
            </w:pPr>
            <w:r>
              <w:rPr>
                <w:rFonts w:cs="宋体" w:hint="eastAsia"/>
                <w:b w:val="0"/>
                <w:bCs/>
              </w:rPr>
              <w:t>2 次/年（枯水期、丰水期各一次）、一次2组</w:t>
            </w:r>
          </w:p>
        </w:tc>
      </w:tr>
      <w:tr w:rsidR="002F41D7">
        <w:trPr>
          <w:trHeight w:val="275"/>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二</w:t>
            </w:r>
          </w:p>
        </w:tc>
        <w:tc>
          <w:tcPr>
            <w:tcW w:w="8700" w:type="dxa"/>
            <w:gridSpan w:val="4"/>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第二阶段（2034.10-2035.10）</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1</w:t>
            </w:r>
          </w:p>
        </w:tc>
        <w:tc>
          <w:tcPr>
            <w:tcW w:w="8700" w:type="dxa"/>
            <w:gridSpan w:val="4"/>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rPr>
                <w:rFonts w:cs="宋体"/>
                <w:b w:val="0"/>
                <w:bCs/>
                <w:szCs w:val="21"/>
              </w:rPr>
            </w:pPr>
            <w:r>
              <w:rPr>
                <w:rFonts w:cs="宋体" w:hint="eastAsia"/>
                <w:b w:val="0"/>
                <w:bCs/>
                <w:kern w:val="0"/>
                <w:szCs w:val="21"/>
              </w:rPr>
              <w:t>平台小挡墙工程（2034.10-2035.10）</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M7.5水泥砂浆砌石挡土墙</w:t>
            </w:r>
          </w:p>
        </w:tc>
        <w:tc>
          <w:tcPr>
            <w:tcW w:w="79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m</w:t>
            </w:r>
            <w:r>
              <w:rPr>
                <w:rFonts w:cs="宋体" w:hint="eastAsia"/>
                <w:b w:val="0"/>
                <w:bCs/>
                <w:kern w:val="0"/>
                <w:szCs w:val="21"/>
                <w:vertAlign w:val="superscript"/>
              </w:rPr>
              <w:t>3</w:t>
            </w:r>
          </w:p>
        </w:tc>
        <w:tc>
          <w:tcPr>
            <w:tcW w:w="11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szCs w:val="21"/>
              </w:rPr>
            </w:pPr>
            <w:r>
              <w:rPr>
                <w:rFonts w:cs="宋体" w:hint="eastAsia"/>
                <w:b w:val="0"/>
                <w:bCs/>
                <w:kern w:val="0"/>
                <w:szCs w:val="21"/>
              </w:rPr>
              <w:t>171.0</w:t>
            </w:r>
          </w:p>
        </w:tc>
        <w:tc>
          <w:tcPr>
            <w:tcW w:w="47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rPr>
                <w:rFonts w:cs="宋体"/>
                <w:b w:val="0"/>
                <w:bCs/>
                <w:szCs w:val="21"/>
              </w:rPr>
            </w:pPr>
            <w:r>
              <w:rPr>
                <w:rFonts w:cs="宋体" w:hint="eastAsia"/>
                <w:b w:val="0"/>
                <w:bCs/>
                <w:szCs w:val="21"/>
              </w:rPr>
              <w:t>等于小挡墙长度1900m×砌筑截面积0.09m</w:t>
            </w:r>
            <w:r>
              <w:rPr>
                <w:rFonts w:cs="宋体" w:hint="eastAsia"/>
                <w:b w:val="0"/>
                <w:bCs/>
                <w:szCs w:val="21"/>
                <w:vertAlign w:val="superscript"/>
              </w:rPr>
              <w:t>2</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（2）</w:t>
            </w:r>
          </w:p>
        </w:tc>
        <w:tc>
          <w:tcPr>
            <w:tcW w:w="200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常态混凝土伸缩缝</w:t>
            </w:r>
          </w:p>
        </w:tc>
        <w:tc>
          <w:tcPr>
            <w:tcW w:w="79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kern w:val="0"/>
                <w:szCs w:val="21"/>
              </w:rPr>
            </w:pPr>
            <w:r>
              <w:rPr>
                <w:rFonts w:cs="宋体" w:hint="eastAsia"/>
                <w:b w:val="0"/>
                <w:bCs/>
                <w:kern w:val="0"/>
                <w:szCs w:val="21"/>
              </w:rPr>
              <w:t>m</w:t>
            </w:r>
            <w:r>
              <w:rPr>
                <w:rFonts w:cs="宋体" w:hint="eastAsia"/>
                <w:b w:val="0"/>
                <w:bCs/>
                <w:kern w:val="0"/>
                <w:szCs w:val="21"/>
                <w:vertAlign w:val="superscript"/>
              </w:rPr>
              <w:t>2</w:t>
            </w:r>
          </w:p>
        </w:tc>
        <w:tc>
          <w:tcPr>
            <w:tcW w:w="11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jc w:val="center"/>
              <w:rPr>
                <w:rFonts w:cs="宋体"/>
                <w:b w:val="0"/>
                <w:bCs/>
                <w:szCs w:val="21"/>
              </w:rPr>
            </w:pPr>
            <w:r>
              <w:rPr>
                <w:rFonts w:cs="宋体" w:hint="eastAsia"/>
                <w:b w:val="0"/>
                <w:bCs/>
                <w:kern w:val="0"/>
                <w:szCs w:val="21"/>
              </w:rPr>
              <w:t>17.1</w:t>
            </w:r>
          </w:p>
        </w:tc>
        <w:tc>
          <w:tcPr>
            <w:tcW w:w="47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spacing w:line="280" w:lineRule="exact"/>
              <w:rPr>
                <w:rFonts w:cs="宋体"/>
                <w:b w:val="0"/>
                <w:bCs/>
                <w:szCs w:val="21"/>
              </w:rPr>
            </w:pPr>
            <w:r>
              <w:rPr>
                <w:rFonts w:cs="宋体" w:hint="eastAsia"/>
                <w:b w:val="0"/>
                <w:bCs/>
                <w:szCs w:val="21"/>
              </w:rPr>
              <w:t>等于小挡墙长度1900m/10×砌筑截面积0.09m</w:t>
            </w:r>
            <w:r>
              <w:rPr>
                <w:rFonts w:cs="宋体" w:hint="eastAsia"/>
                <w:b w:val="0"/>
                <w:bCs/>
                <w:szCs w:val="21"/>
                <w:vertAlign w:val="superscript"/>
              </w:rPr>
              <w:t>2</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2</w:t>
            </w:r>
          </w:p>
        </w:tc>
        <w:tc>
          <w:tcPr>
            <w:tcW w:w="8700" w:type="dxa"/>
            <w:gridSpan w:val="4"/>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rPr>
                <w:rFonts w:cs="宋体"/>
                <w:b w:val="0"/>
                <w:bCs/>
                <w:kern w:val="0"/>
                <w:szCs w:val="21"/>
              </w:rPr>
            </w:pPr>
            <w:r>
              <w:rPr>
                <w:rFonts w:cs="宋体" w:hint="eastAsia"/>
                <w:b w:val="0"/>
                <w:bCs/>
                <w:kern w:val="0"/>
                <w:szCs w:val="21"/>
              </w:rPr>
              <w:t>监测工程（2034.10-2035.10）</w:t>
            </w:r>
          </w:p>
        </w:tc>
      </w:tr>
      <w:tr w:rsidR="002F41D7">
        <w:trPr>
          <w:trHeight w:val="400"/>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露天采区边坡崩塌等地质灾害</w:t>
            </w:r>
          </w:p>
        </w:tc>
        <w:tc>
          <w:tcPr>
            <w:tcW w:w="79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48</w:t>
            </w:r>
          </w:p>
        </w:tc>
        <w:tc>
          <w:tcPr>
            <w:tcW w:w="47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雨季3-5次/月.旱季2-3次/月，每年48次</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（2）</w:t>
            </w:r>
          </w:p>
        </w:tc>
        <w:tc>
          <w:tcPr>
            <w:tcW w:w="200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地形地貌损毁监测</w:t>
            </w:r>
          </w:p>
        </w:tc>
        <w:tc>
          <w:tcPr>
            <w:tcW w:w="79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2</w:t>
            </w:r>
          </w:p>
        </w:tc>
        <w:tc>
          <w:tcPr>
            <w:tcW w:w="47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每年2次，每次一人</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（3）</w:t>
            </w:r>
          </w:p>
        </w:tc>
        <w:tc>
          <w:tcPr>
            <w:tcW w:w="200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水质监测</w:t>
            </w:r>
          </w:p>
        </w:tc>
        <w:tc>
          <w:tcPr>
            <w:tcW w:w="79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组</w:t>
            </w:r>
          </w:p>
        </w:tc>
        <w:tc>
          <w:tcPr>
            <w:tcW w:w="11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4</w:t>
            </w:r>
          </w:p>
        </w:tc>
        <w:tc>
          <w:tcPr>
            <w:tcW w:w="47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rPr>
                <w:rFonts w:cs="宋体"/>
                <w:b w:val="0"/>
                <w:bCs/>
                <w:kern w:val="0"/>
                <w:szCs w:val="21"/>
              </w:rPr>
            </w:pPr>
            <w:r>
              <w:rPr>
                <w:rFonts w:cs="宋体" w:hint="eastAsia"/>
                <w:b w:val="0"/>
                <w:bCs/>
              </w:rPr>
              <w:t>2 次/年（枯水期、丰水期各一次）、一次2组</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三</w:t>
            </w:r>
          </w:p>
        </w:tc>
        <w:tc>
          <w:tcPr>
            <w:tcW w:w="8700" w:type="dxa"/>
            <w:gridSpan w:val="4"/>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rPr>
            </w:pPr>
            <w:r>
              <w:rPr>
                <w:rFonts w:cs="宋体" w:hint="eastAsia"/>
                <w:b w:val="0"/>
                <w:bCs/>
                <w:kern w:val="0"/>
                <w:szCs w:val="21"/>
              </w:rPr>
              <w:t>第三阶段（2035.10-2038.10）</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1</w:t>
            </w:r>
          </w:p>
        </w:tc>
        <w:tc>
          <w:tcPr>
            <w:tcW w:w="8700" w:type="dxa"/>
            <w:gridSpan w:val="4"/>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rPr>
                <w:rFonts w:cs="宋体"/>
                <w:b w:val="0"/>
                <w:bCs/>
              </w:rPr>
            </w:pPr>
            <w:r>
              <w:rPr>
                <w:rFonts w:cs="宋体" w:hint="eastAsia"/>
                <w:b w:val="0"/>
                <w:bCs/>
              </w:rPr>
              <w:t>监测工程</w:t>
            </w:r>
            <w:r>
              <w:rPr>
                <w:rFonts w:cs="宋体" w:hint="eastAsia"/>
                <w:b w:val="0"/>
                <w:bCs/>
                <w:kern w:val="0"/>
                <w:szCs w:val="21"/>
              </w:rPr>
              <w:t>（2035.10-2038.10）</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露天采区边坡崩塌等</w:t>
            </w:r>
            <w:r>
              <w:rPr>
                <w:rFonts w:cs="宋体" w:hint="eastAsia"/>
                <w:b w:val="0"/>
                <w:bCs/>
                <w:kern w:val="0"/>
                <w:szCs w:val="21"/>
              </w:rPr>
              <w:lastRenderedPageBreak/>
              <w:t>地质灾害</w:t>
            </w:r>
          </w:p>
        </w:tc>
        <w:tc>
          <w:tcPr>
            <w:tcW w:w="79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lastRenderedPageBreak/>
              <w:t>工·日</w:t>
            </w:r>
          </w:p>
        </w:tc>
        <w:tc>
          <w:tcPr>
            <w:tcW w:w="11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144</w:t>
            </w:r>
          </w:p>
        </w:tc>
        <w:tc>
          <w:tcPr>
            <w:tcW w:w="47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rPr>
            </w:pPr>
            <w:r>
              <w:rPr>
                <w:rFonts w:cs="宋体" w:hint="eastAsia"/>
                <w:b w:val="0"/>
                <w:bCs/>
                <w:kern w:val="0"/>
                <w:szCs w:val="21"/>
              </w:rPr>
              <w:t>雨季3-5次/月.旱季2-3次/月，每年48次</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lastRenderedPageBreak/>
              <w:t>（2）</w:t>
            </w:r>
          </w:p>
        </w:tc>
        <w:tc>
          <w:tcPr>
            <w:tcW w:w="200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地形地貌损毁监测</w:t>
            </w:r>
          </w:p>
        </w:tc>
        <w:tc>
          <w:tcPr>
            <w:tcW w:w="79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6</w:t>
            </w:r>
          </w:p>
        </w:tc>
        <w:tc>
          <w:tcPr>
            <w:tcW w:w="47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rPr>
            </w:pPr>
            <w:r>
              <w:rPr>
                <w:rFonts w:cs="宋体" w:hint="eastAsia"/>
                <w:b w:val="0"/>
                <w:bCs/>
                <w:kern w:val="0"/>
                <w:szCs w:val="21"/>
              </w:rPr>
              <w:t>每年2次，每次一人</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（3）</w:t>
            </w:r>
          </w:p>
        </w:tc>
        <w:tc>
          <w:tcPr>
            <w:tcW w:w="200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水质监测</w:t>
            </w:r>
          </w:p>
        </w:tc>
        <w:tc>
          <w:tcPr>
            <w:tcW w:w="79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组</w:t>
            </w:r>
          </w:p>
        </w:tc>
        <w:tc>
          <w:tcPr>
            <w:tcW w:w="11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jc w:val="center"/>
              <w:rPr>
                <w:rFonts w:cs="宋体"/>
                <w:b w:val="0"/>
                <w:bCs/>
                <w:kern w:val="0"/>
                <w:szCs w:val="21"/>
              </w:rPr>
            </w:pPr>
            <w:r>
              <w:rPr>
                <w:rFonts w:cs="宋体" w:hint="eastAsia"/>
                <w:b w:val="0"/>
                <w:bCs/>
                <w:kern w:val="0"/>
                <w:szCs w:val="21"/>
              </w:rPr>
              <w:t>12</w:t>
            </w:r>
          </w:p>
        </w:tc>
        <w:tc>
          <w:tcPr>
            <w:tcW w:w="47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spacing w:line="280" w:lineRule="exact"/>
              <w:rPr>
                <w:rFonts w:cs="宋体"/>
                <w:b w:val="0"/>
                <w:bCs/>
              </w:rPr>
            </w:pPr>
            <w:r>
              <w:rPr>
                <w:rFonts w:cs="宋体" w:hint="eastAsia"/>
                <w:b w:val="0"/>
                <w:bCs/>
              </w:rPr>
              <w:t>2 次/年（枯水期、丰水期各一次）、一次2组</w:t>
            </w:r>
          </w:p>
        </w:tc>
      </w:tr>
    </w:tbl>
    <w:p w:rsidR="002F41D7" w:rsidRDefault="00BB7D52">
      <w:pPr>
        <w:pStyle w:val="3"/>
        <w:keepNext w:val="0"/>
        <w:keepLines w:val="0"/>
        <w:spacing w:line="360" w:lineRule="auto"/>
        <w:jc w:val="both"/>
        <w:rPr>
          <w:rFonts w:ascii="Calibri" w:hAnsi="Calibri"/>
          <w:sz w:val="28"/>
          <w:szCs w:val="28"/>
        </w:rPr>
      </w:pPr>
      <w:bookmarkStart w:id="257" w:name="_Toc3177"/>
      <w:r>
        <w:rPr>
          <w:rFonts w:ascii="Calibri" w:hAnsi="Calibri" w:hint="eastAsia"/>
          <w:sz w:val="28"/>
          <w:szCs w:val="28"/>
        </w:rPr>
        <w:t>三．矿山土地复垦工程</w:t>
      </w:r>
      <w:bookmarkEnd w:id="257"/>
    </w:p>
    <w:p w:rsidR="002F41D7" w:rsidRDefault="00BB7D52">
      <w:pPr>
        <w:pStyle w:val="a7"/>
        <w:ind w:firstLineChars="200" w:firstLine="480"/>
        <w:jc w:val="left"/>
        <w:rPr>
          <w:szCs w:val="24"/>
        </w:rPr>
      </w:pPr>
      <w:r>
        <w:rPr>
          <w:rFonts w:hint="eastAsia"/>
          <w:szCs w:val="24"/>
        </w:rPr>
        <w:t>（一）目标任务</w:t>
      </w:r>
      <w:r>
        <w:rPr>
          <w:szCs w:val="24"/>
        </w:rPr>
        <w:t xml:space="preserve"> </w:t>
      </w:r>
    </w:p>
    <w:p w:rsidR="002F41D7" w:rsidRDefault="00BB7D52">
      <w:pPr>
        <w:pStyle w:val="a7"/>
        <w:ind w:firstLineChars="200" w:firstLine="472"/>
        <w:rPr>
          <w:spacing w:val="-2"/>
          <w:szCs w:val="24"/>
        </w:rPr>
      </w:pPr>
      <w:r>
        <w:rPr>
          <w:rFonts w:hint="eastAsia"/>
          <w:spacing w:val="-2"/>
          <w:szCs w:val="24"/>
        </w:rPr>
        <w:t>根据当地土地利用总体规划，土地权属人意见及与周边地类协调等因素，确定矿山损毁土地范围的最终复垦方向，项目土地损毁总面积16.341Km</w:t>
      </w:r>
      <w:r>
        <w:rPr>
          <w:rFonts w:hint="eastAsia"/>
          <w:spacing w:val="-2"/>
          <w:szCs w:val="24"/>
          <w:vertAlign w:val="superscript"/>
        </w:rPr>
        <w:t>2</w:t>
      </w:r>
      <w:r>
        <w:rPr>
          <w:rFonts w:hint="eastAsia"/>
          <w:spacing w:val="-2"/>
          <w:szCs w:val="24"/>
        </w:rPr>
        <w:t>，拟复垦旱地15.776hm</w:t>
      </w:r>
      <w:r>
        <w:rPr>
          <w:rFonts w:hint="eastAsia"/>
          <w:spacing w:val="-2"/>
          <w:szCs w:val="24"/>
          <w:vertAlign w:val="superscript"/>
        </w:rPr>
        <w:t>2</w:t>
      </w:r>
      <w:r>
        <w:rPr>
          <w:rFonts w:hint="eastAsia"/>
          <w:spacing w:val="-2"/>
          <w:szCs w:val="24"/>
        </w:rPr>
        <w:t>，(矿区道路0.52hm</w:t>
      </w:r>
      <w:r>
        <w:rPr>
          <w:rFonts w:hint="eastAsia"/>
          <w:spacing w:val="-2"/>
          <w:szCs w:val="24"/>
          <w:vertAlign w:val="superscript"/>
        </w:rPr>
        <w:t>2</w:t>
      </w:r>
      <w:r>
        <w:rPr>
          <w:rFonts w:hint="eastAsia"/>
          <w:spacing w:val="-2"/>
          <w:szCs w:val="24"/>
        </w:rPr>
        <w:t>，排水沟0.045hm</w:t>
      </w:r>
      <w:r>
        <w:rPr>
          <w:rFonts w:hint="eastAsia"/>
          <w:spacing w:val="-2"/>
          <w:szCs w:val="24"/>
          <w:vertAlign w:val="superscript"/>
        </w:rPr>
        <w:t>2</w:t>
      </w:r>
      <w:r>
        <w:rPr>
          <w:rFonts w:hint="eastAsia"/>
          <w:spacing w:val="-2"/>
          <w:szCs w:val="24"/>
        </w:rPr>
        <w:t>作为保留)，不列入复垦面积，不计算复垦率,土地复垦为100%。矿山土地复垦前后地类及面积对照表见5-29，复垦前后土地利用结构调整表见5-30。</w:t>
      </w:r>
    </w:p>
    <w:p w:rsidR="002F41D7" w:rsidRDefault="002F41D7"/>
    <w:p w:rsidR="002F41D7" w:rsidRDefault="00BB7D52">
      <w:pPr>
        <w:pStyle w:val="a7"/>
        <w:rPr>
          <w:spacing w:val="-2"/>
          <w:szCs w:val="24"/>
        </w:rPr>
      </w:pPr>
      <w:r>
        <w:rPr>
          <w:rFonts w:hint="eastAsia"/>
          <w:spacing w:val="-2"/>
          <w:szCs w:val="24"/>
        </w:rPr>
        <w:t>表5-29      矿山土地复垦前后地类及面积对照表    面积（hm</w:t>
      </w:r>
      <w:r>
        <w:rPr>
          <w:rFonts w:hint="eastAsia"/>
          <w:spacing w:val="-2"/>
          <w:szCs w:val="24"/>
          <w:vertAlign w:val="superscript"/>
        </w:rPr>
        <w:t>2</w:t>
      </w:r>
      <w:r>
        <w:rPr>
          <w:rFonts w:hint="eastAsia"/>
          <w:spacing w:val="-2"/>
          <w:szCs w:val="24"/>
        </w:rPr>
        <w:t>）</w:t>
      </w:r>
    </w:p>
    <w:tbl>
      <w:tblPr>
        <w:tblW w:w="8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8"/>
        <w:gridCol w:w="1823"/>
        <w:gridCol w:w="1840"/>
        <w:gridCol w:w="1776"/>
        <w:gridCol w:w="1261"/>
        <w:gridCol w:w="957"/>
      </w:tblGrid>
      <w:tr w:rsidR="00BB7D52" w:rsidTr="00BB7D52">
        <w:tc>
          <w:tcPr>
            <w:tcW w:w="748" w:type="dxa"/>
            <w:vMerge w:val="restart"/>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序号</w:t>
            </w:r>
          </w:p>
        </w:tc>
        <w:tc>
          <w:tcPr>
            <w:tcW w:w="1823" w:type="dxa"/>
            <w:vMerge w:val="restart"/>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单元名称</w:t>
            </w:r>
          </w:p>
        </w:tc>
        <w:tc>
          <w:tcPr>
            <w:tcW w:w="1840"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损毁土地情况</w:t>
            </w:r>
          </w:p>
        </w:tc>
        <w:tc>
          <w:tcPr>
            <w:tcW w:w="177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复垦土地情况</w:t>
            </w:r>
          </w:p>
        </w:tc>
        <w:tc>
          <w:tcPr>
            <w:tcW w:w="1261" w:type="dxa"/>
            <w:vMerge w:val="restart"/>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增减面积情况</w:t>
            </w:r>
          </w:p>
        </w:tc>
        <w:tc>
          <w:tcPr>
            <w:tcW w:w="957" w:type="dxa"/>
            <w:vMerge w:val="restart"/>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复垦率（%）</w:t>
            </w:r>
          </w:p>
        </w:tc>
      </w:tr>
      <w:tr w:rsidR="00BB7D52" w:rsidTr="00BB7D52">
        <w:trPr>
          <w:trHeight w:val="390"/>
        </w:trPr>
        <w:tc>
          <w:tcPr>
            <w:tcW w:w="748" w:type="dxa"/>
            <w:vMerge/>
            <w:vAlign w:val="center"/>
          </w:tcPr>
          <w:p w:rsidR="002F41D7" w:rsidRPr="00BB7D52" w:rsidRDefault="002F41D7" w:rsidP="00BB7D52">
            <w:pPr>
              <w:pStyle w:val="a7"/>
              <w:spacing w:line="360" w:lineRule="exact"/>
              <w:jc w:val="center"/>
              <w:rPr>
                <w:spacing w:val="-2"/>
                <w:szCs w:val="24"/>
              </w:rPr>
            </w:pPr>
          </w:p>
        </w:tc>
        <w:tc>
          <w:tcPr>
            <w:tcW w:w="1823" w:type="dxa"/>
            <w:vMerge/>
            <w:vAlign w:val="center"/>
          </w:tcPr>
          <w:p w:rsidR="002F41D7" w:rsidRPr="00BB7D52" w:rsidRDefault="002F41D7" w:rsidP="00BB7D52">
            <w:pPr>
              <w:pStyle w:val="a7"/>
              <w:spacing w:line="360" w:lineRule="exact"/>
              <w:jc w:val="center"/>
              <w:rPr>
                <w:spacing w:val="-2"/>
                <w:szCs w:val="24"/>
              </w:rPr>
            </w:pPr>
          </w:p>
        </w:tc>
        <w:tc>
          <w:tcPr>
            <w:tcW w:w="1840"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旱地（hm</w:t>
            </w:r>
            <w:r w:rsidRPr="00BB7D52">
              <w:rPr>
                <w:rFonts w:hint="eastAsia"/>
                <w:spacing w:val="-2"/>
                <w:szCs w:val="24"/>
                <w:vertAlign w:val="superscript"/>
              </w:rPr>
              <w:t>2</w:t>
            </w:r>
            <w:r w:rsidRPr="00BB7D52">
              <w:rPr>
                <w:rFonts w:hint="eastAsia"/>
                <w:spacing w:val="-2"/>
                <w:szCs w:val="24"/>
              </w:rPr>
              <w:t>）</w:t>
            </w:r>
          </w:p>
        </w:tc>
        <w:tc>
          <w:tcPr>
            <w:tcW w:w="177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旱地（hm</w:t>
            </w:r>
            <w:r w:rsidRPr="00BB7D52">
              <w:rPr>
                <w:rFonts w:hint="eastAsia"/>
                <w:spacing w:val="-2"/>
                <w:szCs w:val="24"/>
                <w:vertAlign w:val="superscript"/>
              </w:rPr>
              <w:t>2</w:t>
            </w:r>
            <w:r w:rsidRPr="00BB7D52">
              <w:rPr>
                <w:rFonts w:hint="eastAsia"/>
                <w:spacing w:val="-2"/>
                <w:szCs w:val="24"/>
              </w:rPr>
              <w:t>）</w:t>
            </w:r>
          </w:p>
        </w:tc>
        <w:tc>
          <w:tcPr>
            <w:tcW w:w="1261" w:type="dxa"/>
            <w:vMerge/>
            <w:vAlign w:val="center"/>
          </w:tcPr>
          <w:p w:rsidR="002F41D7" w:rsidRPr="00BB7D52" w:rsidRDefault="002F41D7" w:rsidP="00BB7D52">
            <w:pPr>
              <w:pStyle w:val="a7"/>
              <w:spacing w:line="360" w:lineRule="exact"/>
              <w:jc w:val="center"/>
              <w:rPr>
                <w:spacing w:val="-2"/>
                <w:szCs w:val="24"/>
              </w:rPr>
            </w:pPr>
          </w:p>
        </w:tc>
        <w:tc>
          <w:tcPr>
            <w:tcW w:w="957" w:type="dxa"/>
            <w:vMerge/>
            <w:vAlign w:val="center"/>
          </w:tcPr>
          <w:p w:rsidR="002F41D7" w:rsidRPr="00BB7D52" w:rsidRDefault="002F41D7" w:rsidP="00BB7D52">
            <w:pPr>
              <w:pStyle w:val="a7"/>
              <w:spacing w:line="360" w:lineRule="exact"/>
              <w:jc w:val="center"/>
              <w:rPr>
                <w:spacing w:val="-2"/>
                <w:szCs w:val="24"/>
              </w:rPr>
            </w:pPr>
          </w:p>
        </w:tc>
      </w:tr>
      <w:tr w:rsidR="00BB7D52" w:rsidTr="00BB7D52">
        <w:tc>
          <w:tcPr>
            <w:tcW w:w="748"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w:t>
            </w:r>
          </w:p>
        </w:tc>
        <w:tc>
          <w:tcPr>
            <w:tcW w:w="1823"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露天采场</w:t>
            </w:r>
          </w:p>
        </w:tc>
        <w:tc>
          <w:tcPr>
            <w:tcW w:w="1840"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12.91</w:t>
            </w:r>
          </w:p>
        </w:tc>
        <w:tc>
          <w:tcPr>
            <w:tcW w:w="177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12.91</w:t>
            </w:r>
          </w:p>
        </w:tc>
        <w:tc>
          <w:tcPr>
            <w:tcW w:w="1261"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w:t>
            </w:r>
          </w:p>
        </w:tc>
        <w:tc>
          <w:tcPr>
            <w:tcW w:w="957" w:type="dxa"/>
            <w:vMerge w:val="restart"/>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100</w:t>
            </w:r>
          </w:p>
        </w:tc>
      </w:tr>
      <w:tr w:rsidR="00BB7D52" w:rsidTr="00BB7D52">
        <w:tc>
          <w:tcPr>
            <w:tcW w:w="748"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2</w:t>
            </w:r>
          </w:p>
        </w:tc>
        <w:tc>
          <w:tcPr>
            <w:tcW w:w="1823"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排土场</w:t>
            </w:r>
          </w:p>
        </w:tc>
        <w:tc>
          <w:tcPr>
            <w:tcW w:w="1840"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2.80</w:t>
            </w:r>
          </w:p>
        </w:tc>
        <w:tc>
          <w:tcPr>
            <w:tcW w:w="177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2.80</w:t>
            </w:r>
          </w:p>
        </w:tc>
        <w:tc>
          <w:tcPr>
            <w:tcW w:w="1261"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w:t>
            </w:r>
          </w:p>
        </w:tc>
        <w:tc>
          <w:tcPr>
            <w:tcW w:w="957" w:type="dxa"/>
            <w:vMerge/>
            <w:vAlign w:val="center"/>
          </w:tcPr>
          <w:p w:rsidR="002F41D7" w:rsidRPr="00BB7D52" w:rsidRDefault="002F41D7" w:rsidP="00BB7D52">
            <w:pPr>
              <w:pStyle w:val="a7"/>
              <w:spacing w:line="360" w:lineRule="exact"/>
              <w:jc w:val="center"/>
              <w:rPr>
                <w:spacing w:val="-2"/>
                <w:szCs w:val="24"/>
              </w:rPr>
            </w:pPr>
          </w:p>
        </w:tc>
      </w:tr>
      <w:tr w:rsidR="00BB7D52" w:rsidTr="00BB7D52">
        <w:tc>
          <w:tcPr>
            <w:tcW w:w="748"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3</w:t>
            </w:r>
          </w:p>
        </w:tc>
        <w:tc>
          <w:tcPr>
            <w:tcW w:w="1823"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生活办公区</w:t>
            </w:r>
          </w:p>
        </w:tc>
        <w:tc>
          <w:tcPr>
            <w:tcW w:w="1840"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0.066</w:t>
            </w:r>
          </w:p>
        </w:tc>
        <w:tc>
          <w:tcPr>
            <w:tcW w:w="177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0.066</w:t>
            </w:r>
          </w:p>
        </w:tc>
        <w:tc>
          <w:tcPr>
            <w:tcW w:w="1261"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w:t>
            </w:r>
          </w:p>
        </w:tc>
        <w:tc>
          <w:tcPr>
            <w:tcW w:w="957" w:type="dxa"/>
            <w:vMerge/>
            <w:vAlign w:val="center"/>
          </w:tcPr>
          <w:p w:rsidR="002F41D7" w:rsidRPr="00BB7D52" w:rsidRDefault="002F41D7" w:rsidP="00BB7D52">
            <w:pPr>
              <w:pStyle w:val="a7"/>
              <w:spacing w:line="360" w:lineRule="exact"/>
              <w:jc w:val="center"/>
              <w:rPr>
                <w:spacing w:val="-2"/>
                <w:szCs w:val="24"/>
              </w:rPr>
            </w:pPr>
          </w:p>
        </w:tc>
      </w:tr>
      <w:tr w:rsidR="00BB7D52" w:rsidTr="00BB7D52">
        <w:tc>
          <w:tcPr>
            <w:tcW w:w="748"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4</w:t>
            </w:r>
          </w:p>
        </w:tc>
        <w:tc>
          <w:tcPr>
            <w:tcW w:w="1823"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排水沟</w:t>
            </w:r>
          </w:p>
        </w:tc>
        <w:tc>
          <w:tcPr>
            <w:tcW w:w="1840"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0.045</w:t>
            </w:r>
          </w:p>
        </w:tc>
        <w:tc>
          <w:tcPr>
            <w:tcW w:w="177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0.045</w:t>
            </w:r>
          </w:p>
        </w:tc>
        <w:tc>
          <w:tcPr>
            <w:tcW w:w="1261"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w:t>
            </w:r>
          </w:p>
        </w:tc>
        <w:tc>
          <w:tcPr>
            <w:tcW w:w="957" w:type="dxa"/>
            <w:vMerge/>
            <w:vAlign w:val="center"/>
          </w:tcPr>
          <w:p w:rsidR="002F41D7" w:rsidRPr="00BB7D52" w:rsidRDefault="002F41D7" w:rsidP="00BB7D52">
            <w:pPr>
              <w:pStyle w:val="a7"/>
              <w:spacing w:line="360" w:lineRule="exact"/>
              <w:jc w:val="center"/>
              <w:rPr>
                <w:spacing w:val="-2"/>
                <w:szCs w:val="24"/>
              </w:rPr>
            </w:pPr>
          </w:p>
        </w:tc>
      </w:tr>
      <w:tr w:rsidR="00BB7D52" w:rsidTr="00BB7D52">
        <w:tc>
          <w:tcPr>
            <w:tcW w:w="748"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5</w:t>
            </w:r>
          </w:p>
        </w:tc>
        <w:tc>
          <w:tcPr>
            <w:tcW w:w="1823"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矿区道路</w:t>
            </w:r>
          </w:p>
        </w:tc>
        <w:tc>
          <w:tcPr>
            <w:tcW w:w="1840"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0.52</w:t>
            </w:r>
          </w:p>
        </w:tc>
        <w:tc>
          <w:tcPr>
            <w:tcW w:w="177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0.52</w:t>
            </w:r>
          </w:p>
        </w:tc>
        <w:tc>
          <w:tcPr>
            <w:tcW w:w="1261"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w:t>
            </w:r>
          </w:p>
        </w:tc>
        <w:tc>
          <w:tcPr>
            <w:tcW w:w="957" w:type="dxa"/>
            <w:vMerge/>
            <w:vAlign w:val="center"/>
          </w:tcPr>
          <w:p w:rsidR="002F41D7" w:rsidRPr="00BB7D52" w:rsidRDefault="002F41D7" w:rsidP="00BB7D52">
            <w:pPr>
              <w:pStyle w:val="a7"/>
              <w:spacing w:line="360" w:lineRule="exact"/>
              <w:jc w:val="center"/>
              <w:rPr>
                <w:spacing w:val="-2"/>
                <w:szCs w:val="24"/>
              </w:rPr>
            </w:pPr>
          </w:p>
        </w:tc>
      </w:tr>
      <w:tr w:rsidR="00BB7D52" w:rsidTr="00BB7D52">
        <w:tc>
          <w:tcPr>
            <w:tcW w:w="2571" w:type="dxa"/>
            <w:gridSpan w:val="2"/>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合计</w:t>
            </w:r>
          </w:p>
        </w:tc>
        <w:tc>
          <w:tcPr>
            <w:tcW w:w="1840"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16.341</w:t>
            </w:r>
          </w:p>
        </w:tc>
        <w:tc>
          <w:tcPr>
            <w:tcW w:w="177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16.341</w:t>
            </w:r>
          </w:p>
        </w:tc>
        <w:tc>
          <w:tcPr>
            <w:tcW w:w="1261"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w:t>
            </w:r>
          </w:p>
        </w:tc>
        <w:tc>
          <w:tcPr>
            <w:tcW w:w="957" w:type="dxa"/>
            <w:vMerge/>
            <w:vAlign w:val="center"/>
          </w:tcPr>
          <w:p w:rsidR="002F41D7" w:rsidRPr="00BB7D52" w:rsidRDefault="002F41D7" w:rsidP="00BB7D52">
            <w:pPr>
              <w:pStyle w:val="a7"/>
              <w:spacing w:line="360" w:lineRule="exact"/>
              <w:jc w:val="center"/>
              <w:rPr>
                <w:spacing w:val="-2"/>
                <w:szCs w:val="24"/>
              </w:rPr>
            </w:pPr>
          </w:p>
        </w:tc>
      </w:tr>
      <w:tr w:rsidR="002F41D7" w:rsidTr="00BB7D52">
        <w:tc>
          <w:tcPr>
            <w:tcW w:w="8405" w:type="dxa"/>
            <w:gridSpan w:val="6"/>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注：矿区道路0.52hm</w:t>
            </w:r>
            <w:r w:rsidRPr="00BB7D52">
              <w:rPr>
                <w:rFonts w:hint="eastAsia"/>
                <w:spacing w:val="-2"/>
                <w:szCs w:val="24"/>
                <w:vertAlign w:val="superscript"/>
              </w:rPr>
              <w:t>2</w:t>
            </w:r>
            <w:r w:rsidRPr="00BB7D52">
              <w:rPr>
                <w:rFonts w:hint="eastAsia"/>
                <w:spacing w:val="-2"/>
                <w:szCs w:val="24"/>
              </w:rPr>
              <w:t>，排水沟0.045hm</w:t>
            </w:r>
            <w:r w:rsidRPr="00BB7D52">
              <w:rPr>
                <w:rFonts w:hint="eastAsia"/>
                <w:spacing w:val="-2"/>
                <w:szCs w:val="24"/>
                <w:vertAlign w:val="superscript"/>
              </w:rPr>
              <w:t>2</w:t>
            </w:r>
            <w:r w:rsidRPr="00BB7D52">
              <w:rPr>
                <w:rFonts w:hint="eastAsia"/>
                <w:spacing w:val="-2"/>
                <w:szCs w:val="24"/>
              </w:rPr>
              <w:t>作为保留使用，不算复垦率。</w:t>
            </w:r>
          </w:p>
        </w:tc>
      </w:tr>
    </w:tbl>
    <w:p w:rsidR="002F41D7" w:rsidRDefault="002F41D7">
      <w:pPr>
        <w:pStyle w:val="a7"/>
        <w:ind w:firstLineChars="200" w:firstLine="472"/>
        <w:rPr>
          <w:spacing w:val="-2"/>
          <w:szCs w:val="24"/>
        </w:rPr>
      </w:pPr>
    </w:p>
    <w:p w:rsidR="002F41D7" w:rsidRDefault="00BB7D52">
      <w:pPr>
        <w:pStyle w:val="a7"/>
        <w:rPr>
          <w:spacing w:val="-2"/>
          <w:szCs w:val="24"/>
        </w:rPr>
      </w:pPr>
      <w:r>
        <w:rPr>
          <w:rFonts w:hint="eastAsia"/>
          <w:spacing w:val="-2"/>
          <w:szCs w:val="24"/>
        </w:rPr>
        <w:t>表5-30             复垦前后土地利用结构调整表</w:t>
      </w:r>
    </w:p>
    <w:tbl>
      <w:tblPr>
        <w:tblW w:w="8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16"/>
        <w:gridCol w:w="1216"/>
        <w:gridCol w:w="1216"/>
        <w:gridCol w:w="1216"/>
        <w:gridCol w:w="1217"/>
        <w:gridCol w:w="1217"/>
        <w:gridCol w:w="1217"/>
      </w:tblGrid>
      <w:tr w:rsidR="002F41D7" w:rsidTr="00BB7D52">
        <w:tc>
          <w:tcPr>
            <w:tcW w:w="2432" w:type="dxa"/>
            <w:gridSpan w:val="2"/>
            <w:vMerge w:val="restart"/>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一级地类</w:t>
            </w:r>
          </w:p>
        </w:tc>
        <w:tc>
          <w:tcPr>
            <w:tcW w:w="2432" w:type="dxa"/>
            <w:gridSpan w:val="2"/>
            <w:vMerge w:val="restart"/>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二级地类</w:t>
            </w:r>
          </w:p>
        </w:tc>
        <w:tc>
          <w:tcPr>
            <w:tcW w:w="3651" w:type="dxa"/>
            <w:gridSpan w:val="3"/>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面积（hm</w:t>
            </w:r>
            <w:r w:rsidRPr="00BB7D52">
              <w:rPr>
                <w:rFonts w:hint="eastAsia"/>
                <w:spacing w:val="-2"/>
                <w:szCs w:val="24"/>
                <w:vertAlign w:val="superscript"/>
              </w:rPr>
              <w:t>2</w:t>
            </w:r>
            <w:r w:rsidRPr="00BB7D52">
              <w:rPr>
                <w:rFonts w:hint="eastAsia"/>
                <w:spacing w:val="-2"/>
                <w:szCs w:val="24"/>
              </w:rPr>
              <w:t>）</w:t>
            </w:r>
          </w:p>
        </w:tc>
      </w:tr>
      <w:tr w:rsidR="00BB7D52" w:rsidTr="00BB7D52">
        <w:tc>
          <w:tcPr>
            <w:tcW w:w="2432" w:type="dxa"/>
            <w:gridSpan w:val="2"/>
            <w:vMerge/>
            <w:vAlign w:val="center"/>
          </w:tcPr>
          <w:p w:rsidR="002F41D7" w:rsidRPr="00BB7D52" w:rsidRDefault="002F41D7" w:rsidP="00BB7D52">
            <w:pPr>
              <w:pStyle w:val="a7"/>
              <w:spacing w:line="360" w:lineRule="exact"/>
              <w:jc w:val="center"/>
              <w:rPr>
                <w:spacing w:val="-2"/>
                <w:szCs w:val="24"/>
              </w:rPr>
            </w:pPr>
          </w:p>
        </w:tc>
        <w:tc>
          <w:tcPr>
            <w:tcW w:w="2432" w:type="dxa"/>
            <w:gridSpan w:val="2"/>
            <w:vMerge/>
            <w:vAlign w:val="center"/>
          </w:tcPr>
          <w:p w:rsidR="002F41D7" w:rsidRPr="00BB7D52" w:rsidRDefault="002F41D7" w:rsidP="00BB7D52">
            <w:pPr>
              <w:pStyle w:val="a7"/>
              <w:spacing w:line="360" w:lineRule="exact"/>
              <w:jc w:val="center"/>
              <w:rPr>
                <w:spacing w:val="-2"/>
                <w:szCs w:val="24"/>
              </w:rPr>
            </w:pPr>
          </w:p>
        </w:tc>
        <w:tc>
          <w:tcPr>
            <w:tcW w:w="1217"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复垦前</w:t>
            </w:r>
          </w:p>
        </w:tc>
        <w:tc>
          <w:tcPr>
            <w:tcW w:w="1217"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复垦后</w:t>
            </w:r>
          </w:p>
        </w:tc>
        <w:tc>
          <w:tcPr>
            <w:tcW w:w="1217"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增减</w:t>
            </w:r>
          </w:p>
        </w:tc>
      </w:tr>
      <w:tr w:rsidR="00BB7D52" w:rsidTr="00BB7D52">
        <w:tc>
          <w:tcPr>
            <w:tcW w:w="121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3</w:t>
            </w:r>
          </w:p>
        </w:tc>
        <w:tc>
          <w:tcPr>
            <w:tcW w:w="121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旱地</w:t>
            </w:r>
          </w:p>
        </w:tc>
        <w:tc>
          <w:tcPr>
            <w:tcW w:w="121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0103</w:t>
            </w:r>
          </w:p>
        </w:tc>
        <w:tc>
          <w:tcPr>
            <w:tcW w:w="1216"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旱地</w:t>
            </w:r>
          </w:p>
        </w:tc>
        <w:tc>
          <w:tcPr>
            <w:tcW w:w="1217"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16.341</w:t>
            </w:r>
          </w:p>
        </w:tc>
        <w:tc>
          <w:tcPr>
            <w:tcW w:w="1217"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15.776</w:t>
            </w:r>
          </w:p>
        </w:tc>
        <w:tc>
          <w:tcPr>
            <w:tcW w:w="1217"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-0.565</w:t>
            </w:r>
          </w:p>
        </w:tc>
      </w:tr>
      <w:tr w:rsidR="002F41D7" w:rsidTr="00BB7D52">
        <w:tc>
          <w:tcPr>
            <w:tcW w:w="4864" w:type="dxa"/>
            <w:gridSpan w:val="4"/>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合计</w:t>
            </w:r>
          </w:p>
        </w:tc>
        <w:tc>
          <w:tcPr>
            <w:tcW w:w="1217"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16.341</w:t>
            </w:r>
          </w:p>
        </w:tc>
        <w:tc>
          <w:tcPr>
            <w:tcW w:w="1217"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15.776</w:t>
            </w:r>
          </w:p>
        </w:tc>
        <w:tc>
          <w:tcPr>
            <w:tcW w:w="1217" w:type="dxa"/>
            <w:vAlign w:val="center"/>
          </w:tcPr>
          <w:p w:rsidR="002F41D7" w:rsidRPr="00BB7D52" w:rsidRDefault="00BB7D52" w:rsidP="00BB7D52">
            <w:pPr>
              <w:pStyle w:val="a7"/>
              <w:spacing w:line="360" w:lineRule="exact"/>
              <w:jc w:val="center"/>
              <w:rPr>
                <w:spacing w:val="-2"/>
                <w:szCs w:val="24"/>
              </w:rPr>
            </w:pPr>
            <w:r w:rsidRPr="00BB7D52">
              <w:rPr>
                <w:rFonts w:hint="eastAsia"/>
                <w:spacing w:val="-2"/>
                <w:szCs w:val="24"/>
              </w:rPr>
              <w:t>-0.565</w:t>
            </w:r>
          </w:p>
        </w:tc>
      </w:tr>
    </w:tbl>
    <w:p w:rsidR="002F41D7" w:rsidRDefault="002F41D7">
      <w:pPr>
        <w:pStyle w:val="a7"/>
        <w:ind w:firstLineChars="200" w:firstLine="480"/>
        <w:jc w:val="left"/>
        <w:rPr>
          <w:szCs w:val="24"/>
        </w:rPr>
      </w:pPr>
    </w:p>
    <w:p w:rsidR="002F41D7" w:rsidRDefault="00BB7D52">
      <w:pPr>
        <w:pStyle w:val="a7"/>
        <w:ind w:firstLineChars="200" w:firstLine="480"/>
        <w:jc w:val="left"/>
        <w:rPr>
          <w:szCs w:val="24"/>
        </w:rPr>
      </w:pPr>
      <w:bookmarkStart w:id="258" w:name="_Toc57"/>
      <w:r>
        <w:rPr>
          <w:rFonts w:hint="eastAsia"/>
          <w:szCs w:val="24"/>
        </w:rPr>
        <w:t>（二）土地复垦工程设计</w:t>
      </w:r>
      <w:bookmarkEnd w:id="258"/>
    </w:p>
    <w:p w:rsidR="002F41D7" w:rsidRDefault="00BB7D52">
      <w:pPr>
        <w:spacing w:line="360" w:lineRule="auto"/>
        <w:ind w:firstLineChars="200" w:firstLine="480"/>
        <w:rPr>
          <w:rFonts w:cs="宋体"/>
          <w:b w:val="0"/>
          <w:sz w:val="24"/>
        </w:rPr>
      </w:pPr>
      <w:r>
        <w:rPr>
          <w:rFonts w:cs="宋体" w:hint="eastAsia"/>
          <w:b w:val="0"/>
          <w:sz w:val="24"/>
        </w:rPr>
        <w:t>本次复垦方案计划在矿山开采的过程中即采取相应的预防措施减少及避免对土地损毁及污染。开采结束后，对受损毁的土地采用工程、植物措施相结合的办法进行复垦。根据本矿区开采方案、矿区地形地貌特征、当地土地规划及对复垦单元适宜性评价分析，受损毁的土地经采取复垦技术措施后复垦为旱地。</w:t>
      </w:r>
    </w:p>
    <w:p w:rsidR="002F41D7" w:rsidRDefault="00BB7D52">
      <w:pPr>
        <w:tabs>
          <w:tab w:val="left" w:pos="10319"/>
        </w:tabs>
        <w:autoSpaceDE w:val="0"/>
        <w:autoSpaceDN w:val="0"/>
        <w:spacing w:line="360" w:lineRule="auto"/>
        <w:ind w:firstLineChars="200" w:firstLine="480"/>
        <w:outlineLvl w:val="4"/>
        <w:rPr>
          <w:rFonts w:cs="宋体"/>
          <w:b w:val="0"/>
          <w:sz w:val="24"/>
        </w:rPr>
      </w:pPr>
      <w:r>
        <w:rPr>
          <w:rFonts w:cs="宋体" w:hint="eastAsia"/>
          <w:b w:val="0"/>
          <w:sz w:val="24"/>
        </w:rPr>
        <w:lastRenderedPageBreak/>
        <w:t>1.表土堆放工程</w:t>
      </w:r>
    </w:p>
    <w:p w:rsidR="002F41D7" w:rsidRDefault="00BB7D52">
      <w:pPr>
        <w:spacing w:line="360" w:lineRule="auto"/>
        <w:ind w:firstLineChars="200" w:firstLine="480"/>
        <w:rPr>
          <w:b w:val="0"/>
        </w:rPr>
      </w:pPr>
      <w:bookmarkStart w:id="259" w:name="OLE_LINK28"/>
      <w:r>
        <w:rPr>
          <w:rFonts w:cs="宋体" w:hint="eastAsia"/>
          <w:b w:val="0"/>
          <w:kern w:val="10"/>
          <w:sz w:val="24"/>
        </w:rPr>
        <w:t>①</w:t>
      </w:r>
      <w:r>
        <w:rPr>
          <w:rFonts w:cs="宋体" w:hint="eastAsia"/>
          <w:b w:val="0"/>
          <w:sz w:val="24"/>
        </w:rPr>
        <w:t>由前文表土供求平衡分析可知，矿山未来土地复垦所需土量为27179m</w:t>
      </w:r>
      <w:r>
        <w:rPr>
          <w:rFonts w:cs="宋体" w:hint="eastAsia"/>
          <w:b w:val="0"/>
          <w:sz w:val="24"/>
          <w:vertAlign w:val="superscript"/>
        </w:rPr>
        <w:t>3</w:t>
      </w:r>
      <w:r>
        <w:rPr>
          <w:rFonts w:cs="宋体" w:hint="eastAsia"/>
          <w:b w:val="0"/>
          <w:sz w:val="24"/>
        </w:rPr>
        <w:t>，矿山未来可收集的表土（耕作土）为30661m</w:t>
      </w:r>
      <w:r>
        <w:rPr>
          <w:rFonts w:cs="宋体" w:hint="eastAsia"/>
          <w:b w:val="0"/>
          <w:sz w:val="24"/>
          <w:vertAlign w:val="superscript"/>
        </w:rPr>
        <w:t>3</w:t>
      </w:r>
      <w:r>
        <w:rPr>
          <w:rFonts w:cs="宋体" w:hint="eastAsia"/>
          <w:b w:val="0"/>
          <w:sz w:val="24"/>
        </w:rPr>
        <w:t>。收集的表土（耕作土）分级台阶式集中堆放于排土场，并按自然安息角堆放，排土场面积为2.80hm</w:t>
      </w:r>
      <w:r>
        <w:rPr>
          <w:rFonts w:cs="宋体" w:hint="eastAsia"/>
          <w:b w:val="0"/>
          <w:sz w:val="24"/>
          <w:vertAlign w:val="superscript"/>
        </w:rPr>
        <w:t>2</w:t>
      </w:r>
      <w:r>
        <w:rPr>
          <w:rFonts w:cs="宋体" w:hint="eastAsia"/>
          <w:b w:val="0"/>
          <w:sz w:val="24"/>
        </w:rPr>
        <w:t>，平均堆高5m,堆放表土可满足复垦用表土量需求。由于表土存放时间较长，在表土堆放好后，为防止风蚀、淋蚀等因素造成土壤肥力丧失，同时防止水土流失并保护有益的土壤微生物，应在表土表面撒播百喜草草种，撒播面积即表土堆放场面2.80hm</w:t>
      </w:r>
      <w:r>
        <w:rPr>
          <w:rFonts w:cs="宋体" w:hint="eastAsia"/>
          <w:b w:val="0"/>
          <w:sz w:val="24"/>
          <w:vertAlign w:val="superscript"/>
        </w:rPr>
        <w:t>2</w:t>
      </w:r>
      <w:r>
        <w:rPr>
          <w:rFonts w:cs="宋体" w:hint="eastAsia"/>
          <w:b w:val="0"/>
          <w:sz w:val="24"/>
        </w:rPr>
        <w:t>，按照每公顷需要45kg计算，共需草籽126kg。</w:t>
      </w:r>
    </w:p>
    <w:bookmarkEnd w:id="259"/>
    <w:p w:rsidR="002F41D7" w:rsidRDefault="00BB7D52">
      <w:pPr>
        <w:tabs>
          <w:tab w:val="left" w:pos="10319"/>
        </w:tabs>
        <w:autoSpaceDE w:val="0"/>
        <w:autoSpaceDN w:val="0"/>
        <w:spacing w:line="360" w:lineRule="auto"/>
        <w:ind w:firstLineChars="200" w:firstLine="480"/>
        <w:rPr>
          <w:rFonts w:cs="宋体"/>
          <w:b w:val="0"/>
          <w:sz w:val="24"/>
        </w:rPr>
      </w:pPr>
      <w:r>
        <w:rPr>
          <w:rFonts w:cs="宋体" w:hint="eastAsia"/>
          <w:b w:val="0"/>
          <w:sz w:val="24"/>
        </w:rPr>
        <w:t>②收集0.2m耕作土集中堆放于排土场一侧，便于复垦土地用，剩余表土堆放采场采空地段。</w:t>
      </w:r>
    </w:p>
    <w:p w:rsidR="002F41D7" w:rsidRDefault="00BB7D52">
      <w:pPr>
        <w:tabs>
          <w:tab w:val="left" w:pos="10319"/>
        </w:tabs>
        <w:autoSpaceDE w:val="0"/>
        <w:autoSpaceDN w:val="0"/>
        <w:spacing w:line="360" w:lineRule="auto"/>
        <w:ind w:firstLineChars="200" w:firstLine="480"/>
        <w:outlineLvl w:val="4"/>
        <w:rPr>
          <w:rFonts w:cs="宋体"/>
          <w:b w:val="0"/>
          <w:sz w:val="24"/>
        </w:rPr>
      </w:pPr>
      <w:r>
        <w:rPr>
          <w:rFonts w:cs="宋体" w:hint="eastAsia"/>
          <w:b w:val="0"/>
          <w:sz w:val="24"/>
        </w:rPr>
        <w:t>2.露天采场复垦工程</w:t>
      </w:r>
    </w:p>
    <w:p w:rsidR="002F41D7" w:rsidRDefault="00BB7D52">
      <w:pPr>
        <w:tabs>
          <w:tab w:val="left" w:pos="1330"/>
        </w:tabs>
        <w:spacing w:line="360" w:lineRule="auto"/>
        <w:ind w:firstLineChars="200" w:firstLine="480"/>
        <w:rPr>
          <w:rFonts w:cs="宋体"/>
          <w:b w:val="0"/>
          <w:kern w:val="10"/>
          <w:sz w:val="24"/>
        </w:rPr>
      </w:pPr>
      <w:r>
        <w:rPr>
          <w:rFonts w:cs="宋体" w:hint="eastAsia"/>
          <w:b w:val="0"/>
          <w:kern w:val="10"/>
          <w:sz w:val="24"/>
        </w:rPr>
        <w:t>①露天采场底部平台复垦工程</w:t>
      </w:r>
    </w:p>
    <w:p w:rsidR="002F41D7" w:rsidRDefault="00BB7D52">
      <w:pPr>
        <w:tabs>
          <w:tab w:val="left" w:pos="1330"/>
        </w:tabs>
        <w:spacing w:line="360" w:lineRule="auto"/>
        <w:ind w:firstLineChars="200" w:firstLine="480"/>
        <w:rPr>
          <w:rFonts w:cs="宋体"/>
          <w:b w:val="0"/>
          <w:sz w:val="24"/>
        </w:rPr>
      </w:pPr>
      <w:r>
        <w:rPr>
          <w:rFonts w:cs="宋体" w:hint="eastAsia"/>
          <w:b w:val="0"/>
          <w:kern w:val="10"/>
          <w:sz w:val="24"/>
        </w:rPr>
        <w:t>根据土地复垦适宜性分析结果，露天采场</w:t>
      </w:r>
      <w:r>
        <w:rPr>
          <w:rFonts w:cs="宋体" w:hint="eastAsia"/>
          <w:b w:val="0"/>
          <w:sz w:val="24"/>
        </w:rPr>
        <w:t>在开采结束后，将采场底部复垦为旱地约10</w:t>
      </w:r>
      <w:r>
        <w:rPr>
          <w:rFonts w:cs="宋体" w:hint="eastAsia"/>
          <w:b w:val="0"/>
          <w:kern w:val="10"/>
          <w:sz w:val="24"/>
        </w:rPr>
        <w:t>hm</w:t>
      </w:r>
      <w:r>
        <w:rPr>
          <w:rFonts w:cs="宋体" w:hint="eastAsia"/>
          <w:b w:val="0"/>
          <w:kern w:val="10"/>
          <w:sz w:val="24"/>
          <w:vertAlign w:val="superscript"/>
        </w:rPr>
        <w:t>2</w:t>
      </w:r>
      <w:r>
        <w:rPr>
          <w:rFonts w:cs="宋体" w:hint="eastAsia"/>
          <w:b w:val="0"/>
          <w:sz w:val="24"/>
        </w:rPr>
        <w:t>，主要的复垦工程包括表土回填、土壤培肥等。</w:t>
      </w:r>
    </w:p>
    <w:p w:rsidR="002F41D7" w:rsidRDefault="00BB7D52">
      <w:pPr>
        <w:spacing w:line="360" w:lineRule="auto"/>
        <w:ind w:firstLineChars="200" w:firstLine="480"/>
        <w:rPr>
          <w:rFonts w:cs="宋体"/>
          <w:b w:val="0"/>
          <w:sz w:val="24"/>
        </w:rPr>
      </w:pPr>
      <w:r>
        <w:rPr>
          <w:rFonts w:cs="宋体" w:hint="eastAsia"/>
          <w:b w:val="0"/>
          <w:sz w:val="24"/>
        </w:rPr>
        <w:t xml:space="preserve">a.表土（耕作土）回填：对复垦为旱地的区域进行表土（耕作土）回填，耕作层回填厚度0.20m。根据钻孔资料，采场底部为半风化泥岩而较松散，采场底部复垦不需要回填土方，平整后回填耕作土。 </w:t>
      </w:r>
    </w:p>
    <w:p w:rsidR="002F41D7" w:rsidRDefault="00BB7D52">
      <w:pPr>
        <w:spacing w:line="360" w:lineRule="auto"/>
        <w:ind w:firstLineChars="200" w:firstLine="480"/>
        <w:rPr>
          <w:rFonts w:cs="宋体"/>
          <w:b w:val="0"/>
          <w:sz w:val="24"/>
        </w:rPr>
      </w:pPr>
      <w:r>
        <w:rPr>
          <w:rFonts w:cs="宋体" w:hint="eastAsia"/>
          <w:b w:val="0"/>
          <w:sz w:val="24"/>
        </w:rPr>
        <w:t>b.土地平整后进行培肥以恢复土壤肥力，每公顷施氮磷钾肥1t，有机肥10t，需氮磷钾肥10t，有机肥100t。</w:t>
      </w:r>
    </w:p>
    <w:p w:rsidR="002F41D7" w:rsidRDefault="00BB7D52">
      <w:pPr>
        <w:tabs>
          <w:tab w:val="left" w:pos="10319"/>
        </w:tabs>
        <w:autoSpaceDE w:val="0"/>
        <w:autoSpaceDN w:val="0"/>
        <w:spacing w:line="360" w:lineRule="auto"/>
        <w:ind w:firstLineChars="200" w:firstLine="480"/>
        <w:rPr>
          <w:rFonts w:cs="宋体"/>
          <w:b w:val="0"/>
          <w:sz w:val="24"/>
        </w:rPr>
      </w:pPr>
      <w:r>
        <w:rPr>
          <w:rFonts w:cs="宋体" w:hint="eastAsia"/>
          <w:b w:val="0"/>
          <w:sz w:val="24"/>
        </w:rPr>
        <w:t>②露天采场台阶平台及开采边坡复垦工程</w:t>
      </w:r>
    </w:p>
    <w:p w:rsidR="002F41D7" w:rsidRDefault="00BB7D52">
      <w:pPr>
        <w:tabs>
          <w:tab w:val="left" w:pos="1330"/>
        </w:tabs>
        <w:spacing w:line="360" w:lineRule="auto"/>
        <w:ind w:firstLineChars="200" w:firstLine="480"/>
        <w:rPr>
          <w:rFonts w:cs="宋体"/>
          <w:b w:val="0"/>
          <w:sz w:val="24"/>
        </w:rPr>
      </w:pPr>
      <w:r>
        <w:rPr>
          <w:rFonts w:cs="宋体" w:hint="eastAsia"/>
          <w:b w:val="0"/>
          <w:kern w:val="10"/>
          <w:sz w:val="24"/>
        </w:rPr>
        <w:t>根据土地复垦适宜性分析结果，露天采场边坡及平台</w:t>
      </w:r>
      <w:r>
        <w:rPr>
          <w:rFonts w:cs="宋体" w:hint="eastAsia"/>
          <w:b w:val="0"/>
          <w:sz w:val="24"/>
        </w:rPr>
        <w:t>在开采结束后，面积2.91hm</w:t>
      </w:r>
      <w:r>
        <w:rPr>
          <w:rFonts w:cs="宋体" w:hint="eastAsia"/>
          <w:b w:val="0"/>
          <w:sz w:val="24"/>
          <w:vertAlign w:val="superscript"/>
        </w:rPr>
        <w:t>2</w:t>
      </w:r>
      <w:r>
        <w:rPr>
          <w:rFonts w:cs="宋体" w:hint="eastAsia"/>
          <w:b w:val="0"/>
          <w:sz w:val="24"/>
        </w:rPr>
        <w:t>，具备削坡改造条件，经适当削坡至10°～25°后，可以满足甘蔗生长。将采场平台及边坡复垦为旱地，面积2.91</w:t>
      </w:r>
      <w:r>
        <w:rPr>
          <w:rFonts w:cs="宋体" w:hint="eastAsia"/>
          <w:b w:val="0"/>
          <w:kern w:val="10"/>
          <w:sz w:val="24"/>
        </w:rPr>
        <w:t>hm</w:t>
      </w:r>
      <w:r>
        <w:rPr>
          <w:rFonts w:cs="宋体" w:hint="eastAsia"/>
          <w:b w:val="0"/>
          <w:kern w:val="10"/>
          <w:sz w:val="24"/>
          <w:vertAlign w:val="superscript"/>
        </w:rPr>
        <w:t>2</w:t>
      </w:r>
      <w:r>
        <w:rPr>
          <w:rFonts w:cs="宋体" w:hint="eastAsia"/>
          <w:b w:val="0"/>
          <w:kern w:val="10"/>
          <w:sz w:val="24"/>
        </w:rPr>
        <w:t>。</w:t>
      </w:r>
      <w:r>
        <w:rPr>
          <w:rFonts w:cs="宋体" w:hint="eastAsia"/>
          <w:b w:val="0"/>
          <w:sz w:val="24"/>
        </w:rPr>
        <w:t>主要的复垦工程包括削坡、表土回填（耕作土）、土壤培肥等。</w:t>
      </w:r>
    </w:p>
    <w:p w:rsidR="002F41D7" w:rsidRDefault="00BB7D52">
      <w:pPr>
        <w:spacing w:line="360" w:lineRule="auto"/>
        <w:ind w:firstLineChars="200" w:firstLine="480"/>
        <w:rPr>
          <w:rFonts w:cs="宋体"/>
          <w:b w:val="0"/>
          <w:sz w:val="24"/>
        </w:rPr>
      </w:pPr>
      <w:r>
        <w:rPr>
          <w:rFonts w:cs="宋体" w:hint="eastAsia"/>
          <w:b w:val="0"/>
          <w:sz w:val="24"/>
        </w:rPr>
        <w:t>a.削坡：由图5-1可知，削坡工程截面积12.5</w:t>
      </w:r>
      <w:r>
        <w:rPr>
          <w:rFonts w:cs="宋体" w:hint="eastAsia"/>
          <w:b w:val="0"/>
          <w:kern w:val="10"/>
          <w:sz w:val="24"/>
        </w:rPr>
        <w:t>m</w:t>
      </w:r>
      <w:r>
        <w:rPr>
          <w:rFonts w:cs="宋体" w:hint="eastAsia"/>
          <w:b w:val="0"/>
          <w:kern w:val="10"/>
          <w:sz w:val="24"/>
          <w:vertAlign w:val="superscript"/>
        </w:rPr>
        <w:t>2</w:t>
      </w:r>
      <w:r>
        <w:rPr>
          <w:rFonts w:cs="宋体" w:hint="eastAsia"/>
          <w:b w:val="0"/>
          <w:sz w:val="24"/>
        </w:rPr>
        <w:t>，最终边坡总长度约为2700m，因此削坡工程量约3.4万m</w:t>
      </w:r>
      <w:r>
        <w:rPr>
          <w:rFonts w:cs="宋体" w:hint="eastAsia"/>
          <w:b w:val="0"/>
          <w:sz w:val="24"/>
          <w:vertAlign w:val="superscript"/>
        </w:rPr>
        <w:t>3</w:t>
      </w:r>
      <w:r>
        <w:rPr>
          <w:rFonts w:cs="宋体" w:hint="eastAsia"/>
          <w:b w:val="0"/>
          <w:sz w:val="24"/>
        </w:rPr>
        <w:t>。该工程费列入主体工程费，不列入土地复垦费。</w:t>
      </w:r>
    </w:p>
    <w:p w:rsidR="002F41D7" w:rsidRDefault="00BB7D52">
      <w:pPr>
        <w:spacing w:line="360" w:lineRule="auto"/>
        <w:ind w:firstLineChars="200" w:firstLine="480"/>
        <w:rPr>
          <w:rFonts w:cs="宋体"/>
          <w:b w:val="0"/>
          <w:sz w:val="24"/>
        </w:rPr>
      </w:pPr>
      <w:r>
        <w:rPr>
          <w:rFonts w:cs="宋体" w:hint="eastAsia"/>
          <w:b w:val="0"/>
          <w:sz w:val="24"/>
        </w:rPr>
        <w:t>b.表土（耕作土）回填：对复垦为旱地的区域进行表土回填，底部土层回填厚度0.50m，耕层回填厚度0.20m。经计算，回填表土量29100m</w:t>
      </w:r>
      <w:r>
        <w:rPr>
          <w:rFonts w:cs="宋体" w:hint="eastAsia"/>
          <w:b w:val="0"/>
          <w:sz w:val="24"/>
          <w:vertAlign w:val="superscript"/>
        </w:rPr>
        <w:t>3</w:t>
      </w:r>
      <w:r>
        <w:rPr>
          <w:rFonts w:cs="宋体" w:hint="eastAsia"/>
          <w:b w:val="0"/>
          <w:sz w:val="24"/>
        </w:rPr>
        <w:t xml:space="preserve">。 </w:t>
      </w:r>
    </w:p>
    <w:p w:rsidR="002F41D7" w:rsidRDefault="00BB7D52">
      <w:pPr>
        <w:spacing w:line="360" w:lineRule="auto"/>
        <w:ind w:firstLineChars="200" w:firstLine="480"/>
        <w:rPr>
          <w:rFonts w:cs="宋体"/>
          <w:b w:val="0"/>
          <w:sz w:val="24"/>
        </w:rPr>
      </w:pPr>
      <w:r>
        <w:rPr>
          <w:rFonts w:cs="宋体" w:hint="eastAsia"/>
          <w:b w:val="0"/>
          <w:sz w:val="24"/>
        </w:rPr>
        <w:t>c.土地平整后进行培肥以恢复土壤肥力，每公顷施氮磷钾肥1t，有机肥10t，</w:t>
      </w:r>
      <w:r>
        <w:rPr>
          <w:rFonts w:cs="宋体" w:hint="eastAsia"/>
          <w:b w:val="0"/>
          <w:sz w:val="24"/>
        </w:rPr>
        <w:lastRenderedPageBreak/>
        <w:t>需氮磷钾肥2.91t，有机肥29.10t。</w:t>
      </w:r>
    </w:p>
    <w:p w:rsidR="002F41D7" w:rsidRDefault="00BB7D52">
      <w:pPr>
        <w:pStyle w:val="a7"/>
        <w:ind w:firstLineChars="200" w:firstLine="480"/>
        <w:jc w:val="left"/>
        <w:rPr>
          <w:szCs w:val="24"/>
        </w:rPr>
      </w:pPr>
      <w:bookmarkStart w:id="260" w:name="_Toc26763"/>
      <w:r>
        <w:rPr>
          <w:rFonts w:hint="eastAsia"/>
          <w:szCs w:val="24"/>
        </w:rPr>
        <w:t>（三）矿区土地复垦工程量汇总</w:t>
      </w:r>
      <w:bookmarkEnd w:id="260"/>
    </w:p>
    <w:p w:rsidR="002F41D7" w:rsidRDefault="00BB7D52">
      <w:pPr>
        <w:pStyle w:val="a7"/>
        <w:rPr>
          <w:rFonts w:cs="宋体"/>
        </w:rPr>
      </w:pPr>
      <w:r>
        <w:rPr>
          <w:rFonts w:cs="宋体" w:hint="eastAsia"/>
        </w:rPr>
        <w:t>表5-31                   矿山土地复垦工程量汇总表</w:t>
      </w:r>
    </w:p>
    <w:tbl>
      <w:tblPr>
        <w:tblW w:w="93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tblPr>
      <w:tblGrid>
        <w:gridCol w:w="875"/>
        <w:gridCol w:w="1988"/>
        <w:gridCol w:w="1095"/>
        <w:gridCol w:w="1063"/>
        <w:gridCol w:w="4364"/>
      </w:tblGrid>
      <w:tr w:rsidR="002F41D7">
        <w:trPr>
          <w:trHeight w:val="283"/>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序号</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工程名称</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计算单位</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工程量</w:t>
            </w:r>
          </w:p>
        </w:tc>
        <w:tc>
          <w:tcPr>
            <w:tcW w:w="4364" w:type="dxa"/>
            <w:noWrap/>
            <w:vAlign w:val="center"/>
          </w:tcPr>
          <w:p w:rsidR="002F41D7" w:rsidRDefault="00BB7D52">
            <w:pPr>
              <w:widowControl/>
              <w:jc w:val="center"/>
              <w:rPr>
                <w:rFonts w:cs="宋体"/>
                <w:b w:val="0"/>
                <w:kern w:val="0"/>
                <w:szCs w:val="21"/>
              </w:rPr>
            </w:pPr>
            <w:r>
              <w:rPr>
                <w:rFonts w:cs="宋体" w:hint="eastAsia"/>
                <w:b w:val="0"/>
                <w:kern w:val="0"/>
                <w:szCs w:val="21"/>
              </w:rPr>
              <w:t>计算方法</w:t>
            </w:r>
          </w:p>
        </w:tc>
      </w:tr>
      <w:tr w:rsidR="002F41D7">
        <w:trPr>
          <w:trHeight w:val="283"/>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一</w:t>
            </w:r>
          </w:p>
        </w:tc>
        <w:tc>
          <w:tcPr>
            <w:tcW w:w="8510" w:type="dxa"/>
            <w:gridSpan w:val="4"/>
            <w:noWrap/>
            <w:vAlign w:val="center"/>
          </w:tcPr>
          <w:p w:rsidR="002F41D7" w:rsidRDefault="00BB7D52">
            <w:pPr>
              <w:widowControl/>
              <w:jc w:val="center"/>
              <w:rPr>
                <w:rFonts w:cs="宋体"/>
                <w:b w:val="0"/>
                <w:kern w:val="0"/>
                <w:szCs w:val="21"/>
              </w:rPr>
            </w:pPr>
            <w:r>
              <w:rPr>
                <w:rFonts w:cs="宋体" w:hint="eastAsia"/>
                <w:b w:val="0"/>
                <w:kern w:val="0"/>
                <w:szCs w:val="21"/>
              </w:rPr>
              <w:t>第一阶段（2024.10-2034.10）</w:t>
            </w:r>
          </w:p>
        </w:tc>
      </w:tr>
      <w:tr w:rsidR="002F41D7">
        <w:trPr>
          <w:trHeight w:val="387"/>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1</w:t>
            </w:r>
          </w:p>
        </w:tc>
        <w:tc>
          <w:tcPr>
            <w:tcW w:w="8510" w:type="dxa"/>
            <w:gridSpan w:val="4"/>
            <w:noWrap/>
            <w:vAlign w:val="center"/>
          </w:tcPr>
          <w:p w:rsidR="002F41D7" w:rsidRDefault="00BB7D52">
            <w:pPr>
              <w:widowControl/>
              <w:rPr>
                <w:rFonts w:cs="宋体"/>
                <w:b w:val="0"/>
                <w:kern w:val="0"/>
                <w:szCs w:val="21"/>
              </w:rPr>
            </w:pPr>
            <w:r>
              <w:rPr>
                <w:rFonts w:cs="宋体" w:hint="eastAsia"/>
                <w:b w:val="0"/>
                <w:kern w:val="0"/>
                <w:szCs w:val="21"/>
              </w:rPr>
              <w:t>土地损毁监测工程（2024.10-2034.10）</w:t>
            </w:r>
          </w:p>
        </w:tc>
      </w:tr>
      <w:tr w:rsidR="002F41D7">
        <w:trPr>
          <w:trHeight w:val="137"/>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（1）</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土地损毁监测</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工·日</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20</w:t>
            </w:r>
          </w:p>
        </w:tc>
        <w:tc>
          <w:tcPr>
            <w:tcW w:w="4364" w:type="dxa"/>
            <w:noWrap/>
            <w:vAlign w:val="center"/>
          </w:tcPr>
          <w:p w:rsidR="002F41D7" w:rsidRDefault="00BB7D52">
            <w:pPr>
              <w:widowControl/>
              <w:jc w:val="center"/>
              <w:rPr>
                <w:rFonts w:cs="宋体"/>
                <w:b w:val="0"/>
                <w:kern w:val="0"/>
                <w:szCs w:val="21"/>
              </w:rPr>
            </w:pPr>
            <w:r>
              <w:rPr>
                <w:rFonts w:cs="宋体" w:hint="eastAsia"/>
                <w:b w:val="0"/>
                <w:kern w:val="0"/>
                <w:szCs w:val="21"/>
              </w:rPr>
              <w:t>生产期10年，人工巡视，2次/年，1工日/次</w:t>
            </w:r>
          </w:p>
        </w:tc>
      </w:tr>
      <w:tr w:rsidR="002F41D7">
        <w:trPr>
          <w:trHeight w:val="90"/>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 xml:space="preserve">配套设施监测 </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工·日</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20</w:t>
            </w:r>
          </w:p>
        </w:tc>
        <w:tc>
          <w:tcPr>
            <w:tcW w:w="4364" w:type="dxa"/>
            <w:noWrap/>
            <w:vAlign w:val="center"/>
          </w:tcPr>
          <w:p w:rsidR="002F41D7" w:rsidRDefault="00BB7D52">
            <w:pPr>
              <w:widowControl/>
              <w:jc w:val="center"/>
              <w:rPr>
                <w:rFonts w:cs="宋体"/>
                <w:b w:val="0"/>
                <w:kern w:val="0"/>
                <w:szCs w:val="21"/>
              </w:rPr>
            </w:pPr>
            <w:r>
              <w:rPr>
                <w:rFonts w:cs="宋体" w:hint="eastAsia"/>
                <w:b w:val="0"/>
                <w:kern w:val="0"/>
                <w:szCs w:val="21"/>
              </w:rPr>
              <w:t>1年2次，每次1人</w:t>
            </w:r>
          </w:p>
        </w:tc>
      </w:tr>
      <w:tr w:rsidR="002F41D7">
        <w:trPr>
          <w:trHeight w:val="90"/>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8510" w:type="dxa"/>
            <w:gridSpan w:val="4"/>
            <w:noWrap/>
            <w:vAlign w:val="center"/>
          </w:tcPr>
          <w:p w:rsidR="002F41D7" w:rsidRDefault="00BB7D52">
            <w:pPr>
              <w:widowControl/>
              <w:rPr>
                <w:rFonts w:cs="宋体"/>
                <w:b w:val="0"/>
                <w:kern w:val="0"/>
                <w:szCs w:val="21"/>
              </w:rPr>
            </w:pPr>
            <w:r>
              <w:rPr>
                <w:rFonts w:cs="宋体" w:hint="eastAsia"/>
                <w:b w:val="0"/>
                <w:kern w:val="0"/>
                <w:szCs w:val="21"/>
              </w:rPr>
              <w:t>表土收集（2024.10-2029.10）</w:t>
            </w:r>
          </w:p>
        </w:tc>
      </w:tr>
      <w:tr w:rsidR="002F41D7">
        <w:trPr>
          <w:trHeight w:val="90"/>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（1）</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表土收集</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m³</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30661</w:t>
            </w:r>
          </w:p>
        </w:tc>
        <w:tc>
          <w:tcPr>
            <w:tcW w:w="4364" w:type="dxa"/>
            <w:noWrap/>
            <w:vAlign w:val="center"/>
          </w:tcPr>
          <w:p w:rsidR="002F41D7" w:rsidRDefault="00BB7D52">
            <w:pPr>
              <w:widowControl/>
              <w:jc w:val="left"/>
              <w:rPr>
                <w:rFonts w:cs="宋体"/>
                <w:b w:val="0"/>
                <w:kern w:val="0"/>
                <w:szCs w:val="21"/>
              </w:rPr>
            </w:pPr>
            <w:r>
              <w:rPr>
                <w:rFonts w:cs="宋体" w:hint="eastAsia"/>
                <w:b w:val="0"/>
                <w:kern w:val="0"/>
                <w:szCs w:val="21"/>
              </w:rPr>
              <w:t>矿山未来收集表土（耕作土）量</w:t>
            </w:r>
          </w:p>
        </w:tc>
      </w:tr>
      <w:tr w:rsidR="002F41D7">
        <w:trPr>
          <w:trHeight w:val="90"/>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播撒草籽</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hm</w:t>
            </w:r>
            <w:r>
              <w:rPr>
                <w:rFonts w:cs="宋体" w:hint="eastAsia"/>
                <w:b w:val="0"/>
                <w:kern w:val="0"/>
                <w:szCs w:val="21"/>
                <w:vertAlign w:val="superscript"/>
              </w:rPr>
              <w:t>2</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2.80</w:t>
            </w:r>
          </w:p>
        </w:tc>
        <w:tc>
          <w:tcPr>
            <w:tcW w:w="4364" w:type="dxa"/>
            <w:noWrap/>
            <w:vAlign w:val="center"/>
          </w:tcPr>
          <w:p w:rsidR="002F41D7" w:rsidRDefault="00BB7D52">
            <w:pPr>
              <w:widowControl/>
              <w:jc w:val="left"/>
              <w:rPr>
                <w:rFonts w:cs="宋体"/>
                <w:b w:val="0"/>
                <w:kern w:val="0"/>
                <w:szCs w:val="21"/>
              </w:rPr>
            </w:pPr>
            <w:r>
              <w:rPr>
                <w:rFonts w:cs="宋体" w:hint="eastAsia"/>
                <w:b w:val="0"/>
                <w:kern w:val="0"/>
                <w:szCs w:val="21"/>
              </w:rPr>
              <w:t>排土场面积</w:t>
            </w:r>
          </w:p>
        </w:tc>
      </w:tr>
      <w:tr w:rsidR="002F41D7">
        <w:trPr>
          <w:trHeight w:val="283"/>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二</w:t>
            </w:r>
          </w:p>
        </w:tc>
        <w:tc>
          <w:tcPr>
            <w:tcW w:w="8510" w:type="dxa"/>
            <w:gridSpan w:val="4"/>
            <w:noWrap/>
            <w:vAlign w:val="center"/>
          </w:tcPr>
          <w:p w:rsidR="002F41D7" w:rsidRDefault="00BB7D52">
            <w:pPr>
              <w:widowControl/>
              <w:jc w:val="center"/>
              <w:rPr>
                <w:rFonts w:cs="宋体"/>
                <w:b w:val="0"/>
                <w:kern w:val="0"/>
                <w:szCs w:val="21"/>
              </w:rPr>
            </w:pPr>
            <w:r>
              <w:rPr>
                <w:rFonts w:cs="宋体" w:hint="eastAsia"/>
                <w:b w:val="0"/>
                <w:kern w:val="0"/>
                <w:szCs w:val="21"/>
              </w:rPr>
              <w:t>第二阶段（2034.10-2035.10）</w:t>
            </w:r>
          </w:p>
        </w:tc>
      </w:tr>
      <w:tr w:rsidR="002F41D7">
        <w:trPr>
          <w:trHeight w:val="283"/>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1</w:t>
            </w:r>
          </w:p>
        </w:tc>
        <w:tc>
          <w:tcPr>
            <w:tcW w:w="8510" w:type="dxa"/>
            <w:gridSpan w:val="4"/>
            <w:noWrap/>
            <w:vAlign w:val="center"/>
          </w:tcPr>
          <w:p w:rsidR="002F41D7" w:rsidRDefault="00BB7D52">
            <w:pPr>
              <w:widowControl/>
              <w:jc w:val="left"/>
              <w:rPr>
                <w:rFonts w:cs="宋体"/>
                <w:b w:val="0"/>
                <w:kern w:val="0"/>
                <w:szCs w:val="21"/>
              </w:rPr>
            </w:pPr>
            <w:r>
              <w:rPr>
                <w:rFonts w:cs="宋体" w:hint="eastAsia"/>
                <w:b w:val="0"/>
                <w:kern w:val="0"/>
                <w:szCs w:val="21"/>
              </w:rPr>
              <w:t>露天采场底部平台（含排土场）复垦工程(2034.10-2035.10)</w:t>
            </w:r>
          </w:p>
        </w:tc>
      </w:tr>
      <w:tr w:rsidR="002F41D7">
        <w:trPr>
          <w:trHeight w:val="27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（1）</w:t>
            </w:r>
          </w:p>
        </w:tc>
        <w:tc>
          <w:tcPr>
            <w:tcW w:w="1988" w:type="dxa"/>
            <w:noWrap/>
            <w:vAlign w:val="center"/>
          </w:tcPr>
          <w:p w:rsidR="002F41D7" w:rsidRDefault="00BB7D52">
            <w:pPr>
              <w:spacing w:line="240" w:lineRule="exact"/>
              <w:jc w:val="center"/>
              <w:rPr>
                <w:b w:val="0"/>
                <w:szCs w:val="21"/>
              </w:rPr>
            </w:pPr>
            <w:r>
              <w:rPr>
                <w:b w:val="0"/>
                <w:szCs w:val="21"/>
              </w:rPr>
              <w:t>土方回填</w:t>
            </w:r>
          </w:p>
        </w:tc>
        <w:tc>
          <w:tcPr>
            <w:tcW w:w="1095" w:type="dxa"/>
            <w:noWrap/>
            <w:vAlign w:val="center"/>
          </w:tcPr>
          <w:p w:rsidR="002F41D7" w:rsidRDefault="00BB7D52">
            <w:pPr>
              <w:spacing w:line="240" w:lineRule="exact"/>
              <w:jc w:val="center"/>
              <w:rPr>
                <w:b w:val="0"/>
                <w:szCs w:val="21"/>
              </w:rPr>
            </w:pPr>
            <w:r>
              <w:rPr>
                <w:b w:val="0"/>
                <w:szCs w:val="21"/>
              </w:rPr>
              <w:t>m</w:t>
            </w:r>
            <w:r>
              <w:rPr>
                <w:b w:val="0"/>
                <w:szCs w:val="21"/>
                <w:vertAlign w:val="superscript"/>
              </w:rPr>
              <w:t>3</w:t>
            </w:r>
          </w:p>
        </w:tc>
        <w:tc>
          <w:tcPr>
            <w:tcW w:w="1063" w:type="dxa"/>
            <w:noWrap/>
            <w:vAlign w:val="center"/>
          </w:tcPr>
          <w:p w:rsidR="002F41D7" w:rsidRDefault="00BB7D52">
            <w:pPr>
              <w:spacing w:line="240" w:lineRule="exact"/>
              <w:jc w:val="center"/>
              <w:rPr>
                <w:b w:val="0"/>
                <w:szCs w:val="21"/>
              </w:rPr>
            </w:pPr>
            <w:r>
              <w:rPr>
                <w:rFonts w:hint="eastAsia"/>
                <w:b w:val="0"/>
                <w:szCs w:val="21"/>
              </w:rPr>
              <w:t>20000</w:t>
            </w:r>
          </w:p>
        </w:tc>
        <w:tc>
          <w:tcPr>
            <w:tcW w:w="4364" w:type="dxa"/>
            <w:noWrap/>
            <w:vAlign w:val="center"/>
          </w:tcPr>
          <w:p w:rsidR="002F41D7" w:rsidRDefault="002F41D7">
            <w:pPr>
              <w:spacing w:line="240" w:lineRule="exact"/>
              <w:jc w:val="center"/>
              <w:rPr>
                <w:b w:val="0"/>
                <w:szCs w:val="21"/>
              </w:rPr>
            </w:pPr>
          </w:p>
        </w:tc>
      </w:tr>
      <w:tr w:rsidR="002F41D7">
        <w:trPr>
          <w:trHeight w:val="27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1988" w:type="dxa"/>
            <w:noWrap/>
            <w:vAlign w:val="center"/>
          </w:tcPr>
          <w:p w:rsidR="002F41D7" w:rsidRDefault="00BB7D52">
            <w:pPr>
              <w:spacing w:line="260" w:lineRule="exact"/>
              <w:jc w:val="center"/>
              <w:rPr>
                <w:b w:val="0"/>
                <w:szCs w:val="21"/>
              </w:rPr>
            </w:pPr>
            <w:r>
              <w:rPr>
                <w:rFonts w:hint="eastAsia"/>
                <w:b w:val="0"/>
                <w:szCs w:val="21"/>
              </w:rPr>
              <w:t>氮磷钾肥</w:t>
            </w:r>
          </w:p>
        </w:tc>
        <w:tc>
          <w:tcPr>
            <w:tcW w:w="1095" w:type="dxa"/>
            <w:noWrap/>
            <w:vAlign w:val="center"/>
          </w:tcPr>
          <w:p w:rsidR="002F41D7" w:rsidRDefault="00BB7D52">
            <w:pPr>
              <w:spacing w:line="260" w:lineRule="exact"/>
              <w:jc w:val="center"/>
              <w:rPr>
                <w:b w:val="0"/>
                <w:szCs w:val="21"/>
              </w:rPr>
            </w:pPr>
            <w:r>
              <w:rPr>
                <w:rFonts w:hint="eastAsia"/>
                <w:b w:val="0"/>
                <w:szCs w:val="21"/>
              </w:rPr>
              <w:t>t</w:t>
            </w:r>
          </w:p>
        </w:tc>
        <w:tc>
          <w:tcPr>
            <w:tcW w:w="1063" w:type="dxa"/>
            <w:noWrap/>
            <w:vAlign w:val="center"/>
          </w:tcPr>
          <w:p w:rsidR="002F41D7" w:rsidRDefault="00BB7D52">
            <w:pPr>
              <w:spacing w:line="260" w:lineRule="exact"/>
              <w:jc w:val="center"/>
              <w:rPr>
                <w:b w:val="0"/>
                <w:szCs w:val="21"/>
              </w:rPr>
            </w:pPr>
            <w:r>
              <w:rPr>
                <w:rFonts w:hint="eastAsia"/>
                <w:b w:val="0"/>
                <w:szCs w:val="21"/>
              </w:rPr>
              <w:t>10</w:t>
            </w:r>
          </w:p>
        </w:tc>
        <w:tc>
          <w:tcPr>
            <w:tcW w:w="4364" w:type="dxa"/>
            <w:noWrap/>
            <w:vAlign w:val="center"/>
          </w:tcPr>
          <w:p w:rsidR="002F41D7" w:rsidRDefault="002F41D7">
            <w:pPr>
              <w:spacing w:line="240" w:lineRule="exact"/>
              <w:jc w:val="center"/>
              <w:rPr>
                <w:b w:val="0"/>
                <w:szCs w:val="21"/>
              </w:rPr>
            </w:pPr>
          </w:p>
        </w:tc>
      </w:tr>
      <w:tr w:rsidR="002F41D7">
        <w:trPr>
          <w:trHeight w:val="27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（3）</w:t>
            </w:r>
          </w:p>
        </w:tc>
        <w:tc>
          <w:tcPr>
            <w:tcW w:w="1988" w:type="dxa"/>
            <w:noWrap/>
            <w:vAlign w:val="center"/>
          </w:tcPr>
          <w:p w:rsidR="002F41D7" w:rsidRDefault="00BB7D52">
            <w:pPr>
              <w:spacing w:line="260" w:lineRule="exact"/>
              <w:jc w:val="center"/>
              <w:rPr>
                <w:rFonts w:cs="宋体"/>
                <w:b w:val="0"/>
                <w:sz w:val="24"/>
              </w:rPr>
            </w:pPr>
            <w:r>
              <w:rPr>
                <w:rFonts w:hint="eastAsia"/>
                <w:b w:val="0"/>
                <w:szCs w:val="21"/>
              </w:rPr>
              <w:t>有机肥</w:t>
            </w:r>
          </w:p>
        </w:tc>
        <w:tc>
          <w:tcPr>
            <w:tcW w:w="1095" w:type="dxa"/>
            <w:noWrap/>
            <w:vAlign w:val="center"/>
          </w:tcPr>
          <w:p w:rsidR="002F41D7" w:rsidRDefault="00BB7D52">
            <w:pPr>
              <w:spacing w:line="260" w:lineRule="exact"/>
              <w:jc w:val="center"/>
              <w:rPr>
                <w:b w:val="0"/>
                <w:szCs w:val="21"/>
              </w:rPr>
            </w:pPr>
            <w:r>
              <w:rPr>
                <w:rFonts w:hint="eastAsia"/>
                <w:b w:val="0"/>
                <w:szCs w:val="21"/>
              </w:rPr>
              <w:t>t</w:t>
            </w:r>
          </w:p>
        </w:tc>
        <w:tc>
          <w:tcPr>
            <w:tcW w:w="1063" w:type="dxa"/>
            <w:noWrap/>
            <w:vAlign w:val="center"/>
          </w:tcPr>
          <w:p w:rsidR="002F41D7" w:rsidRDefault="00BB7D52">
            <w:pPr>
              <w:spacing w:line="260" w:lineRule="exact"/>
              <w:jc w:val="center"/>
              <w:rPr>
                <w:b w:val="0"/>
                <w:szCs w:val="21"/>
              </w:rPr>
            </w:pPr>
            <w:r>
              <w:rPr>
                <w:rFonts w:hint="eastAsia"/>
                <w:b w:val="0"/>
                <w:szCs w:val="21"/>
              </w:rPr>
              <w:t>100</w:t>
            </w:r>
          </w:p>
        </w:tc>
        <w:tc>
          <w:tcPr>
            <w:tcW w:w="4364" w:type="dxa"/>
            <w:noWrap/>
            <w:vAlign w:val="center"/>
          </w:tcPr>
          <w:p w:rsidR="002F41D7" w:rsidRDefault="002F41D7">
            <w:pPr>
              <w:spacing w:line="240" w:lineRule="exact"/>
              <w:jc w:val="center"/>
              <w:rPr>
                <w:b w:val="0"/>
                <w:szCs w:val="21"/>
              </w:rPr>
            </w:pPr>
          </w:p>
        </w:tc>
      </w:tr>
      <w:tr w:rsidR="002F41D7">
        <w:trPr>
          <w:trHeight w:val="283"/>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8510" w:type="dxa"/>
            <w:gridSpan w:val="4"/>
            <w:noWrap/>
            <w:vAlign w:val="center"/>
          </w:tcPr>
          <w:p w:rsidR="002F41D7" w:rsidRDefault="00BB7D52">
            <w:pPr>
              <w:rPr>
                <w:rFonts w:cs="宋体"/>
                <w:b w:val="0"/>
                <w:kern w:val="0"/>
                <w:szCs w:val="21"/>
              </w:rPr>
            </w:pPr>
            <w:r>
              <w:rPr>
                <w:rFonts w:cs="宋体" w:hint="eastAsia"/>
                <w:b w:val="0"/>
                <w:kern w:val="0"/>
                <w:szCs w:val="21"/>
              </w:rPr>
              <w:t>露天采场台阶平台及开采边坡复垦工程(2034.10-2035.10)</w:t>
            </w:r>
          </w:p>
        </w:tc>
      </w:tr>
      <w:tr w:rsidR="002F41D7">
        <w:trPr>
          <w:trHeight w:val="283"/>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（1）</w:t>
            </w:r>
          </w:p>
        </w:tc>
        <w:tc>
          <w:tcPr>
            <w:tcW w:w="1988" w:type="dxa"/>
            <w:noWrap/>
            <w:vAlign w:val="center"/>
          </w:tcPr>
          <w:p w:rsidR="002F41D7" w:rsidRDefault="00BB7D52">
            <w:pPr>
              <w:spacing w:line="240" w:lineRule="exact"/>
              <w:jc w:val="center"/>
              <w:rPr>
                <w:b w:val="0"/>
                <w:szCs w:val="21"/>
              </w:rPr>
            </w:pPr>
            <w:r>
              <w:rPr>
                <w:b w:val="0"/>
                <w:szCs w:val="21"/>
              </w:rPr>
              <w:t>土方回填</w:t>
            </w:r>
          </w:p>
        </w:tc>
        <w:tc>
          <w:tcPr>
            <w:tcW w:w="1095" w:type="dxa"/>
            <w:noWrap/>
            <w:vAlign w:val="center"/>
          </w:tcPr>
          <w:p w:rsidR="002F41D7" w:rsidRDefault="00BB7D52">
            <w:pPr>
              <w:spacing w:line="240" w:lineRule="exact"/>
              <w:jc w:val="center"/>
              <w:rPr>
                <w:b w:val="0"/>
                <w:szCs w:val="21"/>
              </w:rPr>
            </w:pPr>
            <w:r>
              <w:rPr>
                <w:b w:val="0"/>
                <w:szCs w:val="21"/>
              </w:rPr>
              <w:t>m</w:t>
            </w:r>
            <w:r>
              <w:rPr>
                <w:b w:val="0"/>
                <w:szCs w:val="21"/>
                <w:vertAlign w:val="superscript"/>
              </w:rPr>
              <w:t>3</w:t>
            </w:r>
          </w:p>
        </w:tc>
        <w:tc>
          <w:tcPr>
            <w:tcW w:w="1063" w:type="dxa"/>
            <w:noWrap/>
            <w:vAlign w:val="center"/>
          </w:tcPr>
          <w:p w:rsidR="002F41D7" w:rsidRDefault="00BB7D52">
            <w:pPr>
              <w:spacing w:line="240" w:lineRule="exact"/>
              <w:jc w:val="center"/>
              <w:rPr>
                <w:b w:val="0"/>
                <w:szCs w:val="21"/>
              </w:rPr>
            </w:pPr>
            <w:r>
              <w:rPr>
                <w:rFonts w:hint="eastAsia"/>
                <w:b w:val="0"/>
                <w:szCs w:val="21"/>
              </w:rPr>
              <w:t>5820</w:t>
            </w:r>
          </w:p>
        </w:tc>
        <w:tc>
          <w:tcPr>
            <w:tcW w:w="4364" w:type="dxa"/>
            <w:noWrap/>
            <w:vAlign w:val="center"/>
          </w:tcPr>
          <w:p w:rsidR="002F41D7" w:rsidRDefault="00BB7D52">
            <w:pPr>
              <w:spacing w:line="240" w:lineRule="exact"/>
              <w:jc w:val="center"/>
              <w:rPr>
                <w:b w:val="0"/>
                <w:szCs w:val="21"/>
              </w:rPr>
            </w:pPr>
            <w:r>
              <w:rPr>
                <w:rFonts w:hint="eastAsia"/>
                <w:b w:val="0"/>
                <w:szCs w:val="21"/>
              </w:rPr>
              <w:t>只回填0.2m耕作土，底层土0.5m不需回填。</w:t>
            </w:r>
          </w:p>
        </w:tc>
      </w:tr>
      <w:tr w:rsidR="002F41D7">
        <w:trPr>
          <w:trHeight w:val="283"/>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1988" w:type="dxa"/>
            <w:noWrap/>
            <w:vAlign w:val="center"/>
          </w:tcPr>
          <w:p w:rsidR="002F41D7" w:rsidRDefault="00BB7D52">
            <w:pPr>
              <w:spacing w:line="260" w:lineRule="exact"/>
              <w:jc w:val="center"/>
              <w:rPr>
                <w:b w:val="0"/>
                <w:szCs w:val="21"/>
              </w:rPr>
            </w:pPr>
            <w:r>
              <w:rPr>
                <w:rFonts w:hint="eastAsia"/>
                <w:b w:val="0"/>
                <w:szCs w:val="21"/>
              </w:rPr>
              <w:t>氮磷钾肥</w:t>
            </w:r>
          </w:p>
        </w:tc>
        <w:tc>
          <w:tcPr>
            <w:tcW w:w="1095" w:type="dxa"/>
            <w:noWrap/>
            <w:vAlign w:val="center"/>
          </w:tcPr>
          <w:p w:rsidR="002F41D7" w:rsidRDefault="00BB7D52">
            <w:pPr>
              <w:spacing w:line="260" w:lineRule="exact"/>
              <w:jc w:val="center"/>
              <w:rPr>
                <w:b w:val="0"/>
                <w:szCs w:val="21"/>
              </w:rPr>
            </w:pPr>
            <w:r>
              <w:rPr>
                <w:rFonts w:hint="eastAsia"/>
                <w:b w:val="0"/>
                <w:szCs w:val="21"/>
              </w:rPr>
              <w:t>t</w:t>
            </w:r>
          </w:p>
        </w:tc>
        <w:tc>
          <w:tcPr>
            <w:tcW w:w="1063" w:type="dxa"/>
            <w:noWrap/>
            <w:vAlign w:val="center"/>
          </w:tcPr>
          <w:p w:rsidR="002F41D7" w:rsidRDefault="00BB7D52">
            <w:pPr>
              <w:spacing w:line="260" w:lineRule="exact"/>
              <w:jc w:val="center"/>
              <w:rPr>
                <w:b w:val="0"/>
                <w:szCs w:val="21"/>
              </w:rPr>
            </w:pPr>
            <w:r>
              <w:rPr>
                <w:rFonts w:hint="eastAsia"/>
                <w:b w:val="0"/>
                <w:szCs w:val="21"/>
              </w:rPr>
              <w:t>2.91</w:t>
            </w:r>
          </w:p>
        </w:tc>
        <w:tc>
          <w:tcPr>
            <w:tcW w:w="4364" w:type="dxa"/>
            <w:noWrap/>
            <w:vAlign w:val="center"/>
          </w:tcPr>
          <w:p w:rsidR="002F41D7" w:rsidRDefault="002F41D7">
            <w:pPr>
              <w:spacing w:line="240" w:lineRule="exact"/>
              <w:jc w:val="center"/>
              <w:rPr>
                <w:b w:val="0"/>
                <w:szCs w:val="21"/>
              </w:rPr>
            </w:pPr>
          </w:p>
        </w:tc>
      </w:tr>
      <w:tr w:rsidR="002F41D7">
        <w:trPr>
          <w:trHeight w:val="283"/>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（3）</w:t>
            </w:r>
          </w:p>
        </w:tc>
        <w:tc>
          <w:tcPr>
            <w:tcW w:w="1988" w:type="dxa"/>
            <w:noWrap/>
            <w:vAlign w:val="center"/>
          </w:tcPr>
          <w:p w:rsidR="002F41D7" w:rsidRDefault="00BB7D52">
            <w:pPr>
              <w:spacing w:line="260" w:lineRule="exact"/>
              <w:jc w:val="center"/>
              <w:rPr>
                <w:rFonts w:cs="宋体"/>
                <w:b w:val="0"/>
                <w:sz w:val="24"/>
              </w:rPr>
            </w:pPr>
            <w:r>
              <w:rPr>
                <w:rFonts w:hint="eastAsia"/>
                <w:b w:val="0"/>
                <w:szCs w:val="21"/>
              </w:rPr>
              <w:t>有机肥</w:t>
            </w:r>
          </w:p>
        </w:tc>
        <w:tc>
          <w:tcPr>
            <w:tcW w:w="1095" w:type="dxa"/>
            <w:noWrap/>
            <w:vAlign w:val="center"/>
          </w:tcPr>
          <w:p w:rsidR="002F41D7" w:rsidRDefault="00BB7D52">
            <w:pPr>
              <w:spacing w:line="260" w:lineRule="exact"/>
              <w:jc w:val="center"/>
              <w:rPr>
                <w:b w:val="0"/>
                <w:szCs w:val="21"/>
              </w:rPr>
            </w:pPr>
            <w:r>
              <w:rPr>
                <w:rFonts w:hint="eastAsia"/>
                <w:b w:val="0"/>
                <w:szCs w:val="21"/>
              </w:rPr>
              <w:t>t</w:t>
            </w:r>
          </w:p>
        </w:tc>
        <w:tc>
          <w:tcPr>
            <w:tcW w:w="1063" w:type="dxa"/>
            <w:noWrap/>
            <w:vAlign w:val="center"/>
          </w:tcPr>
          <w:p w:rsidR="002F41D7" w:rsidRDefault="00BB7D52">
            <w:pPr>
              <w:spacing w:line="260" w:lineRule="exact"/>
              <w:jc w:val="center"/>
              <w:rPr>
                <w:b w:val="0"/>
                <w:szCs w:val="21"/>
              </w:rPr>
            </w:pPr>
            <w:r>
              <w:rPr>
                <w:rFonts w:hint="eastAsia"/>
                <w:b w:val="0"/>
                <w:szCs w:val="21"/>
              </w:rPr>
              <w:t>29.1</w:t>
            </w:r>
          </w:p>
        </w:tc>
        <w:tc>
          <w:tcPr>
            <w:tcW w:w="4364" w:type="dxa"/>
            <w:noWrap/>
            <w:vAlign w:val="center"/>
          </w:tcPr>
          <w:p w:rsidR="002F41D7" w:rsidRDefault="002F41D7">
            <w:pPr>
              <w:spacing w:line="240" w:lineRule="exact"/>
              <w:jc w:val="center"/>
              <w:rPr>
                <w:b w:val="0"/>
                <w:szCs w:val="21"/>
              </w:rPr>
            </w:pPr>
          </w:p>
        </w:tc>
      </w:tr>
      <w:tr w:rsidR="002F41D7">
        <w:trPr>
          <w:trHeight w:val="283"/>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3</w:t>
            </w:r>
          </w:p>
        </w:tc>
        <w:tc>
          <w:tcPr>
            <w:tcW w:w="8510" w:type="dxa"/>
            <w:gridSpan w:val="4"/>
            <w:noWrap/>
            <w:vAlign w:val="center"/>
          </w:tcPr>
          <w:p w:rsidR="002F41D7" w:rsidRDefault="00BB7D52">
            <w:pPr>
              <w:widowControl/>
              <w:jc w:val="left"/>
              <w:rPr>
                <w:rFonts w:cs="宋体"/>
                <w:b w:val="0"/>
                <w:kern w:val="0"/>
                <w:szCs w:val="21"/>
              </w:rPr>
            </w:pPr>
            <w:r>
              <w:rPr>
                <w:rFonts w:cs="宋体" w:hint="eastAsia"/>
                <w:b w:val="0"/>
                <w:kern w:val="0"/>
                <w:szCs w:val="21"/>
              </w:rPr>
              <w:t>巡视监测工程</w:t>
            </w:r>
          </w:p>
        </w:tc>
      </w:tr>
      <w:tr w:rsidR="002F41D7">
        <w:trPr>
          <w:trHeight w:val="31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（1）</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土地损毁监测</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工·日</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4364" w:type="dxa"/>
            <w:noWrap/>
            <w:vAlign w:val="center"/>
          </w:tcPr>
          <w:p w:rsidR="002F41D7" w:rsidRDefault="00BB7D52">
            <w:pPr>
              <w:widowControl/>
              <w:jc w:val="center"/>
              <w:rPr>
                <w:rFonts w:cs="宋体"/>
                <w:b w:val="0"/>
                <w:kern w:val="0"/>
                <w:szCs w:val="21"/>
              </w:rPr>
            </w:pPr>
            <w:r>
              <w:rPr>
                <w:rFonts w:cs="宋体" w:hint="eastAsia"/>
                <w:b w:val="0"/>
                <w:kern w:val="0"/>
                <w:szCs w:val="21"/>
              </w:rPr>
              <w:t>2次/年，1工日/次</w:t>
            </w:r>
          </w:p>
        </w:tc>
      </w:tr>
      <w:tr w:rsidR="002F41D7">
        <w:trPr>
          <w:trHeight w:val="31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复垦植被监测</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工·日</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4364" w:type="dxa"/>
            <w:noWrap/>
            <w:vAlign w:val="center"/>
          </w:tcPr>
          <w:p w:rsidR="002F41D7" w:rsidRDefault="00BB7D52">
            <w:pPr>
              <w:widowControl/>
              <w:jc w:val="center"/>
              <w:rPr>
                <w:rFonts w:cs="宋体"/>
                <w:b w:val="0"/>
                <w:kern w:val="0"/>
                <w:szCs w:val="21"/>
              </w:rPr>
            </w:pPr>
            <w:r>
              <w:rPr>
                <w:rFonts w:cs="宋体" w:hint="eastAsia"/>
                <w:b w:val="0"/>
                <w:kern w:val="0"/>
                <w:szCs w:val="21"/>
              </w:rPr>
              <w:t>2次/年，1工日/次</w:t>
            </w:r>
          </w:p>
        </w:tc>
      </w:tr>
      <w:tr w:rsidR="002F41D7">
        <w:trPr>
          <w:trHeight w:val="31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（3）</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 xml:space="preserve">配套设施监测 </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工·日</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4364" w:type="dxa"/>
            <w:noWrap/>
            <w:vAlign w:val="center"/>
          </w:tcPr>
          <w:p w:rsidR="002F41D7" w:rsidRDefault="00BB7D52">
            <w:pPr>
              <w:widowControl/>
              <w:jc w:val="center"/>
              <w:rPr>
                <w:rFonts w:cs="宋体"/>
                <w:b w:val="0"/>
                <w:kern w:val="0"/>
                <w:szCs w:val="21"/>
              </w:rPr>
            </w:pPr>
            <w:r>
              <w:rPr>
                <w:rFonts w:cs="宋体" w:hint="eastAsia"/>
                <w:b w:val="0"/>
                <w:kern w:val="0"/>
                <w:szCs w:val="21"/>
              </w:rPr>
              <w:t>2次/年，1工日/次</w:t>
            </w:r>
          </w:p>
        </w:tc>
      </w:tr>
      <w:tr w:rsidR="002F41D7">
        <w:trPr>
          <w:trHeight w:val="31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三</w:t>
            </w:r>
          </w:p>
        </w:tc>
        <w:tc>
          <w:tcPr>
            <w:tcW w:w="8510" w:type="dxa"/>
            <w:gridSpan w:val="4"/>
            <w:noWrap/>
            <w:vAlign w:val="center"/>
          </w:tcPr>
          <w:p w:rsidR="002F41D7" w:rsidRDefault="00BB7D52">
            <w:pPr>
              <w:widowControl/>
              <w:jc w:val="center"/>
              <w:rPr>
                <w:rFonts w:cs="宋体"/>
                <w:b w:val="0"/>
                <w:kern w:val="0"/>
                <w:szCs w:val="21"/>
              </w:rPr>
            </w:pPr>
            <w:r>
              <w:rPr>
                <w:rFonts w:cs="宋体" w:hint="eastAsia"/>
                <w:b w:val="0"/>
                <w:kern w:val="0"/>
                <w:szCs w:val="21"/>
              </w:rPr>
              <w:t>第三阶段（2035.10-2038.10）</w:t>
            </w:r>
          </w:p>
        </w:tc>
      </w:tr>
      <w:tr w:rsidR="002F41D7">
        <w:trPr>
          <w:trHeight w:val="31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1</w:t>
            </w:r>
          </w:p>
        </w:tc>
        <w:tc>
          <w:tcPr>
            <w:tcW w:w="8510" w:type="dxa"/>
            <w:gridSpan w:val="4"/>
            <w:noWrap/>
            <w:vAlign w:val="center"/>
          </w:tcPr>
          <w:p w:rsidR="002F41D7" w:rsidRDefault="00BB7D52">
            <w:pPr>
              <w:widowControl/>
              <w:rPr>
                <w:rFonts w:cs="宋体"/>
                <w:b w:val="0"/>
                <w:kern w:val="0"/>
                <w:szCs w:val="21"/>
              </w:rPr>
            </w:pPr>
            <w:r>
              <w:rPr>
                <w:rFonts w:cs="宋体" w:hint="eastAsia"/>
                <w:b w:val="0"/>
                <w:kern w:val="0"/>
                <w:szCs w:val="21"/>
              </w:rPr>
              <w:t>监测管护工程</w:t>
            </w:r>
          </w:p>
        </w:tc>
      </w:tr>
      <w:tr w:rsidR="002F41D7">
        <w:trPr>
          <w:trHeight w:val="31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（1）</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土地损毁监测</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工·日</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6</w:t>
            </w:r>
          </w:p>
        </w:tc>
        <w:tc>
          <w:tcPr>
            <w:tcW w:w="4364" w:type="dxa"/>
            <w:noWrap/>
            <w:vAlign w:val="center"/>
          </w:tcPr>
          <w:p w:rsidR="002F41D7" w:rsidRDefault="00BB7D52">
            <w:pPr>
              <w:widowControl/>
              <w:jc w:val="center"/>
              <w:rPr>
                <w:rFonts w:cs="宋体"/>
                <w:b w:val="0"/>
                <w:kern w:val="0"/>
                <w:szCs w:val="21"/>
              </w:rPr>
            </w:pPr>
            <w:r>
              <w:rPr>
                <w:rFonts w:cs="宋体" w:hint="eastAsia"/>
                <w:b w:val="0"/>
                <w:kern w:val="0"/>
                <w:szCs w:val="21"/>
              </w:rPr>
              <w:t>1次/年，2工日/次</w:t>
            </w:r>
          </w:p>
        </w:tc>
      </w:tr>
      <w:tr w:rsidR="002F41D7">
        <w:trPr>
          <w:trHeight w:val="31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（2）</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复垦植被监测</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工·日</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6</w:t>
            </w:r>
          </w:p>
        </w:tc>
        <w:tc>
          <w:tcPr>
            <w:tcW w:w="4364" w:type="dxa"/>
            <w:noWrap/>
            <w:vAlign w:val="center"/>
          </w:tcPr>
          <w:p w:rsidR="002F41D7" w:rsidRDefault="00BB7D52">
            <w:pPr>
              <w:widowControl/>
              <w:jc w:val="center"/>
              <w:rPr>
                <w:rFonts w:cs="宋体"/>
                <w:b w:val="0"/>
                <w:kern w:val="0"/>
                <w:szCs w:val="21"/>
              </w:rPr>
            </w:pPr>
            <w:r>
              <w:rPr>
                <w:rFonts w:cs="宋体" w:hint="eastAsia"/>
                <w:b w:val="0"/>
                <w:kern w:val="0"/>
                <w:szCs w:val="21"/>
              </w:rPr>
              <w:t>1次/年，2工日/次</w:t>
            </w:r>
          </w:p>
        </w:tc>
      </w:tr>
      <w:tr w:rsidR="002F41D7">
        <w:trPr>
          <w:trHeight w:val="316"/>
          <w:jc w:val="center"/>
        </w:trPr>
        <w:tc>
          <w:tcPr>
            <w:tcW w:w="875" w:type="dxa"/>
            <w:noWrap/>
            <w:vAlign w:val="center"/>
          </w:tcPr>
          <w:p w:rsidR="002F41D7" w:rsidRDefault="00BB7D52">
            <w:pPr>
              <w:widowControl/>
              <w:jc w:val="center"/>
              <w:rPr>
                <w:rFonts w:cs="宋体"/>
                <w:b w:val="0"/>
                <w:kern w:val="0"/>
                <w:szCs w:val="21"/>
              </w:rPr>
            </w:pPr>
            <w:r>
              <w:rPr>
                <w:rFonts w:cs="宋体" w:hint="eastAsia"/>
                <w:b w:val="0"/>
                <w:kern w:val="0"/>
                <w:szCs w:val="21"/>
              </w:rPr>
              <w:t>（3）</w:t>
            </w:r>
          </w:p>
        </w:tc>
        <w:tc>
          <w:tcPr>
            <w:tcW w:w="1988" w:type="dxa"/>
            <w:noWrap/>
            <w:vAlign w:val="center"/>
          </w:tcPr>
          <w:p w:rsidR="002F41D7" w:rsidRDefault="00BB7D52">
            <w:pPr>
              <w:widowControl/>
              <w:jc w:val="center"/>
              <w:rPr>
                <w:rFonts w:cs="宋体"/>
                <w:b w:val="0"/>
                <w:kern w:val="0"/>
                <w:szCs w:val="21"/>
              </w:rPr>
            </w:pPr>
            <w:r>
              <w:rPr>
                <w:rFonts w:cs="宋体" w:hint="eastAsia"/>
                <w:b w:val="0"/>
                <w:kern w:val="0"/>
                <w:szCs w:val="21"/>
              </w:rPr>
              <w:t xml:space="preserve">配套设施监测 </w:t>
            </w:r>
          </w:p>
        </w:tc>
        <w:tc>
          <w:tcPr>
            <w:tcW w:w="1095" w:type="dxa"/>
            <w:noWrap/>
            <w:vAlign w:val="center"/>
          </w:tcPr>
          <w:p w:rsidR="002F41D7" w:rsidRDefault="00BB7D52">
            <w:pPr>
              <w:widowControl/>
              <w:jc w:val="center"/>
              <w:rPr>
                <w:rFonts w:cs="宋体"/>
                <w:b w:val="0"/>
                <w:kern w:val="0"/>
                <w:szCs w:val="21"/>
              </w:rPr>
            </w:pPr>
            <w:r>
              <w:rPr>
                <w:rFonts w:cs="宋体" w:hint="eastAsia"/>
                <w:b w:val="0"/>
                <w:kern w:val="0"/>
                <w:szCs w:val="21"/>
              </w:rPr>
              <w:t>工·日</w:t>
            </w:r>
          </w:p>
        </w:tc>
        <w:tc>
          <w:tcPr>
            <w:tcW w:w="1063" w:type="dxa"/>
            <w:noWrap/>
            <w:vAlign w:val="center"/>
          </w:tcPr>
          <w:p w:rsidR="002F41D7" w:rsidRDefault="00BB7D52">
            <w:pPr>
              <w:widowControl/>
              <w:jc w:val="center"/>
              <w:rPr>
                <w:rFonts w:cs="宋体"/>
                <w:b w:val="0"/>
                <w:kern w:val="0"/>
                <w:szCs w:val="21"/>
              </w:rPr>
            </w:pPr>
            <w:r>
              <w:rPr>
                <w:rFonts w:cs="宋体" w:hint="eastAsia"/>
                <w:b w:val="0"/>
                <w:kern w:val="0"/>
                <w:szCs w:val="21"/>
              </w:rPr>
              <w:t>6</w:t>
            </w:r>
          </w:p>
        </w:tc>
        <w:tc>
          <w:tcPr>
            <w:tcW w:w="4364" w:type="dxa"/>
            <w:noWrap/>
            <w:vAlign w:val="center"/>
          </w:tcPr>
          <w:p w:rsidR="002F41D7" w:rsidRDefault="00BB7D52">
            <w:pPr>
              <w:widowControl/>
              <w:jc w:val="center"/>
              <w:rPr>
                <w:rFonts w:cs="宋体"/>
                <w:b w:val="0"/>
                <w:kern w:val="0"/>
                <w:szCs w:val="21"/>
              </w:rPr>
            </w:pPr>
            <w:r>
              <w:rPr>
                <w:rFonts w:cs="宋体" w:hint="eastAsia"/>
                <w:b w:val="0"/>
                <w:kern w:val="0"/>
                <w:szCs w:val="21"/>
              </w:rPr>
              <w:t>1次/年，2工日/次</w:t>
            </w:r>
          </w:p>
        </w:tc>
      </w:tr>
    </w:tbl>
    <w:p w:rsidR="002F41D7" w:rsidRDefault="002F41D7">
      <w:pPr>
        <w:rPr>
          <w:b w:val="0"/>
        </w:rPr>
      </w:pPr>
    </w:p>
    <w:p w:rsidR="002F41D7" w:rsidRDefault="00BB7D52">
      <w:pPr>
        <w:pStyle w:val="3"/>
        <w:keepNext w:val="0"/>
        <w:keepLines w:val="0"/>
        <w:spacing w:line="360" w:lineRule="auto"/>
        <w:jc w:val="both"/>
        <w:rPr>
          <w:rFonts w:ascii="Calibri" w:hAnsi="Calibri"/>
          <w:sz w:val="28"/>
          <w:szCs w:val="28"/>
        </w:rPr>
      </w:pPr>
      <w:bookmarkStart w:id="261" w:name="_Toc14376"/>
      <w:bookmarkStart w:id="262" w:name="_Toc7234"/>
      <w:bookmarkStart w:id="263" w:name="_Toc29079"/>
      <w:bookmarkStart w:id="264" w:name="_Toc27485"/>
      <w:bookmarkStart w:id="265" w:name="_Toc528606373"/>
      <w:bookmarkStart w:id="266" w:name="_Toc248"/>
      <w:r>
        <w:rPr>
          <w:rFonts w:ascii="Calibri" w:hAnsi="Calibri" w:hint="eastAsia"/>
          <w:sz w:val="28"/>
          <w:szCs w:val="28"/>
        </w:rPr>
        <w:t>四</w:t>
      </w:r>
      <w:r>
        <w:rPr>
          <w:rFonts w:ascii="Calibri" w:hAnsi="Calibri" w:hint="eastAsia"/>
          <w:sz w:val="28"/>
          <w:szCs w:val="28"/>
        </w:rPr>
        <w:t>.</w:t>
      </w:r>
      <w:r>
        <w:rPr>
          <w:rFonts w:ascii="Calibri" w:hAnsi="Calibri" w:hint="eastAsia"/>
          <w:sz w:val="28"/>
          <w:szCs w:val="28"/>
        </w:rPr>
        <w:t>矿山地质环境监测</w:t>
      </w:r>
      <w:bookmarkEnd w:id="261"/>
      <w:bookmarkEnd w:id="262"/>
      <w:bookmarkEnd w:id="263"/>
      <w:bookmarkEnd w:id="264"/>
      <w:bookmarkEnd w:id="265"/>
      <w:bookmarkEnd w:id="266"/>
    </w:p>
    <w:p w:rsidR="002F41D7" w:rsidRDefault="00BB7D52">
      <w:pPr>
        <w:pStyle w:val="a7"/>
        <w:ind w:firstLineChars="200" w:firstLine="480"/>
        <w:jc w:val="left"/>
        <w:rPr>
          <w:szCs w:val="24"/>
        </w:rPr>
      </w:pPr>
      <w:bookmarkStart w:id="267" w:name="_Toc411593391"/>
      <w:bookmarkStart w:id="268" w:name="_Toc411009443"/>
      <w:bookmarkStart w:id="269" w:name="_Toc401734637"/>
      <w:bookmarkStart w:id="270" w:name="_Toc411590441"/>
      <w:bookmarkStart w:id="271" w:name="_Toc26902"/>
      <w:bookmarkStart w:id="272" w:name="_Toc26046"/>
      <w:bookmarkStart w:id="273" w:name="_Toc30004"/>
      <w:bookmarkStart w:id="274" w:name="_Toc19612"/>
      <w:r>
        <w:rPr>
          <w:rFonts w:hint="eastAsia"/>
          <w:szCs w:val="24"/>
        </w:rPr>
        <w:t>（一）目标任务</w:t>
      </w:r>
    </w:p>
    <w:p w:rsidR="002F41D7" w:rsidRDefault="00BB7D52">
      <w:pPr>
        <w:spacing w:line="360" w:lineRule="auto"/>
        <w:ind w:firstLineChars="200" w:firstLine="480"/>
        <w:rPr>
          <w:rFonts w:cs="宋体"/>
          <w:b w:val="0"/>
          <w:sz w:val="24"/>
        </w:rPr>
      </w:pPr>
      <w:r>
        <w:rPr>
          <w:rFonts w:cs="宋体" w:hint="eastAsia"/>
          <w:b w:val="0"/>
          <w:sz w:val="24"/>
        </w:rPr>
        <w:t>通过开展矿山地质环境监测，进一步认识矿山地质环境问题及其危害，掌握矿山地质环境动态变化，预测矿山地质环境的发展趋势，为合理开发矿产资源、保护矿山地质环境、开展矿山环境综合整治等提供基础资料和依据。</w:t>
      </w:r>
    </w:p>
    <w:p w:rsidR="002F41D7" w:rsidRDefault="00BB7D52">
      <w:pPr>
        <w:spacing w:line="360" w:lineRule="auto"/>
        <w:ind w:firstLineChars="200" w:firstLine="480"/>
        <w:rPr>
          <w:rFonts w:cs="宋体"/>
          <w:b w:val="0"/>
          <w:sz w:val="24"/>
        </w:rPr>
      </w:pPr>
      <w:r>
        <w:rPr>
          <w:rFonts w:cs="宋体" w:hint="eastAsia"/>
          <w:b w:val="0"/>
          <w:sz w:val="24"/>
        </w:rPr>
        <w:t>根据《矿山地质环境监测技术规程》（DZ/T0287-2015）表1，生产过程中</w:t>
      </w:r>
      <w:r>
        <w:rPr>
          <w:rFonts w:cs="宋体" w:hint="eastAsia"/>
          <w:b w:val="0"/>
          <w:sz w:val="24"/>
        </w:rPr>
        <w:lastRenderedPageBreak/>
        <w:t>矿山地质环境监测的对象主要为危岩、不稳定斜坡及地形地貌景观恢复；闭坑后矿山地质环境监测对象包括不稳定斜坡、土壤环境破坏及地形地貌景观恢复。</w:t>
      </w:r>
    </w:p>
    <w:p w:rsidR="002F41D7" w:rsidRDefault="00BB7D52">
      <w:pPr>
        <w:spacing w:line="360" w:lineRule="auto"/>
        <w:ind w:firstLineChars="200" w:firstLine="480"/>
        <w:rPr>
          <w:b w:val="0"/>
        </w:rPr>
      </w:pPr>
      <w:r>
        <w:rPr>
          <w:rFonts w:cs="宋体" w:hint="eastAsia"/>
          <w:b w:val="0"/>
          <w:sz w:val="24"/>
        </w:rPr>
        <w:t>因此，本方案部署的矿山地质环境监测内容包括边坡不稳定斜坡及地形地貌景观恢复。</w:t>
      </w:r>
    </w:p>
    <w:p w:rsidR="002F41D7" w:rsidRDefault="00BB7D52">
      <w:pPr>
        <w:pStyle w:val="a7"/>
        <w:ind w:firstLineChars="200" w:firstLine="480"/>
        <w:jc w:val="left"/>
        <w:rPr>
          <w:szCs w:val="24"/>
        </w:rPr>
      </w:pPr>
      <w:r>
        <w:rPr>
          <w:rFonts w:hint="eastAsia"/>
          <w:szCs w:val="24"/>
        </w:rPr>
        <w:t>（二）地质灾害监测</w:t>
      </w:r>
    </w:p>
    <w:p w:rsidR="002F41D7" w:rsidRDefault="00BB7D52">
      <w:pPr>
        <w:spacing w:line="360" w:lineRule="auto"/>
        <w:ind w:firstLineChars="200" w:firstLine="480"/>
        <w:rPr>
          <w:rFonts w:cs="宋体"/>
          <w:b w:val="0"/>
          <w:sz w:val="24"/>
        </w:rPr>
      </w:pPr>
      <w:r>
        <w:rPr>
          <w:rFonts w:cs="宋体" w:hint="eastAsia"/>
          <w:b w:val="0"/>
          <w:sz w:val="24"/>
        </w:rPr>
        <w:t>本矿山为露天的矿山，地质灾害监测的对象主要为露天采区边坡影响地段及周围洼地地段，监测内容为采场边坡变形、位移等地质灾害征兆。</w:t>
      </w:r>
    </w:p>
    <w:p w:rsidR="002F41D7" w:rsidRDefault="00BB7D52">
      <w:pPr>
        <w:spacing w:line="360" w:lineRule="auto"/>
        <w:ind w:firstLineChars="200" w:firstLine="480"/>
        <w:rPr>
          <w:rFonts w:cs="宋体"/>
          <w:b w:val="0"/>
          <w:sz w:val="24"/>
        </w:rPr>
      </w:pPr>
      <w:r>
        <w:rPr>
          <w:rFonts w:cs="宋体" w:hint="eastAsia"/>
          <w:b w:val="0"/>
          <w:sz w:val="24"/>
        </w:rPr>
        <w:t>1.监测点的布设</w:t>
      </w:r>
    </w:p>
    <w:p w:rsidR="002F41D7" w:rsidRDefault="00BB7D52">
      <w:pPr>
        <w:spacing w:line="360" w:lineRule="auto"/>
        <w:ind w:firstLineChars="200" w:firstLine="480"/>
        <w:rPr>
          <w:rFonts w:cs="宋体"/>
          <w:b w:val="0"/>
          <w:sz w:val="24"/>
        </w:rPr>
      </w:pPr>
      <w:r>
        <w:rPr>
          <w:rFonts w:cs="宋体" w:hint="eastAsia"/>
          <w:b w:val="0"/>
          <w:sz w:val="24"/>
        </w:rPr>
        <w:t>不稳定斜坡监测：露天采场各边坡布置10个点（见矿山地质环境保护治理工程部署图）；</w:t>
      </w:r>
    </w:p>
    <w:p w:rsidR="002F41D7" w:rsidRDefault="00BB7D52">
      <w:pPr>
        <w:spacing w:line="360" w:lineRule="auto"/>
        <w:ind w:firstLineChars="200" w:firstLine="480"/>
        <w:rPr>
          <w:rFonts w:cs="宋体"/>
          <w:b w:val="0"/>
          <w:sz w:val="24"/>
        </w:rPr>
      </w:pPr>
      <w:r>
        <w:rPr>
          <w:rFonts w:cs="宋体" w:hint="eastAsia"/>
          <w:b w:val="0"/>
          <w:sz w:val="24"/>
        </w:rPr>
        <w:t>危岩：采场及外围自然山体，共10个监测点。</w:t>
      </w:r>
    </w:p>
    <w:p w:rsidR="002F41D7" w:rsidRDefault="00BB7D52">
      <w:pPr>
        <w:spacing w:line="360" w:lineRule="auto"/>
        <w:ind w:firstLineChars="200" w:firstLine="480"/>
        <w:rPr>
          <w:rFonts w:cs="宋体"/>
          <w:b w:val="0"/>
          <w:sz w:val="24"/>
        </w:rPr>
      </w:pPr>
      <w:r>
        <w:rPr>
          <w:rFonts w:cs="宋体" w:hint="eastAsia"/>
          <w:b w:val="0"/>
          <w:sz w:val="24"/>
        </w:rPr>
        <w:t>2.监测内容</w:t>
      </w:r>
    </w:p>
    <w:p w:rsidR="002F41D7" w:rsidRDefault="00BB7D52">
      <w:pPr>
        <w:spacing w:line="360" w:lineRule="auto"/>
        <w:ind w:firstLineChars="200" w:firstLine="480"/>
        <w:rPr>
          <w:rFonts w:cs="宋体"/>
          <w:b w:val="0"/>
          <w:sz w:val="24"/>
        </w:rPr>
      </w:pPr>
      <w:r>
        <w:rPr>
          <w:rFonts w:cs="宋体" w:hint="eastAsia"/>
          <w:b w:val="0"/>
          <w:sz w:val="24"/>
        </w:rPr>
        <w:t>（1）宏观变形监测：人工巡视监测，记录各场地边坡、采区地表变形情况。</w:t>
      </w:r>
    </w:p>
    <w:p w:rsidR="002F41D7" w:rsidRDefault="00BB7D52">
      <w:pPr>
        <w:spacing w:line="360" w:lineRule="auto"/>
        <w:ind w:firstLineChars="200" w:firstLine="480"/>
        <w:rPr>
          <w:rFonts w:cs="宋体"/>
          <w:b w:val="0"/>
          <w:sz w:val="24"/>
        </w:rPr>
      </w:pPr>
      <w:r>
        <w:rPr>
          <w:rFonts w:cs="宋体" w:hint="eastAsia"/>
          <w:b w:val="0"/>
          <w:sz w:val="24"/>
        </w:rPr>
        <w:t>（2）位移监测：通过定期目视监测、记录地质灾害监测点有无异常变化，了解地质灾害演变特征，及时发现边坡地面开裂、塌陷、树木歪斜、墙体开裂等微观变化，及时捕捉地质灾害前兆信息。</w:t>
      </w:r>
    </w:p>
    <w:p w:rsidR="002F41D7" w:rsidRDefault="00BB7D52">
      <w:pPr>
        <w:spacing w:line="360" w:lineRule="auto"/>
        <w:ind w:firstLineChars="200" w:firstLine="480"/>
        <w:rPr>
          <w:rFonts w:cs="宋体"/>
          <w:b w:val="0"/>
          <w:sz w:val="24"/>
        </w:rPr>
      </w:pPr>
      <w:r>
        <w:rPr>
          <w:rFonts w:cs="宋体" w:hint="eastAsia"/>
          <w:b w:val="0"/>
          <w:sz w:val="24"/>
        </w:rPr>
        <w:t>3.监测方法</w:t>
      </w:r>
    </w:p>
    <w:p w:rsidR="002F41D7" w:rsidRDefault="00BB7D52">
      <w:pPr>
        <w:spacing w:line="360" w:lineRule="auto"/>
        <w:ind w:firstLineChars="200" w:firstLine="480"/>
        <w:rPr>
          <w:rFonts w:cs="宋体"/>
          <w:b w:val="0"/>
          <w:sz w:val="24"/>
        </w:rPr>
      </w:pPr>
      <w:r>
        <w:rPr>
          <w:rFonts w:cs="宋体" w:hint="eastAsia"/>
          <w:b w:val="0"/>
          <w:sz w:val="24"/>
        </w:rPr>
        <w:t>宏观变形监测：采用地质路线调查方法对宏观变形迹象和与其有关的各种异常现象进行定期的观测、记录。位移监测：可以采用照相观测、钢卷尺、皮尺、罗盘、GPS 或全站仪测量等简易监测方法。</w:t>
      </w:r>
    </w:p>
    <w:p w:rsidR="002F41D7" w:rsidRDefault="00BB7D52">
      <w:pPr>
        <w:spacing w:line="360" w:lineRule="auto"/>
        <w:ind w:firstLineChars="200" w:firstLine="480"/>
        <w:rPr>
          <w:rFonts w:cs="宋体"/>
          <w:b w:val="0"/>
          <w:sz w:val="24"/>
        </w:rPr>
      </w:pPr>
      <w:r>
        <w:rPr>
          <w:rFonts w:cs="宋体" w:hint="eastAsia"/>
          <w:b w:val="0"/>
          <w:sz w:val="24"/>
        </w:rPr>
        <w:t>4.监测频率</w:t>
      </w:r>
    </w:p>
    <w:p w:rsidR="002F41D7" w:rsidRDefault="00BB7D52">
      <w:pPr>
        <w:spacing w:line="360" w:lineRule="auto"/>
        <w:ind w:firstLineChars="200" w:firstLine="480"/>
        <w:rPr>
          <w:rFonts w:cs="宋体"/>
          <w:b w:val="0"/>
          <w:sz w:val="24"/>
        </w:rPr>
      </w:pPr>
      <w:r>
        <w:rPr>
          <w:rFonts w:cs="宋体" w:hint="eastAsia"/>
          <w:b w:val="0"/>
          <w:sz w:val="24"/>
        </w:rPr>
        <w:t>雨季3-5次/月，旱季2-3次/月，每次一人，每年48次,采用人工巡视的监测方法。</w:t>
      </w:r>
    </w:p>
    <w:p w:rsidR="002F41D7" w:rsidRDefault="00BB7D52">
      <w:pPr>
        <w:spacing w:line="360" w:lineRule="auto"/>
        <w:ind w:firstLineChars="200" w:firstLine="480"/>
        <w:rPr>
          <w:rFonts w:cs="宋体"/>
          <w:b w:val="0"/>
          <w:sz w:val="24"/>
        </w:rPr>
      </w:pPr>
      <w:r>
        <w:rPr>
          <w:rFonts w:cs="宋体" w:hint="eastAsia"/>
          <w:b w:val="0"/>
          <w:sz w:val="24"/>
        </w:rPr>
        <w:t>5.技术要求</w:t>
      </w:r>
    </w:p>
    <w:p w:rsidR="002F41D7" w:rsidRDefault="00BB7D52">
      <w:pPr>
        <w:spacing w:line="360" w:lineRule="auto"/>
        <w:ind w:firstLineChars="200" w:firstLine="480"/>
        <w:rPr>
          <w:rFonts w:cs="宋体"/>
          <w:b w:val="0"/>
          <w:sz w:val="24"/>
        </w:rPr>
      </w:pPr>
      <w:r>
        <w:rPr>
          <w:rFonts w:cs="宋体" w:hint="eastAsia"/>
          <w:b w:val="0"/>
          <w:sz w:val="24"/>
        </w:rPr>
        <w:t>监测技术要求符合《矿山地质环境监测技术规程》（DZ/T0287-2015）以及《崩塌·滑坡·泥石流监测规范》（DZ/T0221—2006）有关规定。</w:t>
      </w:r>
    </w:p>
    <w:p w:rsidR="002F41D7" w:rsidRDefault="00BB7D52">
      <w:pPr>
        <w:spacing w:line="360" w:lineRule="auto"/>
        <w:ind w:firstLineChars="200" w:firstLine="480"/>
        <w:rPr>
          <w:rFonts w:cs="宋体"/>
          <w:b w:val="0"/>
          <w:sz w:val="24"/>
        </w:rPr>
      </w:pPr>
      <w:r>
        <w:rPr>
          <w:rFonts w:cs="宋体" w:hint="eastAsia"/>
          <w:b w:val="0"/>
          <w:sz w:val="24"/>
        </w:rPr>
        <w:t>6.监测时限</w:t>
      </w:r>
    </w:p>
    <w:p w:rsidR="002F41D7" w:rsidRDefault="00BB7D52">
      <w:pPr>
        <w:spacing w:line="360" w:lineRule="auto"/>
        <w:ind w:firstLineChars="200" w:firstLine="480"/>
        <w:rPr>
          <w:rFonts w:cs="宋体"/>
          <w:b w:val="0"/>
          <w:sz w:val="24"/>
        </w:rPr>
      </w:pPr>
      <w:r>
        <w:rPr>
          <w:rFonts w:cs="宋体" w:hint="eastAsia"/>
          <w:b w:val="0"/>
          <w:sz w:val="24"/>
        </w:rPr>
        <w:t>监测时限同本方案的服务年限14年（自2024年10月至2038年10月）。</w:t>
      </w:r>
    </w:p>
    <w:p w:rsidR="002F41D7" w:rsidRDefault="00BB7D52">
      <w:pPr>
        <w:pStyle w:val="a7"/>
        <w:ind w:firstLineChars="200" w:firstLine="480"/>
        <w:jc w:val="left"/>
        <w:rPr>
          <w:szCs w:val="24"/>
        </w:rPr>
      </w:pPr>
      <w:r>
        <w:rPr>
          <w:rFonts w:hint="eastAsia"/>
          <w:szCs w:val="24"/>
        </w:rPr>
        <w:t>（三）水环境监测</w:t>
      </w:r>
    </w:p>
    <w:p w:rsidR="002F41D7" w:rsidRDefault="00BB7D52">
      <w:pPr>
        <w:spacing w:line="360" w:lineRule="auto"/>
        <w:ind w:firstLineChars="200" w:firstLine="480"/>
        <w:rPr>
          <w:rFonts w:cs="宋体"/>
          <w:b w:val="0"/>
          <w:sz w:val="24"/>
        </w:rPr>
      </w:pPr>
      <w:r>
        <w:rPr>
          <w:rFonts w:cs="宋体" w:hint="eastAsia"/>
          <w:b w:val="0"/>
          <w:sz w:val="24"/>
        </w:rPr>
        <w:lastRenderedPageBreak/>
        <w:t>1.监测点的布设</w:t>
      </w:r>
    </w:p>
    <w:p w:rsidR="002F41D7" w:rsidRDefault="00BB7D52">
      <w:pPr>
        <w:spacing w:line="360" w:lineRule="auto"/>
        <w:ind w:firstLineChars="200" w:firstLine="480"/>
        <w:rPr>
          <w:rFonts w:cs="宋体"/>
          <w:b w:val="0"/>
          <w:sz w:val="24"/>
        </w:rPr>
      </w:pPr>
      <w:r>
        <w:rPr>
          <w:rFonts w:cs="宋体" w:hint="eastAsia"/>
          <w:b w:val="0"/>
          <w:sz w:val="24"/>
        </w:rPr>
        <w:t>地下水、地表水监测点布置:采场周边居民饮用水井随机采样；本次布置2个监测点，位置位于平卜屯；</w:t>
      </w:r>
    </w:p>
    <w:p w:rsidR="002F41D7" w:rsidRDefault="00BB7D52">
      <w:pPr>
        <w:spacing w:line="360" w:lineRule="auto"/>
        <w:ind w:firstLineChars="200" w:firstLine="480"/>
        <w:rPr>
          <w:rFonts w:cs="宋体"/>
          <w:b w:val="0"/>
          <w:sz w:val="24"/>
        </w:rPr>
      </w:pPr>
      <w:r>
        <w:rPr>
          <w:rFonts w:cs="宋体" w:hint="eastAsia"/>
          <w:b w:val="0"/>
          <w:sz w:val="24"/>
        </w:rPr>
        <w:t>2.监测项目</w:t>
      </w:r>
    </w:p>
    <w:p w:rsidR="002F41D7" w:rsidRDefault="00BB7D52">
      <w:pPr>
        <w:spacing w:line="360" w:lineRule="auto"/>
        <w:ind w:firstLineChars="200" w:firstLine="480"/>
        <w:rPr>
          <w:rFonts w:cs="宋体"/>
          <w:b w:val="0"/>
          <w:sz w:val="24"/>
        </w:rPr>
      </w:pPr>
      <w:r>
        <w:rPr>
          <w:rFonts w:cs="宋体" w:hint="eastAsia"/>
          <w:b w:val="0"/>
          <w:sz w:val="24"/>
        </w:rPr>
        <w:t>对地表水、地下水进行采样水质全分析。</w:t>
      </w:r>
    </w:p>
    <w:p w:rsidR="002F41D7" w:rsidRDefault="00BB7D52">
      <w:pPr>
        <w:spacing w:line="360" w:lineRule="auto"/>
        <w:ind w:firstLineChars="200" w:firstLine="480"/>
        <w:rPr>
          <w:rFonts w:cs="宋体"/>
          <w:b w:val="0"/>
          <w:sz w:val="24"/>
        </w:rPr>
      </w:pPr>
      <w:r>
        <w:rPr>
          <w:rFonts w:cs="宋体" w:hint="eastAsia"/>
          <w:b w:val="0"/>
          <w:sz w:val="24"/>
        </w:rPr>
        <w:t>3.监测方法</w:t>
      </w:r>
    </w:p>
    <w:p w:rsidR="002F41D7" w:rsidRDefault="00BB7D52">
      <w:pPr>
        <w:spacing w:line="360" w:lineRule="auto"/>
        <w:ind w:firstLineChars="200" w:firstLine="480"/>
        <w:rPr>
          <w:rFonts w:cs="宋体"/>
          <w:b w:val="0"/>
          <w:sz w:val="24"/>
        </w:rPr>
      </w:pPr>
      <w:r>
        <w:rPr>
          <w:rFonts w:cs="宋体" w:hint="eastAsia"/>
          <w:b w:val="0"/>
          <w:sz w:val="24"/>
        </w:rPr>
        <w:t>人工巡视采样化验分析。</w:t>
      </w:r>
    </w:p>
    <w:p w:rsidR="002F41D7" w:rsidRDefault="00BB7D52">
      <w:pPr>
        <w:spacing w:line="360" w:lineRule="auto"/>
        <w:ind w:firstLineChars="200" w:firstLine="480"/>
        <w:rPr>
          <w:rFonts w:cs="宋体"/>
          <w:b w:val="0"/>
          <w:sz w:val="24"/>
        </w:rPr>
      </w:pPr>
      <w:r>
        <w:rPr>
          <w:rFonts w:cs="宋体" w:hint="eastAsia"/>
          <w:b w:val="0"/>
          <w:sz w:val="24"/>
        </w:rPr>
        <w:t>4.监测频率</w:t>
      </w:r>
    </w:p>
    <w:p w:rsidR="002F41D7" w:rsidRDefault="00BB7D52">
      <w:pPr>
        <w:spacing w:line="360" w:lineRule="auto"/>
        <w:ind w:firstLineChars="200" w:firstLine="480"/>
        <w:rPr>
          <w:rFonts w:cs="宋体"/>
          <w:b w:val="0"/>
          <w:sz w:val="24"/>
        </w:rPr>
      </w:pPr>
      <w:r>
        <w:rPr>
          <w:rFonts w:cs="宋体" w:hint="eastAsia"/>
          <w:b w:val="0"/>
          <w:sz w:val="24"/>
        </w:rPr>
        <w:t>地表水、地下水监测频率：2 次/年（枯水期、丰水期各一次）、一次2组；</w:t>
      </w:r>
    </w:p>
    <w:p w:rsidR="002F41D7" w:rsidRDefault="00BB7D52">
      <w:pPr>
        <w:spacing w:line="360" w:lineRule="auto"/>
        <w:ind w:firstLineChars="200" w:firstLine="480"/>
        <w:rPr>
          <w:rFonts w:cs="宋体"/>
          <w:b w:val="0"/>
          <w:sz w:val="24"/>
        </w:rPr>
      </w:pPr>
      <w:r>
        <w:rPr>
          <w:rFonts w:cs="宋体" w:hint="eastAsia"/>
          <w:b w:val="0"/>
          <w:sz w:val="24"/>
        </w:rPr>
        <w:t>5.监测时限</w:t>
      </w:r>
    </w:p>
    <w:p w:rsidR="002F41D7" w:rsidRDefault="00BB7D52">
      <w:pPr>
        <w:spacing w:line="360" w:lineRule="auto"/>
        <w:ind w:firstLineChars="200" w:firstLine="480"/>
        <w:rPr>
          <w:rFonts w:cs="宋体"/>
          <w:b w:val="0"/>
          <w:sz w:val="24"/>
        </w:rPr>
      </w:pPr>
      <w:r>
        <w:rPr>
          <w:rFonts w:cs="宋体" w:hint="eastAsia"/>
          <w:b w:val="0"/>
          <w:sz w:val="24"/>
        </w:rPr>
        <w:t>监测时限同本方案的服务年限14年（自2024年10月至2038年10月）。</w:t>
      </w:r>
    </w:p>
    <w:p w:rsidR="002F41D7" w:rsidRDefault="00BB7D52">
      <w:pPr>
        <w:pStyle w:val="a7"/>
        <w:ind w:firstLineChars="200" w:firstLine="480"/>
        <w:jc w:val="left"/>
        <w:rPr>
          <w:szCs w:val="24"/>
        </w:rPr>
      </w:pPr>
      <w:r>
        <w:rPr>
          <w:rFonts w:hint="eastAsia"/>
          <w:szCs w:val="24"/>
        </w:rPr>
        <w:t>（四）地形地貌景观监测</w:t>
      </w:r>
    </w:p>
    <w:p w:rsidR="002F41D7" w:rsidRDefault="00BB7D52">
      <w:pPr>
        <w:spacing w:line="360" w:lineRule="auto"/>
        <w:ind w:firstLineChars="200" w:firstLine="480"/>
        <w:rPr>
          <w:rFonts w:cs="宋体"/>
          <w:b w:val="0"/>
          <w:sz w:val="24"/>
        </w:rPr>
      </w:pPr>
      <w:r>
        <w:rPr>
          <w:rFonts w:cs="宋体" w:hint="eastAsia"/>
          <w:b w:val="0"/>
          <w:sz w:val="24"/>
        </w:rPr>
        <w:t>1.监测点的布设</w:t>
      </w:r>
    </w:p>
    <w:p w:rsidR="002F41D7" w:rsidRDefault="00BB7D52">
      <w:pPr>
        <w:spacing w:line="360" w:lineRule="auto"/>
        <w:ind w:firstLineChars="200" w:firstLine="480"/>
        <w:rPr>
          <w:rFonts w:cs="宋体"/>
          <w:b w:val="0"/>
          <w:sz w:val="24"/>
        </w:rPr>
      </w:pPr>
      <w:r>
        <w:rPr>
          <w:rFonts w:cs="宋体" w:hint="eastAsia"/>
          <w:b w:val="0"/>
          <w:sz w:val="24"/>
        </w:rPr>
        <w:t>地形地貌景观监测点:露天采场。</w:t>
      </w:r>
    </w:p>
    <w:p w:rsidR="002F41D7" w:rsidRDefault="00BB7D52">
      <w:pPr>
        <w:spacing w:line="360" w:lineRule="auto"/>
        <w:ind w:firstLineChars="200" w:firstLine="480"/>
        <w:rPr>
          <w:rFonts w:cs="宋体"/>
          <w:b w:val="0"/>
          <w:sz w:val="24"/>
        </w:rPr>
      </w:pPr>
      <w:r>
        <w:rPr>
          <w:rFonts w:cs="宋体" w:hint="eastAsia"/>
          <w:b w:val="0"/>
          <w:sz w:val="24"/>
        </w:rPr>
        <w:t>2.监测项目</w:t>
      </w:r>
    </w:p>
    <w:p w:rsidR="002F41D7" w:rsidRDefault="00BB7D52">
      <w:pPr>
        <w:spacing w:line="360" w:lineRule="auto"/>
        <w:ind w:firstLineChars="200" w:firstLine="480"/>
        <w:rPr>
          <w:rFonts w:cs="宋体"/>
          <w:b w:val="0"/>
          <w:sz w:val="24"/>
        </w:rPr>
      </w:pPr>
      <w:r>
        <w:rPr>
          <w:rFonts w:cs="宋体" w:hint="eastAsia"/>
          <w:b w:val="0"/>
          <w:sz w:val="24"/>
        </w:rPr>
        <w:t>对各破坏单元的范围、面积和程度进行监测。</w:t>
      </w:r>
    </w:p>
    <w:p w:rsidR="002F41D7" w:rsidRDefault="00BB7D52">
      <w:pPr>
        <w:spacing w:line="360" w:lineRule="auto"/>
        <w:ind w:firstLineChars="200" w:firstLine="480"/>
        <w:rPr>
          <w:rFonts w:cs="宋体"/>
          <w:b w:val="0"/>
          <w:sz w:val="24"/>
        </w:rPr>
      </w:pPr>
      <w:r>
        <w:rPr>
          <w:rFonts w:cs="宋体" w:hint="eastAsia"/>
          <w:b w:val="0"/>
          <w:sz w:val="24"/>
        </w:rPr>
        <w:t>3.监测方法。</w:t>
      </w:r>
    </w:p>
    <w:p w:rsidR="002F41D7" w:rsidRDefault="00BB7D52">
      <w:pPr>
        <w:spacing w:line="360" w:lineRule="auto"/>
        <w:ind w:firstLineChars="200" w:firstLine="480"/>
        <w:rPr>
          <w:rFonts w:cs="宋体"/>
          <w:b w:val="0"/>
          <w:sz w:val="24"/>
        </w:rPr>
      </w:pPr>
      <w:r>
        <w:rPr>
          <w:rFonts w:cs="宋体" w:hint="eastAsia"/>
          <w:b w:val="0"/>
          <w:sz w:val="24"/>
        </w:rPr>
        <w:t>以GPS定点为主、结合局部的人工调查法、照相法。</w:t>
      </w:r>
    </w:p>
    <w:p w:rsidR="002F41D7" w:rsidRDefault="00BB7D52">
      <w:pPr>
        <w:spacing w:line="360" w:lineRule="auto"/>
        <w:ind w:firstLineChars="200" w:firstLine="480"/>
        <w:rPr>
          <w:rFonts w:cs="宋体"/>
          <w:b w:val="0"/>
          <w:sz w:val="24"/>
        </w:rPr>
      </w:pPr>
      <w:r>
        <w:rPr>
          <w:rFonts w:cs="宋体" w:hint="eastAsia"/>
          <w:b w:val="0"/>
          <w:sz w:val="24"/>
        </w:rPr>
        <w:t>4.监测频率</w:t>
      </w:r>
    </w:p>
    <w:p w:rsidR="002F41D7" w:rsidRDefault="00BB7D52">
      <w:pPr>
        <w:spacing w:line="360" w:lineRule="auto"/>
        <w:ind w:firstLineChars="200" w:firstLine="480"/>
        <w:rPr>
          <w:rFonts w:cs="宋体"/>
          <w:b w:val="0"/>
          <w:sz w:val="24"/>
        </w:rPr>
      </w:pPr>
      <w:r>
        <w:rPr>
          <w:rFonts w:cs="宋体" w:hint="eastAsia"/>
          <w:b w:val="0"/>
          <w:sz w:val="24"/>
        </w:rPr>
        <w:t>监测频率：每年2次，每次一人。</w:t>
      </w:r>
    </w:p>
    <w:p w:rsidR="002F41D7" w:rsidRDefault="00BB7D52">
      <w:pPr>
        <w:spacing w:line="360" w:lineRule="auto"/>
        <w:ind w:firstLineChars="200" w:firstLine="480"/>
        <w:rPr>
          <w:rFonts w:cs="宋体"/>
          <w:b w:val="0"/>
          <w:sz w:val="24"/>
        </w:rPr>
      </w:pPr>
      <w:r>
        <w:rPr>
          <w:rFonts w:cs="宋体" w:hint="eastAsia"/>
          <w:b w:val="0"/>
          <w:sz w:val="24"/>
        </w:rPr>
        <w:t>5.监测技术要求</w:t>
      </w:r>
    </w:p>
    <w:p w:rsidR="002F41D7" w:rsidRDefault="00BB7D52">
      <w:pPr>
        <w:spacing w:line="360" w:lineRule="auto"/>
        <w:ind w:firstLineChars="200" w:firstLine="480"/>
        <w:rPr>
          <w:rFonts w:cs="宋体"/>
          <w:b w:val="0"/>
          <w:sz w:val="24"/>
        </w:rPr>
      </w:pPr>
      <w:r>
        <w:rPr>
          <w:rFonts w:cs="宋体" w:hint="eastAsia"/>
          <w:b w:val="0"/>
          <w:sz w:val="24"/>
        </w:rPr>
        <w:t>（1）监测技术要求符合《矿山地质环境监测技术规程》（DZ/T0287-2015）有关规定。</w:t>
      </w:r>
    </w:p>
    <w:p w:rsidR="002F41D7" w:rsidRDefault="00BB7D52">
      <w:pPr>
        <w:spacing w:line="360" w:lineRule="auto"/>
        <w:ind w:firstLineChars="200" w:firstLine="480"/>
        <w:rPr>
          <w:rFonts w:cs="宋体"/>
          <w:b w:val="0"/>
          <w:sz w:val="24"/>
        </w:rPr>
      </w:pPr>
      <w:r>
        <w:rPr>
          <w:rFonts w:cs="宋体" w:hint="eastAsia"/>
          <w:b w:val="0"/>
          <w:sz w:val="24"/>
        </w:rPr>
        <w:t>（2）《工程测量规范》（GB50026-2007）。</w:t>
      </w:r>
    </w:p>
    <w:p w:rsidR="002F41D7" w:rsidRDefault="00BB7D52">
      <w:pPr>
        <w:spacing w:line="360" w:lineRule="auto"/>
        <w:ind w:firstLineChars="200" w:firstLine="480"/>
        <w:rPr>
          <w:rFonts w:cs="宋体"/>
          <w:b w:val="0"/>
          <w:sz w:val="24"/>
        </w:rPr>
      </w:pPr>
      <w:r>
        <w:rPr>
          <w:rFonts w:cs="宋体" w:hint="eastAsia"/>
          <w:b w:val="0"/>
          <w:sz w:val="24"/>
        </w:rPr>
        <w:t>6.监测时限</w:t>
      </w:r>
    </w:p>
    <w:p w:rsidR="002F41D7" w:rsidRDefault="00BB7D52">
      <w:pPr>
        <w:spacing w:line="360" w:lineRule="auto"/>
        <w:ind w:firstLineChars="200" w:firstLine="480"/>
        <w:rPr>
          <w:rFonts w:cs="宋体"/>
          <w:b w:val="0"/>
          <w:sz w:val="24"/>
        </w:rPr>
      </w:pPr>
      <w:r>
        <w:rPr>
          <w:rFonts w:cs="宋体" w:hint="eastAsia"/>
          <w:b w:val="0"/>
          <w:sz w:val="24"/>
        </w:rPr>
        <w:t>监测时限同本方案的服务年限14年（自2024年10月至2038年10月）。</w:t>
      </w:r>
    </w:p>
    <w:p w:rsidR="002F41D7" w:rsidRDefault="00BB7D52">
      <w:pPr>
        <w:pStyle w:val="a7"/>
        <w:ind w:firstLineChars="200" w:firstLine="480"/>
        <w:jc w:val="left"/>
        <w:rPr>
          <w:szCs w:val="24"/>
        </w:rPr>
      </w:pPr>
      <w:r>
        <w:rPr>
          <w:rFonts w:hint="eastAsia"/>
          <w:szCs w:val="24"/>
        </w:rPr>
        <w:t>（五）主要工程量</w:t>
      </w:r>
    </w:p>
    <w:p w:rsidR="002F41D7" w:rsidRDefault="00BB7D52">
      <w:pPr>
        <w:spacing w:line="360" w:lineRule="auto"/>
        <w:ind w:firstLineChars="200" w:firstLine="480"/>
        <w:rPr>
          <w:rFonts w:cs="宋体"/>
          <w:b w:val="0"/>
          <w:sz w:val="24"/>
        </w:rPr>
      </w:pPr>
      <w:r>
        <w:rPr>
          <w:rFonts w:cs="宋体" w:hint="eastAsia"/>
          <w:b w:val="0"/>
          <w:sz w:val="24"/>
        </w:rPr>
        <w:t>根据上述监测设计，测算矿山地质环境监测工程量汇总见表5-32：</w:t>
      </w:r>
    </w:p>
    <w:p w:rsidR="002F41D7" w:rsidRDefault="002F41D7">
      <w:pPr>
        <w:spacing w:line="360" w:lineRule="auto"/>
        <w:ind w:firstLineChars="200" w:firstLine="480"/>
        <w:rPr>
          <w:rFonts w:cs="宋体"/>
          <w:b w:val="0"/>
          <w:sz w:val="24"/>
        </w:rPr>
      </w:pPr>
    </w:p>
    <w:p w:rsidR="002F41D7" w:rsidRDefault="002F41D7">
      <w:pPr>
        <w:spacing w:line="360" w:lineRule="auto"/>
        <w:ind w:firstLineChars="200" w:firstLine="480"/>
        <w:rPr>
          <w:rFonts w:cs="宋体"/>
          <w:b w:val="0"/>
          <w:sz w:val="24"/>
        </w:rPr>
      </w:pPr>
    </w:p>
    <w:p w:rsidR="002F41D7" w:rsidRDefault="002F41D7">
      <w:pPr>
        <w:spacing w:line="360" w:lineRule="auto"/>
        <w:ind w:firstLineChars="200" w:firstLine="480"/>
        <w:rPr>
          <w:rFonts w:cs="宋体"/>
          <w:b w:val="0"/>
          <w:sz w:val="24"/>
        </w:rPr>
      </w:pPr>
    </w:p>
    <w:p w:rsidR="002F41D7" w:rsidRDefault="00BB7D52">
      <w:pPr>
        <w:spacing w:line="360" w:lineRule="auto"/>
        <w:rPr>
          <w:rFonts w:cs="宋体"/>
          <w:b w:val="0"/>
          <w:sz w:val="24"/>
        </w:rPr>
      </w:pPr>
      <w:r>
        <w:rPr>
          <w:rFonts w:cs="宋体" w:hint="eastAsia"/>
          <w:b w:val="0"/>
          <w:sz w:val="24"/>
        </w:rPr>
        <w:t>表5-32                矿山地质环境监测工程量汇总表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16"/>
        <w:gridCol w:w="481"/>
        <w:gridCol w:w="1318"/>
        <w:gridCol w:w="1080"/>
        <w:gridCol w:w="871"/>
        <w:gridCol w:w="2483"/>
        <w:gridCol w:w="773"/>
      </w:tblGrid>
      <w:tr w:rsidR="002F41D7">
        <w:trPr>
          <w:trHeight w:val="508"/>
          <w:jc w:val="center"/>
        </w:trPr>
        <w:tc>
          <w:tcPr>
            <w:tcW w:w="1516" w:type="dxa"/>
            <w:noWrap/>
          </w:tcPr>
          <w:p w:rsidR="002F41D7" w:rsidRDefault="00BB7D52">
            <w:pPr>
              <w:adjustRightInd w:val="0"/>
              <w:snapToGrid w:val="0"/>
              <w:spacing w:line="440" w:lineRule="exact"/>
              <w:jc w:val="center"/>
              <w:rPr>
                <w:rFonts w:cs="宋体"/>
                <w:b w:val="0"/>
              </w:rPr>
            </w:pPr>
            <w:r>
              <w:rPr>
                <w:rFonts w:cs="宋体" w:hint="eastAsia"/>
                <w:b w:val="0"/>
              </w:rPr>
              <w:t>监测位置</w:t>
            </w:r>
          </w:p>
        </w:tc>
        <w:tc>
          <w:tcPr>
            <w:tcW w:w="481" w:type="dxa"/>
            <w:noWrap/>
          </w:tcPr>
          <w:p w:rsidR="002F41D7" w:rsidRDefault="00BB7D52">
            <w:pPr>
              <w:adjustRightInd w:val="0"/>
              <w:snapToGrid w:val="0"/>
              <w:spacing w:line="440" w:lineRule="exact"/>
              <w:jc w:val="center"/>
              <w:rPr>
                <w:rFonts w:cs="宋体"/>
                <w:b w:val="0"/>
              </w:rPr>
            </w:pPr>
            <w:r>
              <w:rPr>
                <w:rFonts w:cs="宋体" w:hint="eastAsia"/>
                <w:b w:val="0"/>
              </w:rPr>
              <w:t>点数</w:t>
            </w:r>
          </w:p>
        </w:tc>
        <w:tc>
          <w:tcPr>
            <w:tcW w:w="1318" w:type="dxa"/>
            <w:noWrap/>
          </w:tcPr>
          <w:p w:rsidR="002F41D7" w:rsidRDefault="00BB7D52">
            <w:pPr>
              <w:adjustRightInd w:val="0"/>
              <w:snapToGrid w:val="0"/>
              <w:spacing w:line="440" w:lineRule="exact"/>
              <w:jc w:val="center"/>
              <w:rPr>
                <w:rFonts w:cs="宋体"/>
                <w:b w:val="0"/>
              </w:rPr>
            </w:pPr>
            <w:r>
              <w:rPr>
                <w:rFonts w:cs="宋体" w:hint="eastAsia"/>
                <w:b w:val="0"/>
              </w:rPr>
              <w:t>监测内容</w:t>
            </w:r>
          </w:p>
        </w:tc>
        <w:tc>
          <w:tcPr>
            <w:tcW w:w="1080" w:type="dxa"/>
            <w:noWrap/>
          </w:tcPr>
          <w:p w:rsidR="002F41D7" w:rsidRDefault="00BB7D52">
            <w:pPr>
              <w:adjustRightInd w:val="0"/>
              <w:snapToGrid w:val="0"/>
              <w:spacing w:line="440" w:lineRule="exact"/>
              <w:jc w:val="center"/>
              <w:rPr>
                <w:rFonts w:cs="宋体"/>
                <w:b w:val="0"/>
              </w:rPr>
            </w:pPr>
            <w:r>
              <w:rPr>
                <w:rFonts w:cs="宋体" w:hint="eastAsia"/>
                <w:b w:val="0"/>
              </w:rPr>
              <w:t>监测方法</w:t>
            </w:r>
          </w:p>
        </w:tc>
        <w:tc>
          <w:tcPr>
            <w:tcW w:w="871" w:type="dxa"/>
            <w:noWrap/>
          </w:tcPr>
          <w:p w:rsidR="002F41D7" w:rsidRDefault="00BB7D52">
            <w:pPr>
              <w:adjustRightInd w:val="0"/>
              <w:snapToGrid w:val="0"/>
              <w:spacing w:line="440" w:lineRule="exact"/>
              <w:jc w:val="center"/>
              <w:rPr>
                <w:rFonts w:cs="宋体"/>
                <w:b w:val="0"/>
              </w:rPr>
            </w:pPr>
            <w:r>
              <w:rPr>
                <w:rFonts w:cs="宋体" w:hint="eastAsia"/>
                <w:b w:val="0"/>
              </w:rPr>
              <w:t>监测期(年)</w:t>
            </w:r>
          </w:p>
        </w:tc>
        <w:tc>
          <w:tcPr>
            <w:tcW w:w="2483" w:type="dxa"/>
            <w:noWrap/>
          </w:tcPr>
          <w:p w:rsidR="002F41D7" w:rsidRDefault="00BB7D52">
            <w:pPr>
              <w:adjustRightInd w:val="0"/>
              <w:snapToGrid w:val="0"/>
              <w:spacing w:line="440" w:lineRule="exact"/>
              <w:jc w:val="center"/>
              <w:rPr>
                <w:rFonts w:cs="宋体"/>
                <w:b w:val="0"/>
              </w:rPr>
            </w:pPr>
            <w:r>
              <w:rPr>
                <w:rFonts w:cs="宋体" w:hint="eastAsia"/>
                <w:b w:val="0"/>
              </w:rPr>
              <w:t>监测频次</w:t>
            </w:r>
          </w:p>
        </w:tc>
        <w:tc>
          <w:tcPr>
            <w:tcW w:w="773" w:type="dxa"/>
            <w:noWrap/>
          </w:tcPr>
          <w:p w:rsidR="002F41D7" w:rsidRDefault="00BB7D52">
            <w:pPr>
              <w:adjustRightInd w:val="0"/>
              <w:snapToGrid w:val="0"/>
              <w:spacing w:line="440" w:lineRule="exact"/>
              <w:jc w:val="center"/>
              <w:rPr>
                <w:rFonts w:cs="宋体"/>
                <w:b w:val="0"/>
              </w:rPr>
            </w:pPr>
            <w:r>
              <w:rPr>
                <w:rFonts w:cs="宋体" w:hint="eastAsia"/>
                <w:b w:val="0"/>
              </w:rPr>
              <w:t>工程量</w:t>
            </w:r>
          </w:p>
        </w:tc>
      </w:tr>
      <w:tr w:rsidR="002F41D7">
        <w:trPr>
          <w:trHeight w:val="90"/>
          <w:jc w:val="center"/>
        </w:trPr>
        <w:tc>
          <w:tcPr>
            <w:tcW w:w="1516" w:type="dxa"/>
            <w:noWrap/>
          </w:tcPr>
          <w:p w:rsidR="002F41D7" w:rsidRDefault="00BB7D52">
            <w:pPr>
              <w:adjustRightInd w:val="0"/>
              <w:snapToGrid w:val="0"/>
              <w:jc w:val="center"/>
              <w:rPr>
                <w:rFonts w:cs="宋体"/>
                <w:b w:val="0"/>
              </w:rPr>
            </w:pPr>
            <w:r>
              <w:rPr>
                <w:rFonts w:cs="宋体" w:hint="eastAsia"/>
                <w:b w:val="0"/>
              </w:rPr>
              <w:t>露天采区、周边洼地等地段</w:t>
            </w:r>
          </w:p>
        </w:tc>
        <w:tc>
          <w:tcPr>
            <w:tcW w:w="481" w:type="dxa"/>
            <w:noWrap/>
          </w:tcPr>
          <w:p w:rsidR="002F41D7" w:rsidRDefault="00BB7D52">
            <w:pPr>
              <w:adjustRightInd w:val="0"/>
              <w:snapToGrid w:val="0"/>
              <w:spacing w:line="440" w:lineRule="exact"/>
              <w:jc w:val="center"/>
              <w:rPr>
                <w:rFonts w:cs="宋体"/>
                <w:b w:val="0"/>
              </w:rPr>
            </w:pPr>
            <w:r>
              <w:rPr>
                <w:rFonts w:cs="宋体" w:hint="eastAsia"/>
                <w:b w:val="0"/>
              </w:rPr>
              <w:t>8</w:t>
            </w:r>
          </w:p>
        </w:tc>
        <w:tc>
          <w:tcPr>
            <w:tcW w:w="1318" w:type="dxa"/>
            <w:noWrap/>
          </w:tcPr>
          <w:p w:rsidR="002F41D7" w:rsidRDefault="00BB7D52">
            <w:pPr>
              <w:adjustRightInd w:val="0"/>
              <w:snapToGrid w:val="0"/>
              <w:jc w:val="center"/>
              <w:rPr>
                <w:rFonts w:cs="宋体"/>
                <w:b w:val="0"/>
              </w:rPr>
            </w:pPr>
            <w:r>
              <w:rPr>
                <w:rFonts w:cs="宋体" w:hint="eastAsia"/>
                <w:b w:val="0"/>
              </w:rPr>
              <w:t>边坡崩塌等地质灾害</w:t>
            </w:r>
          </w:p>
        </w:tc>
        <w:tc>
          <w:tcPr>
            <w:tcW w:w="1080" w:type="dxa"/>
            <w:noWrap/>
          </w:tcPr>
          <w:p w:rsidR="002F41D7" w:rsidRDefault="00BB7D52">
            <w:pPr>
              <w:adjustRightInd w:val="0"/>
              <w:snapToGrid w:val="0"/>
              <w:jc w:val="center"/>
              <w:rPr>
                <w:rFonts w:cs="宋体"/>
                <w:b w:val="0"/>
              </w:rPr>
            </w:pPr>
            <w:r>
              <w:rPr>
                <w:rFonts w:cs="宋体" w:hint="eastAsia"/>
                <w:b w:val="0"/>
              </w:rPr>
              <w:t>人工巡视监测</w:t>
            </w:r>
          </w:p>
        </w:tc>
        <w:tc>
          <w:tcPr>
            <w:tcW w:w="871" w:type="dxa"/>
            <w:noWrap/>
          </w:tcPr>
          <w:p w:rsidR="002F41D7" w:rsidRDefault="00BB7D52">
            <w:pPr>
              <w:adjustRightInd w:val="0"/>
              <w:snapToGrid w:val="0"/>
              <w:spacing w:line="440" w:lineRule="exact"/>
              <w:jc w:val="center"/>
              <w:rPr>
                <w:rFonts w:cs="宋体"/>
                <w:b w:val="0"/>
              </w:rPr>
            </w:pPr>
            <w:r>
              <w:rPr>
                <w:rFonts w:cs="宋体" w:hint="eastAsia"/>
                <w:b w:val="0"/>
              </w:rPr>
              <w:t>14</w:t>
            </w:r>
          </w:p>
        </w:tc>
        <w:tc>
          <w:tcPr>
            <w:tcW w:w="2483" w:type="dxa"/>
            <w:noWrap/>
          </w:tcPr>
          <w:p w:rsidR="002F41D7" w:rsidRDefault="00BB7D52">
            <w:pPr>
              <w:adjustRightInd w:val="0"/>
              <w:snapToGrid w:val="0"/>
              <w:jc w:val="center"/>
              <w:rPr>
                <w:rFonts w:cs="宋体"/>
                <w:b w:val="0"/>
              </w:rPr>
            </w:pPr>
            <w:r>
              <w:rPr>
                <w:rFonts w:cs="宋体" w:hint="eastAsia"/>
                <w:b w:val="0"/>
              </w:rPr>
              <w:t>雨季3-5次/月.旱季2-3次/月，每年48次</w:t>
            </w:r>
          </w:p>
        </w:tc>
        <w:tc>
          <w:tcPr>
            <w:tcW w:w="773" w:type="dxa"/>
            <w:noWrap/>
          </w:tcPr>
          <w:p w:rsidR="002F41D7" w:rsidRDefault="00BB7D52">
            <w:pPr>
              <w:adjustRightInd w:val="0"/>
              <w:snapToGrid w:val="0"/>
              <w:spacing w:line="440" w:lineRule="exact"/>
              <w:jc w:val="center"/>
              <w:rPr>
                <w:rFonts w:cs="宋体"/>
                <w:b w:val="0"/>
              </w:rPr>
            </w:pPr>
            <w:r>
              <w:rPr>
                <w:rFonts w:cs="宋体" w:hint="eastAsia"/>
                <w:b w:val="0"/>
              </w:rPr>
              <w:t>672次</w:t>
            </w:r>
          </w:p>
        </w:tc>
      </w:tr>
      <w:tr w:rsidR="002F41D7">
        <w:trPr>
          <w:trHeight w:val="127"/>
          <w:jc w:val="center"/>
        </w:trPr>
        <w:tc>
          <w:tcPr>
            <w:tcW w:w="1516" w:type="dxa"/>
            <w:noWrap/>
          </w:tcPr>
          <w:p w:rsidR="002F41D7" w:rsidRDefault="00BB7D52">
            <w:pPr>
              <w:adjustRightInd w:val="0"/>
              <w:snapToGrid w:val="0"/>
              <w:spacing w:line="440" w:lineRule="exact"/>
              <w:jc w:val="center"/>
              <w:rPr>
                <w:rFonts w:cs="宋体"/>
                <w:b w:val="0"/>
              </w:rPr>
            </w:pPr>
            <w:r>
              <w:rPr>
                <w:rFonts w:cs="宋体" w:hint="eastAsia"/>
                <w:b w:val="0"/>
              </w:rPr>
              <w:t>地形地貌</w:t>
            </w:r>
          </w:p>
        </w:tc>
        <w:tc>
          <w:tcPr>
            <w:tcW w:w="481" w:type="dxa"/>
            <w:noWrap/>
          </w:tcPr>
          <w:p w:rsidR="002F41D7" w:rsidRDefault="00BB7D52">
            <w:pPr>
              <w:adjustRightInd w:val="0"/>
              <w:snapToGrid w:val="0"/>
              <w:spacing w:line="440" w:lineRule="exact"/>
              <w:jc w:val="center"/>
              <w:rPr>
                <w:rFonts w:cs="宋体"/>
                <w:b w:val="0"/>
              </w:rPr>
            </w:pPr>
            <w:r>
              <w:rPr>
                <w:rFonts w:cs="宋体" w:hint="eastAsia"/>
                <w:b w:val="0"/>
              </w:rPr>
              <w:t>--</w:t>
            </w:r>
          </w:p>
        </w:tc>
        <w:tc>
          <w:tcPr>
            <w:tcW w:w="1318" w:type="dxa"/>
            <w:noWrap/>
          </w:tcPr>
          <w:p w:rsidR="002F41D7" w:rsidRDefault="00BB7D52">
            <w:pPr>
              <w:adjustRightInd w:val="0"/>
              <w:snapToGrid w:val="0"/>
              <w:jc w:val="center"/>
              <w:rPr>
                <w:rFonts w:cs="宋体"/>
                <w:b w:val="0"/>
              </w:rPr>
            </w:pPr>
            <w:r>
              <w:rPr>
                <w:rFonts w:cs="宋体" w:hint="eastAsia"/>
                <w:b w:val="0"/>
              </w:rPr>
              <w:t>地形地貌</w:t>
            </w:r>
          </w:p>
          <w:p w:rsidR="002F41D7" w:rsidRDefault="00BB7D52">
            <w:pPr>
              <w:adjustRightInd w:val="0"/>
              <w:snapToGrid w:val="0"/>
              <w:jc w:val="center"/>
              <w:rPr>
                <w:rFonts w:cs="宋体"/>
                <w:b w:val="0"/>
              </w:rPr>
            </w:pPr>
            <w:r>
              <w:rPr>
                <w:rFonts w:cs="宋体" w:hint="eastAsia"/>
                <w:b w:val="0"/>
              </w:rPr>
              <w:t>损毁</w:t>
            </w:r>
          </w:p>
        </w:tc>
        <w:tc>
          <w:tcPr>
            <w:tcW w:w="1080" w:type="dxa"/>
            <w:noWrap/>
          </w:tcPr>
          <w:p w:rsidR="002F41D7" w:rsidRDefault="00BB7D52">
            <w:pPr>
              <w:adjustRightInd w:val="0"/>
              <w:snapToGrid w:val="0"/>
              <w:jc w:val="center"/>
              <w:rPr>
                <w:rFonts w:cs="宋体"/>
                <w:b w:val="0"/>
              </w:rPr>
            </w:pPr>
            <w:r>
              <w:rPr>
                <w:rFonts w:cs="宋体" w:hint="eastAsia"/>
                <w:b w:val="0"/>
              </w:rPr>
              <w:t>GPS、人工巡视</w:t>
            </w:r>
          </w:p>
        </w:tc>
        <w:tc>
          <w:tcPr>
            <w:tcW w:w="871" w:type="dxa"/>
            <w:noWrap/>
          </w:tcPr>
          <w:p w:rsidR="002F41D7" w:rsidRDefault="00BB7D52">
            <w:pPr>
              <w:adjustRightInd w:val="0"/>
              <w:snapToGrid w:val="0"/>
              <w:spacing w:line="440" w:lineRule="exact"/>
              <w:jc w:val="center"/>
              <w:rPr>
                <w:rFonts w:cs="宋体"/>
                <w:b w:val="0"/>
              </w:rPr>
            </w:pPr>
            <w:r>
              <w:rPr>
                <w:rFonts w:cs="宋体" w:hint="eastAsia"/>
                <w:b w:val="0"/>
              </w:rPr>
              <w:t>14</w:t>
            </w:r>
          </w:p>
        </w:tc>
        <w:tc>
          <w:tcPr>
            <w:tcW w:w="2483" w:type="dxa"/>
            <w:noWrap/>
          </w:tcPr>
          <w:p w:rsidR="002F41D7" w:rsidRDefault="00BB7D52">
            <w:pPr>
              <w:adjustRightInd w:val="0"/>
              <w:snapToGrid w:val="0"/>
              <w:jc w:val="center"/>
              <w:rPr>
                <w:rFonts w:cs="宋体"/>
                <w:b w:val="0"/>
              </w:rPr>
            </w:pPr>
            <w:r>
              <w:rPr>
                <w:rFonts w:cs="宋体" w:hint="eastAsia"/>
                <w:b w:val="0"/>
              </w:rPr>
              <w:t>年2次，每次一人</w:t>
            </w:r>
          </w:p>
        </w:tc>
        <w:tc>
          <w:tcPr>
            <w:tcW w:w="773" w:type="dxa"/>
            <w:noWrap/>
          </w:tcPr>
          <w:p w:rsidR="002F41D7" w:rsidRDefault="00BB7D52">
            <w:pPr>
              <w:adjustRightInd w:val="0"/>
              <w:snapToGrid w:val="0"/>
              <w:spacing w:line="440" w:lineRule="exact"/>
              <w:jc w:val="center"/>
              <w:rPr>
                <w:rFonts w:cs="宋体"/>
                <w:b w:val="0"/>
              </w:rPr>
            </w:pPr>
            <w:r>
              <w:rPr>
                <w:rFonts w:cs="宋体" w:hint="eastAsia"/>
                <w:b w:val="0"/>
              </w:rPr>
              <w:t>28次</w:t>
            </w:r>
          </w:p>
        </w:tc>
      </w:tr>
      <w:tr w:rsidR="002F41D7">
        <w:trPr>
          <w:trHeight w:val="127"/>
          <w:jc w:val="center"/>
        </w:trPr>
        <w:tc>
          <w:tcPr>
            <w:tcW w:w="1516" w:type="dxa"/>
            <w:noWrap/>
          </w:tcPr>
          <w:p w:rsidR="002F41D7" w:rsidRDefault="00BB7D52">
            <w:pPr>
              <w:adjustRightInd w:val="0"/>
              <w:snapToGrid w:val="0"/>
              <w:spacing w:line="440" w:lineRule="exact"/>
              <w:jc w:val="center"/>
              <w:rPr>
                <w:rFonts w:cs="宋体"/>
                <w:b w:val="0"/>
              </w:rPr>
            </w:pPr>
            <w:r>
              <w:rPr>
                <w:rFonts w:cs="宋体" w:hint="eastAsia"/>
                <w:b w:val="0"/>
              </w:rPr>
              <w:t>水环境监测</w:t>
            </w:r>
          </w:p>
        </w:tc>
        <w:tc>
          <w:tcPr>
            <w:tcW w:w="481" w:type="dxa"/>
            <w:noWrap/>
          </w:tcPr>
          <w:p w:rsidR="002F41D7" w:rsidRDefault="00BB7D52">
            <w:pPr>
              <w:adjustRightInd w:val="0"/>
              <w:snapToGrid w:val="0"/>
              <w:spacing w:line="440" w:lineRule="exact"/>
              <w:jc w:val="center"/>
              <w:rPr>
                <w:rFonts w:cs="宋体"/>
                <w:b w:val="0"/>
              </w:rPr>
            </w:pPr>
            <w:r>
              <w:rPr>
                <w:rFonts w:cs="宋体" w:hint="eastAsia"/>
                <w:b w:val="0"/>
              </w:rPr>
              <w:t>2</w:t>
            </w:r>
          </w:p>
        </w:tc>
        <w:tc>
          <w:tcPr>
            <w:tcW w:w="1318" w:type="dxa"/>
            <w:noWrap/>
          </w:tcPr>
          <w:p w:rsidR="002F41D7" w:rsidRDefault="00BB7D52">
            <w:pPr>
              <w:adjustRightInd w:val="0"/>
              <w:snapToGrid w:val="0"/>
              <w:jc w:val="center"/>
              <w:rPr>
                <w:rFonts w:cs="宋体"/>
                <w:b w:val="0"/>
              </w:rPr>
            </w:pPr>
            <w:r>
              <w:rPr>
                <w:rFonts w:cs="宋体" w:hint="eastAsia"/>
                <w:b w:val="0"/>
              </w:rPr>
              <w:t>地下水、地表水</w:t>
            </w:r>
          </w:p>
        </w:tc>
        <w:tc>
          <w:tcPr>
            <w:tcW w:w="1080" w:type="dxa"/>
            <w:noWrap/>
          </w:tcPr>
          <w:p w:rsidR="002F41D7" w:rsidRDefault="00BB7D52">
            <w:pPr>
              <w:adjustRightInd w:val="0"/>
              <w:snapToGrid w:val="0"/>
              <w:spacing w:line="440" w:lineRule="exact"/>
              <w:jc w:val="center"/>
              <w:rPr>
                <w:rFonts w:cs="宋体"/>
                <w:b w:val="0"/>
              </w:rPr>
            </w:pPr>
            <w:r>
              <w:rPr>
                <w:rFonts w:cs="宋体" w:hint="eastAsia"/>
                <w:b w:val="0"/>
              </w:rPr>
              <w:t>采样分析</w:t>
            </w:r>
          </w:p>
        </w:tc>
        <w:tc>
          <w:tcPr>
            <w:tcW w:w="871" w:type="dxa"/>
            <w:noWrap/>
          </w:tcPr>
          <w:p w:rsidR="002F41D7" w:rsidRDefault="00BB7D52">
            <w:pPr>
              <w:adjustRightInd w:val="0"/>
              <w:snapToGrid w:val="0"/>
              <w:spacing w:line="440" w:lineRule="exact"/>
              <w:jc w:val="center"/>
              <w:rPr>
                <w:rFonts w:cs="宋体"/>
                <w:b w:val="0"/>
              </w:rPr>
            </w:pPr>
            <w:r>
              <w:rPr>
                <w:rFonts w:cs="宋体" w:hint="eastAsia"/>
                <w:b w:val="0"/>
              </w:rPr>
              <w:t>14</w:t>
            </w:r>
          </w:p>
        </w:tc>
        <w:tc>
          <w:tcPr>
            <w:tcW w:w="2483" w:type="dxa"/>
            <w:noWrap/>
          </w:tcPr>
          <w:p w:rsidR="002F41D7" w:rsidRDefault="00BB7D52">
            <w:pPr>
              <w:adjustRightInd w:val="0"/>
              <w:snapToGrid w:val="0"/>
              <w:jc w:val="center"/>
              <w:rPr>
                <w:rFonts w:cs="宋体"/>
                <w:b w:val="0"/>
              </w:rPr>
            </w:pPr>
            <w:r>
              <w:rPr>
                <w:rFonts w:cs="宋体" w:hint="eastAsia"/>
                <w:b w:val="0"/>
              </w:rPr>
              <w:t>2 次/年（枯水期、丰水期各一次）、一次2组</w:t>
            </w:r>
          </w:p>
        </w:tc>
        <w:tc>
          <w:tcPr>
            <w:tcW w:w="773" w:type="dxa"/>
            <w:noWrap/>
          </w:tcPr>
          <w:p w:rsidR="002F41D7" w:rsidRDefault="00BB7D52">
            <w:pPr>
              <w:adjustRightInd w:val="0"/>
              <w:snapToGrid w:val="0"/>
              <w:spacing w:line="440" w:lineRule="exact"/>
              <w:jc w:val="center"/>
              <w:rPr>
                <w:rFonts w:cs="宋体"/>
                <w:b w:val="0"/>
              </w:rPr>
            </w:pPr>
            <w:r>
              <w:rPr>
                <w:rFonts w:cs="宋体" w:hint="eastAsia"/>
                <w:b w:val="0"/>
              </w:rPr>
              <w:t>56次</w:t>
            </w:r>
          </w:p>
        </w:tc>
      </w:tr>
    </w:tbl>
    <w:p w:rsidR="002F41D7" w:rsidRDefault="00BB7D52">
      <w:pPr>
        <w:pStyle w:val="3"/>
        <w:keepNext w:val="0"/>
        <w:keepLines w:val="0"/>
        <w:spacing w:line="360" w:lineRule="auto"/>
        <w:jc w:val="both"/>
        <w:rPr>
          <w:rFonts w:ascii="Calibri" w:hAnsi="Calibri"/>
          <w:sz w:val="28"/>
          <w:szCs w:val="28"/>
        </w:rPr>
      </w:pPr>
      <w:bookmarkStart w:id="275" w:name="_Toc7774"/>
      <w:bookmarkStart w:id="276" w:name="_Toc528606374"/>
      <w:r>
        <w:rPr>
          <w:rFonts w:ascii="Calibri" w:hAnsi="Calibri" w:hint="eastAsia"/>
          <w:sz w:val="28"/>
          <w:szCs w:val="28"/>
        </w:rPr>
        <w:t>五</w:t>
      </w:r>
      <w:r>
        <w:rPr>
          <w:rFonts w:ascii="Calibri" w:hAnsi="Calibri" w:hint="eastAsia"/>
          <w:sz w:val="28"/>
          <w:szCs w:val="28"/>
        </w:rPr>
        <w:t>.</w:t>
      </w:r>
      <w:r>
        <w:rPr>
          <w:rFonts w:ascii="Calibri" w:hAnsi="Calibri" w:hint="eastAsia"/>
          <w:sz w:val="28"/>
          <w:szCs w:val="28"/>
        </w:rPr>
        <w:t>矿区土地复垦监测</w:t>
      </w:r>
      <w:bookmarkEnd w:id="267"/>
      <w:bookmarkEnd w:id="268"/>
      <w:bookmarkEnd w:id="269"/>
      <w:bookmarkEnd w:id="270"/>
      <w:r>
        <w:rPr>
          <w:rFonts w:ascii="Calibri" w:hAnsi="Calibri" w:hint="eastAsia"/>
          <w:sz w:val="28"/>
          <w:szCs w:val="28"/>
        </w:rPr>
        <w:t>和管护</w:t>
      </w:r>
      <w:bookmarkEnd w:id="271"/>
      <w:bookmarkEnd w:id="272"/>
      <w:bookmarkEnd w:id="273"/>
      <w:bookmarkEnd w:id="274"/>
      <w:bookmarkEnd w:id="275"/>
      <w:bookmarkEnd w:id="276"/>
    </w:p>
    <w:p w:rsidR="002F41D7" w:rsidRDefault="00BB7D52">
      <w:pPr>
        <w:pStyle w:val="a7"/>
        <w:ind w:firstLineChars="200" w:firstLine="480"/>
        <w:jc w:val="left"/>
        <w:rPr>
          <w:szCs w:val="24"/>
        </w:rPr>
      </w:pPr>
      <w:r>
        <w:rPr>
          <w:rFonts w:hint="eastAsia"/>
          <w:szCs w:val="24"/>
        </w:rPr>
        <w:t>（一）目标任务</w:t>
      </w:r>
    </w:p>
    <w:p w:rsidR="002F41D7" w:rsidRDefault="00BB7D52">
      <w:pPr>
        <w:pStyle w:val="a7"/>
        <w:ind w:firstLineChars="200" w:firstLine="480"/>
        <w:rPr>
          <w:rFonts w:cs="宋体"/>
        </w:rPr>
      </w:pPr>
      <w:r>
        <w:rPr>
          <w:rFonts w:cs="宋体" w:hint="eastAsia"/>
        </w:rPr>
        <w:t>根据土地复垦相关文件，谁破坏谁治理的要求，为了使矿山闭坑后，能按损毁的土地面积和地类复垦，需要安排每年对矿山开采过程中损毁的土地面积进行统计和监测，作为未来矿山复垦作为参考的依据。同时对矿山复垦过程中的复垦效果进行监测，以检查是否到达复垦要求。</w:t>
      </w:r>
    </w:p>
    <w:p w:rsidR="002F41D7" w:rsidRDefault="00BB7D52">
      <w:pPr>
        <w:pStyle w:val="a7"/>
        <w:ind w:firstLineChars="200" w:firstLine="480"/>
        <w:jc w:val="left"/>
        <w:rPr>
          <w:szCs w:val="24"/>
        </w:rPr>
      </w:pPr>
      <w:r>
        <w:rPr>
          <w:rFonts w:hint="eastAsia"/>
          <w:szCs w:val="24"/>
        </w:rPr>
        <w:t>（二）矿区土地复垦监测</w:t>
      </w:r>
    </w:p>
    <w:p w:rsidR="002F41D7" w:rsidRDefault="00BB7D52">
      <w:pPr>
        <w:spacing w:line="360" w:lineRule="auto"/>
        <w:ind w:firstLineChars="200" w:firstLine="480"/>
        <w:rPr>
          <w:rFonts w:cs="宋体"/>
          <w:b w:val="0"/>
          <w:sz w:val="24"/>
        </w:rPr>
      </w:pPr>
      <w:r>
        <w:rPr>
          <w:rFonts w:cs="宋体" w:hint="eastAsia"/>
          <w:b w:val="0"/>
          <w:sz w:val="24"/>
        </w:rPr>
        <w:t>矿区土地复垦监测内容包括土地损毁与土地复垦效果监测。</w:t>
      </w:r>
    </w:p>
    <w:p w:rsidR="002F41D7" w:rsidRDefault="00BB7D52">
      <w:pPr>
        <w:spacing w:line="360" w:lineRule="auto"/>
        <w:ind w:firstLineChars="200" w:firstLine="480"/>
        <w:outlineLvl w:val="4"/>
        <w:rPr>
          <w:rFonts w:cs="宋体"/>
          <w:b w:val="0"/>
          <w:sz w:val="24"/>
        </w:rPr>
      </w:pPr>
      <w:r>
        <w:rPr>
          <w:rFonts w:cs="宋体" w:hint="eastAsia"/>
          <w:b w:val="0"/>
          <w:sz w:val="24"/>
        </w:rPr>
        <w:t>1.土地损毁监测</w:t>
      </w:r>
    </w:p>
    <w:p w:rsidR="002F41D7" w:rsidRDefault="00BB7D52">
      <w:pPr>
        <w:spacing w:line="360" w:lineRule="auto"/>
        <w:ind w:firstLineChars="200" w:firstLine="480"/>
        <w:rPr>
          <w:rFonts w:cs="宋体"/>
          <w:b w:val="0"/>
          <w:sz w:val="24"/>
        </w:rPr>
      </w:pPr>
      <w:r>
        <w:rPr>
          <w:rFonts w:cs="宋体" w:hint="eastAsia"/>
          <w:b w:val="0"/>
          <w:sz w:val="24"/>
        </w:rPr>
        <w:t>监测内容：记录各场地损毁范围、面积、地类等，并与预测结果进行对比分析。</w:t>
      </w:r>
    </w:p>
    <w:p w:rsidR="002F41D7" w:rsidRDefault="00BB7D52">
      <w:pPr>
        <w:spacing w:line="360" w:lineRule="auto"/>
        <w:ind w:firstLineChars="200" w:firstLine="480"/>
        <w:rPr>
          <w:rFonts w:cs="宋体"/>
          <w:b w:val="0"/>
          <w:sz w:val="24"/>
        </w:rPr>
      </w:pPr>
      <w:r>
        <w:rPr>
          <w:rFonts w:cs="宋体" w:hint="eastAsia"/>
          <w:b w:val="0"/>
          <w:sz w:val="24"/>
        </w:rPr>
        <w:t>监测点布设范围：布置在每个损毁土地单元，各损毁单元均设置4个监测点。</w:t>
      </w:r>
    </w:p>
    <w:p w:rsidR="002F41D7" w:rsidRDefault="00BB7D52">
      <w:pPr>
        <w:spacing w:line="360" w:lineRule="auto"/>
        <w:ind w:firstLineChars="200" w:firstLine="480"/>
        <w:rPr>
          <w:rFonts w:cs="宋体"/>
          <w:b w:val="0"/>
          <w:sz w:val="24"/>
        </w:rPr>
      </w:pPr>
      <w:r>
        <w:rPr>
          <w:rFonts w:cs="宋体" w:hint="eastAsia"/>
          <w:b w:val="0"/>
          <w:sz w:val="24"/>
        </w:rPr>
        <w:t>监测方法：用卷尺或手持GPS野外定点监测损毁范围、面积，对照预测图、土地利用现状图记录损毁地类、面积和权属等情况。</w:t>
      </w:r>
    </w:p>
    <w:p w:rsidR="002F41D7" w:rsidRDefault="00BB7D52">
      <w:pPr>
        <w:spacing w:line="360" w:lineRule="auto"/>
        <w:ind w:firstLineChars="200" w:firstLine="480"/>
        <w:rPr>
          <w:rFonts w:cs="宋体"/>
          <w:b w:val="0"/>
          <w:sz w:val="24"/>
        </w:rPr>
      </w:pPr>
      <w:r>
        <w:rPr>
          <w:rFonts w:cs="宋体" w:hint="eastAsia"/>
          <w:b w:val="0"/>
          <w:sz w:val="24"/>
        </w:rPr>
        <w:t>监测频率：每年1次，每次1人。</w:t>
      </w:r>
    </w:p>
    <w:p w:rsidR="002F41D7" w:rsidRDefault="00BB7D52">
      <w:pPr>
        <w:spacing w:line="360" w:lineRule="auto"/>
        <w:ind w:firstLineChars="200" w:firstLine="480"/>
        <w:rPr>
          <w:rFonts w:cs="宋体"/>
          <w:b w:val="0"/>
          <w:sz w:val="24"/>
        </w:rPr>
      </w:pPr>
      <w:r>
        <w:rPr>
          <w:rFonts w:cs="宋体" w:hint="eastAsia"/>
          <w:b w:val="0"/>
          <w:sz w:val="24"/>
        </w:rPr>
        <w:t>监测时间：监测时限为开采阶段，10年（自2024年10月至2034年10月）。</w:t>
      </w:r>
    </w:p>
    <w:p w:rsidR="002F41D7" w:rsidRDefault="00BB7D52">
      <w:pPr>
        <w:spacing w:line="360" w:lineRule="auto"/>
        <w:ind w:firstLineChars="200" w:firstLine="480"/>
        <w:outlineLvl w:val="4"/>
        <w:rPr>
          <w:rFonts w:cs="宋体"/>
          <w:b w:val="0"/>
          <w:sz w:val="24"/>
        </w:rPr>
      </w:pPr>
      <w:r>
        <w:rPr>
          <w:rFonts w:cs="宋体" w:hint="eastAsia"/>
          <w:b w:val="0"/>
          <w:sz w:val="24"/>
        </w:rPr>
        <w:t>2.土地复垦效果监测</w:t>
      </w:r>
    </w:p>
    <w:p w:rsidR="002F41D7" w:rsidRDefault="00BB7D52">
      <w:pPr>
        <w:spacing w:line="360" w:lineRule="auto"/>
        <w:ind w:firstLineChars="200" w:firstLine="480"/>
        <w:rPr>
          <w:rFonts w:cs="宋体"/>
          <w:b w:val="0"/>
          <w:sz w:val="24"/>
        </w:rPr>
      </w:pPr>
      <w:r>
        <w:rPr>
          <w:rFonts w:cs="宋体" w:hint="eastAsia"/>
          <w:b w:val="0"/>
          <w:sz w:val="24"/>
        </w:rPr>
        <w:t>监测内容：包括土壤质量监测、复垦植被监测及复垦配套设施监测。①复垦植被监测：复垦为旱地的监测内容是绿植长势、高度、覆盖度等。②复垦配套设施监测：对挡土墙、排水沟进行巡视监测，必要时进行修复。监测点布设范围：布置在每个损毁土地单元，各损毁单元设1个监测点。</w:t>
      </w:r>
    </w:p>
    <w:p w:rsidR="002F41D7" w:rsidRDefault="00BB7D52">
      <w:pPr>
        <w:spacing w:line="360" w:lineRule="auto"/>
        <w:ind w:firstLineChars="200" w:firstLine="480"/>
        <w:rPr>
          <w:rFonts w:cs="宋体"/>
          <w:b w:val="0"/>
          <w:sz w:val="24"/>
        </w:rPr>
      </w:pPr>
      <w:r>
        <w:rPr>
          <w:rFonts w:cs="宋体" w:hint="eastAsia"/>
          <w:b w:val="0"/>
          <w:sz w:val="24"/>
        </w:rPr>
        <w:lastRenderedPageBreak/>
        <w:t>监测方法：植被监测采用样方随机调查法，巡视观测植被生长及水土流失情况；复垦配套设施监测主要采用人工巡视，对损毁地段进行修复。</w:t>
      </w:r>
    </w:p>
    <w:p w:rsidR="002F41D7" w:rsidRDefault="00BB7D52">
      <w:pPr>
        <w:spacing w:line="360" w:lineRule="auto"/>
        <w:ind w:firstLineChars="200" w:firstLine="480"/>
        <w:rPr>
          <w:rFonts w:cs="宋体"/>
          <w:b w:val="0"/>
          <w:sz w:val="24"/>
        </w:rPr>
      </w:pPr>
      <w:r>
        <w:rPr>
          <w:rFonts w:cs="宋体" w:hint="eastAsia"/>
          <w:b w:val="0"/>
          <w:sz w:val="24"/>
        </w:rPr>
        <w:t>监测频率复垦植被监测每年进行2次，每次1人；复垦配套设施监测每年进行2次，每次1人。</w:t>
      </w:r>
    </w:p>
    <w:p w:rsidR="002F41D7" w:rsidRDefault="00BB7D52">
      <w:pPr>
        <w:spacing w:line="360" w:lineRule="auto"/>
        <w:ind w:firstLineChars="200" w:firstLine="480"/>
        <w:rPr>
          <w:rFonts w:cs="宋体"/>
          <w:b w:val="0"/>
          <w:sz w:val="24"/>
        </w:rPr>
      </w:pPr>
      <w:r>
        <w:rPr>
          <w:rFonts w:cs="宋体" w:hint="eastAsia"/>
          <w:b w:val="0"/>
          <w:sz w:val="24"/>
        </w:rPr>
        <w:t>监测时间：监测时限同本方案的服务年限14年（自2024年10月至2038年10月）。</w:t>
      </w:r>
    </w:p>
    <w:p w:rsidR="002F41D7" w:rsidRDefault="00BB7D52">
      <w:pPr>
        <w:pStyle w:val="a7"/>
        <w:ind w:firstLineChars="200" w:firstLine="480"/>
        <w:jc w:val="left"/>
        <w:rPr>
          <w:szCs w:val="24"/>
        </w:rPr>
      </w:pPr>
      <w:r>
        <w:rPr>
          <w:rFonts w:hint="eastAsia"/>
          <w:szCs w:val="24"/>
        </w:rPr>
        <w:t>（三）管护措施工程设计</w:t>
      </w:r>
    </w:p>
    <w:p w:rsidR="002F41D7" w:rsidRDefault="00BB7D52">
      <w:pPr>
        <w:spacing w:line="360" w:lineRule="auto"/>
        <w:ind w:firstLineChars="200" w:firstLine="480"/>
        <w:rPr>
          <w:rFonts w:cs="宋体"/>
          <w:b w:val="0"/>
          <w:sz w:val="24"/>
        </w:rPr>
      </w:pPr>
      <w:r>
        <w:rPr>
          <w:rFonts w:cs="宋体" w:hint="eastAsia"/>
          <w:b w:val="0"/>
          <w:sz w:val="24"/>
        </w:rPr>
        <w:t>据项目特点及项目区所在区域的自然特征，有针对性的采取管理和保护措施，保证复垦工作符合设计要求。根据《土地复垦技术要求与验收规范》（DB 45/T 892-2012）相关规定，本方案设计管护期定为2年，主要对复垦后的旱地进行抚育护理。管护内容主要包括补植、病虫害防治、防火、防止人畜践踏和毁坏、自然灾害造成的损毁修复等。同时对已修建的复垦、保护治理配套工程进行现场巡查和检查，发现受自然灾害或人为损毁后应及时修复，保障工程的完好和正常使用。管护期为3年，从2035年10月至2038年10月。本次设置的管护工作主要为：对复垦工程中对复垦为旱地土质进行监测。</w:t>
      </w:r>
    </w:p>
    <w:p w:rsidR="002F41D7" w:rsidRDefault="00BB7D52">
      <w:pPr>
        <w:pStyle w:val="a7"/>
        <w:ind w:firstLineChars="200" w:firstLine="480"/>
        <w:jc w:val="left"/>
        <w:rPr>
          <w:szCs w:val="24"/>
        </w:rPr>
      </w:pPr>
      <w:r>
        <w:rPr>
          <w:rFonts w:hint="eastAsia"/>
          <w:szCs w:val="24"/>
        </w:rPr>
        <w:t>（四）管护工程量</w:t>
      </w:r>
    </w:p>
    <w:p w:rsidR="002F41D7" w:rsidRDefault="00BB7D52">
      <w:pPr>
        <w:spacing w:line="360" w:lineRule="auto"/>
        <w:ind w:firstLineChars="200" w:firstLine="480"/>
        <w:jc w:val="center"/>
        <w:rPr>
          <w:rFonts w:cs="宋体"/>
          <w:b w:val="0"/>
          <w:sz w:val="24"/>
        </w:rPr>
      </w:pPr>
      <w:r>
        <w:rPr>
          <w:rFonts w:cs="宋体" w:hint="eastAsia"/>
          <w:b w:val="0"/>
          <w:sz w:val="24"/>
        </w:rPr>
        <w:t>根据上述监测设计，测算矿山土地复垦监测及管护工程量汇总见表5-33：</w:t>
      </w:r>
    </w:p>
    <w:p w:rsidR="002F41D7" w:rsidRDefault="00BB7D52">
      <w:pPr>
        <w:spacing w:line="360" w:lineRule="auto"/>
        <w:ind w:firstLineChars="200" w:firstLine="480"/>
        <w:rPr>
          <w:rFonts w:cs="宋体"/>
          <w:b w:val="0"/>
          <w:sz w:val="24"/>
        </w:rPr>
      </w:pPr>
      <w:r>
        <w:rPr>
          <w:rFonts w:cs="宋体" w:hint="eastAsia"/>
          <w:b w:val="0"/>
          <w:sz w:val="24"/>
        </w:rPr>
        <w:t>表5-33                     监测工程量表</w:t>
      </w: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11"/>
        <w:gridCol w:w="1112"/>
        <w:gridCol w:w="1455"/>
        <w:gridCol w:w="970"/>
        <w:gridCol w:w="845"/>
        <w:gridCol w:w="976"/>
        <w:gridCol w:w="1079"/>
        <w:gridCol w:w="1580"/>
      </w:tblGrid>
      <w:tr w:rsidR="002F41D7">
        <w:trPr>
          <w:trHeight w:val="90"/>
          <w:jc w:val="center"/>
        </w:trPr>
        <w:tc>
          <w:tcPr>
            <w:tcW w:w="2023" w:type="dxa"/>
            <w:gridSpan w:val="2"/>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监测及管护内容</w:t>
            </w:r>
          </w:p>
        </w:tc>
        <w:tc>
          <w:tcPr>
            <w:tcW w:w="1455"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监测及管护方法</w:t>
            </w:r>
          </w:p>
        </w:tc>
        <w:tc>
          <w:tcPr>
            <w:tcW w:w="970"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监测</w:t>
            </w:r>
          </w:p>
          <w:p w:rsidR="002F41D7" w:rsidRDefault="00BB7D52">
            <w:pPr>
              <w:adjustRightInd w:val="0"/>
              <w:snapToGrid w:val="0"/>
              <w:jc w:val="center"/>
              <w:rPr>
                <w:rFonts w:cs="宋体"/>
                <w:b w:val="0"/>
                <w:kern w:val="0"/>
                <w:szCs w:val="21"/>
              </w:rPr>
            </w:pPr>
            <w:r>
              <w:rPr>
                <w:rFonts w:cs="宋体" w:hint="eastAsia"/>
                <w:b w:val="0"/>
                <w:kern w:val="0"/>
                <w:szCs w:val="21"/>
              </w:rPr>
              <w:t>频率</w:t>
            </w:r>
          </w:p>
        </w:tc>
        <w:tc>
          <w:tcPr>
            <w:tcW w:w="845"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监测时间（年）</w:t>
            </w:r>
          </w:p>
        </w:tc>
        <w:tc>
          <w:tcPr>
            <w:tcW w:w="976"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年监</w:t>
            </w:r>
          </w:p>
          <w:p w:rsidR="002F41D7" w:rsidRDefault="00BB7D52">
            <w:pPr>
              <w:adjustRightInd w:val="0"/>
              <w:snapToGrid w:val="0"/>
              <w:jc w:val="center"/>
              <w:rPr>
                <w:rFonts w:cs="宋体"/>
                <w:b w:val="0"/>
                <w:kern w:val="0"/>
                <w:szCs w:val="21"/>
              </w:rPr>
            </w:pPr>
            <w:r>
              <w:rPr>
                <w:rFonts w:cs="宋体" w:hint="eastAsia"/>
                <w:b w:val="0"/>
                <w:kern w:val="0"/>
                <w:szCs w:val="21"/>
              </w:rPr>
              <w:t>测量</w:t>
            </w:r>
          </w:p>
        </w:tc>
        <w:tc>
          <w:tcPr>
            <w:tcW w:w="1079"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监测工程量</w:t>
            </w:r>
          </w:p>
        </w:tc>
        <w:tc>
          <w:tcPr>
            <w:tcW w:w="1580"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备注</w:t>
            </w:r>
          </w:p>
        </w:tc>
      </w:tr>
      <w:tr w:rsidR="002F41D7">
        <w:trPr>
          <w:trHeight w:val="332"/>
          <w:jc w:val="center"/>
        </w:trPr>
        <w:tc>
          <w:tcPr>
            <w:tcW w:w="911"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土地损</w:t>
            </w:r>
          </w:p>
          <w:p w:rsidR="002F41D7" w:rsidRDefault="00BB7D52">
            <w:pPr>
              <w:adjustRightInd w:val="0"/>
              <w:snapToGrid w:val="0"/>
              <w:jc w:val="center"/>
              <w:rPr>
                <w:rFonts w:cs="宋体"/>
                <w:b w:val="0"/>
                <w:kern w:val="0"/>
                <w:szCs w:val="21"/>
              </w:rPr>
            </w:pPr>
            <w:r>
              <w:rPr>
                <w:rFonts w:cs="宋体" w:hint="eastAsia"/>
                <w:b w:val="0"/>
                <w:kern w:val="0"/>
                <w:szCs w:val="21"/>
              </w:rPr>
              <w:t>毁监测</w:t>
            </w:r>
          </w:p>
        </w:tc>
        <w:tc>
          <w:tcPr>
            <w:tcW w:w="1112"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损毁土地范围、面积、地类、权属等</w:t>
            </w:r>
          </w:p>
        </w:tc>
        <w:tc>
          <w:tcPr>
            <w:tcW w:w="1455" w:type="dxa"/>
            <w:noWrap/>
            <w:vAlign w:val="center"/>
          </w:tcPr>
          <w:p w:rsidR="002F41D7" w:rsidRDefault="00BB7D52">
            <w:pPr>
              <w:adjustRightInd w:val="0"/>
              <w:snapToGrid w:val="0"/>
              <w:jc w:val="center"/>
              <w:rPr>
                <w:rFonts w:cs="宋体"/>
                <w:b w:val="0"/>
                <w:kern w:val="0"/>
                <w:szCs w:val="21"/>
              </w:rPr>
            </w:pPr>
            <w:r>
              <w:rPr>
                <w:rFonts w:cs="宋体" w:hint="eastAsia"/>
                <w:b w:val="0"/>
                <w:szCs w:val="21"/>
              </w:rPr>
              <w:t>地测法</w:t>
            </w:r>
          </w:p>
        </w:tc>
        <w:tc>
          <w:tcPr>
            <w:tcW w:w="970" w:type="dxa"/>
            <w:noWrap/>
            <w:vAlign w:val="center"/>
          </w:tcPr>
          <w:p w:rsidR="002F41D7" w:rsidRDefault="00BB7D52">
            <w:pPr>
              <w:adjustRightInd w:val="0"/>
              <w:snapToGrid w:val="0"/>
              <w:jc w:val="center"/>
              <w:rPr>
                <w:rFonts w:cs="宋体"/>
                <w:b w:val="0"/>
                <w:szCs w:val="21"/>
              </w:rPr>
            </w:pPr>
            <w:r>
              <w:rPr>
                <w:rFonts w:cs="宋体" w:hint="eastAsia"/>
                <w:b w:val="0"/>
                <w:szCs w:val="21"/>
              </w:rPr>
              <w:t>每年1次，每次2人</w:t>
            </w:r>
          </w:p>
        </w:tc>
        <w:tc>
          <w:tcPr>
            <w:tcW w:w="845" w:type="dxa"/>
            <w:noWrap/>
            <w:vAlign w:val="center"/>
          </w:tcPr>
          <w:p w:rsidR="002F41D7" w:rsidRDefault="00BB7D52">
            <w:pPr>
              <w:adjustRightInd w:val="0"/>
              <w:snapToGrid w:val="0"/>
              <w:jc w:val="center"/>
              <w:rPr>
                <w:rFonts w:cs="宋体"/>
                <w:b w:val="0"/>
                <w:szCs w:val="21"/>
              </w:rPr>
            </w:pPr>
            <w:r>
              <w:rPr>
                <w:rFonts w:cs="宋体" w:hint="eastAsia"/>
                <w:b w:val="0"/>
                <w:szCs w:val="21"/>
              </w:rPr>
              <w:t>14</w:t>
            </w:r>
          </w:p>
        </w:tc>
        <w:tc>
          <w:tcPr>
            <w:tcW w:w="976" w:type="dxa"/>
            <w:noWrap/>
            <w:vAlign w:val="center"/>
          </w:tcPr>
          <w:p w:rsidR="002F41D7" w:rsidRDefault="00BB7D52">
            <w:pPr>
              <w:adjustRightInd w:val="0"/>
              <w:snapToGrid w:val="0"/>
              <w:jc w:val="center"/>
              <w:rPr>
                <w:rFonts w:cs="宋体"/>
                <w:b w:val="0"/>
                <w:kern w:val="0"/>
                <w:szCs w:val="21"/>
              </w:rPr>
            </w:pPr>
            <w:r>
              <w:rPr>
                <w:rFonts w:cs="宋体" w:hint="eastAsia"/>
                <w:b w:val="0"/>
                <w:szCs w:val="21"/>
              </w:rPr>
              <w:t>2工日</w:t>
            </w:r>
          </w:p>
        </w:tc>
        <w:tc>
          <w:tcPr>
            <w:tcW w:w="1079"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28</w:t>
            </w:r>
          </w:p>
        </w:tc>
        <w:tc>
          <w:tcPr>
            <w:tcW w:w="1580" w:type="dxa"/>
            <w:noWrap/>
            <w:vAlign w:val="center"/>
          </w:tcPr>
          <w:p w:rsidR="002F41D7" w:rsidRDefault="00BB7D52">
            <w:pPr>
              <w:adjustRightInd w:val="0"/>
              <w:snapToGrid w:val="0"/>
              <w:jc w:val="center"/>
              <w:rPr>
                <w:rFonts w:cs="宋体"/>
                <w:b w:val="0"/>
                <w:szCs w:val="21"/>
              </w:rPr>
            </w:pPr>
            <w:r>
              <w:rPr>
                <w:rFonts w:cs="宋体" w:hint="eastAsia"/>
                <w:b w:val="0"/>
                <w:szCs w:val="21"/>
              </w:rPr>
              <w:t>整个阶段</w:t>
            </w:r>
          </w:p>
        </w:tc>
      </w:tr>
      <w:tr w:rsidR="002F41D7">
        <w:trPr>
          <w:trHeight w:val="528"/>
          <w:jc w:val="center"/>
        </w:trPr>
        <w:tc>
          <w:tcPr>
            <w:tcW w:w="911" w:type="dxa"/>
            <w:vMerge w:val="restart"/>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复垦效果监测</w:t>
            </w:r>
          </w:p>
        </w:tc>
        <w:tc>
          <w:tcPr>
            <w:tcW w:w="1112" w:type="dxa"/>
            <w:noWrap/>
            <w:vAlign w:val="center"/>
          </w:tcPr>
          <w:p w:rsidR="002F41D7" w:rsidRDefault="00BB7D52">
            <w:pPr>
              <w:adjustRightInd w:val="0"/>
              <w:snapToGrid w:val="0"/>
              <w:jc w:val="center"/>
              <w:rPr>
                <w:rFonts w:cs="宋体"/>
                <w:b w:val="0"/>
                <w:szCs w:val="21"/>
              </w:rPr>
            </w:pPr>
            <w:r>
              <w:rPr>
                <w:rFonts w:cs="宋体" w:hint="eastAsia"/>
                <w:b w:val="0"/>
                <w:szCs w:val="21"/>
              </w:rPr>
              <w:t>复垦植被</w:t>
            </w:r>
          </w:p>
        </w:tc>
        <w:tc>
          <w:tcPr>
            <w:tcW w:w="1455" w:type="dxa"/>
            <w:noWrap/>
            <w:vAlign w:val="center"/>
          </w:tcPr>
          <w:p w:rsidR="002F41D7" w:rsidRDefault="00BB7D52">
            <w:pPr>
              <w:adjustRightInd w:val="0"/>
              <w:snapToGrid w:val="0"/>
              <w:jc w:val="center"/>
              <w:rPr>
                <w:rFonts w:cs="宋体"/>
                <w:b w:val="0"/>
                <w:szCs w:val="21"/>
              </w:rPr>
            </w:pPr>
            <w:r>
              <w:rPr>
                <w:rFonts w:cs="宋体" w:hint="eastAsia"/>
                <w:b w:val="0"/>
                <w:szCs w:val="21"/>
              </w:rPr>
              <w:t>巡视</w:t>
            </w:r>
          </w:p>
        </w:tc>
        <w:tc>
          <w:tcPr>
            <w:tcW w:w="970" w:type="dxa"/>
            <w:noWrap/>
            <w:vAlign w:val="center"/>
          </w:tcPr>
          <w:p w:rsidR="002F41D7" w:rsidRDefault="00BB7D52">
            <w:pPr>
              <w:adjustRightInd w:val="0"/>
              <w:snapToGrid w:val="0"/>
              <w:jc w:val="center"/>
              <w:rPr>
                <w:rFonts w:cs="宋体"/>
                <w:b w:val="0"/>
                <w:szCs w:val="21"/>
              </w:rPr>
            </w:pPr>
            <w:r>
              <w:rPr>
                <w:rFonts w:cs="宋体" w:hint="eastAsia"/>
                <w:b w:val="0"/>
                <w:szCs w:val="21"/>
              </w:rPr>
              <w:t>每年1次，每次2人</w:t>
            </w:r>
          </w:p>
        </w:tc>
        <w:tc>
          <w:tcPr>
            <w:tcW w:w="845" w:type="dxa"/>
            <w:noWrap/>
            <w:vAlign w:val="center"/>
          </w:tcPr>
          <w:p w:rsidR="002F41D7" w:rsidRDefault="00BB7D52">
            <w:pPr>
              <w:adjustRightInd w:val="0"/>
              <w:snapToGrid w:val="0"/>
              <w:jc w:val="center"/>
              <w:rPr>
                <w:rFonts w:cs="宋体"/>
                <w:b w:val="0"/>
                <w:szCs w:val="21"/>
              </w:rPr>
            </w:pPr>
            <w:r>
              <w:rPr>
                <w:rFonts w:cs="宋体" w:hint="eastAsia"/>
                <w:b w:val="0"/>
                <w:szCs w:val="21"/>
              </w:rPr>
              <w:t>14</w:t>
            </w:r>
          </w:p>
        </w:tc>
        <w:tc>
          <w:tcPr>
            <w:tcW w:w="976" w:type="dxa"/>
            <w:noWrap/>
            <w:vAlign w:val="center"/>
          </w:tcPr>
          <w:p w:rsidR="002F41D7" w:rsidRDefault="00BB7D52">
            <w:pPr>
              <w:adjustRightInd w:val="0"/>
              <w:snapToGrid w:val="0"/>
              <w:jc w:val="center"/>
              <w:rPr>
                <w:rFonts w:cs="宋体"/>
                <w:b w:val="0"/>
                <w:szCs w:val="21"/>
              </w:rPr>
            </w:pPr>
            <w:r>
              <w:rPr>
                <w:rFonts w:cs="宋体" w:hint="eastAsia"/>
                <w:b w:val="0"/>
                <w:szCs w:val="21"/>
              </w:rPr>
              <w:t>2工日</w:t>
            </w:r>
          </w:p>
        </w:tc>
        <w:tc>
          <w:tcPr>
            <w:tcW w:w="1079" w:type="dxa"/>
            <w:noWrap/>
            <w:vAlign w:val="center"/>
          </w:tcPr>
          <w:p w:rsidR="002F41D7" w:rsidRDefault="00BB7D52">
            <w:pPr>
              <w:adjustRightInd w:val="0"/>
              <w:snapToGrid w:val="0"/>
              <w:jc w:val="center"/>
              <w:rPr>
                <w:rFonts w:cs="宋体"/>
                <w:b w:val="0"/>
                <w:szCs w:val="21"/>
              </w:rPr>
            </w:pPr>
            <w:r>
              <w:rPr>
                <w:rFonts w:cs="宋体" w:hint="eastAsia"/>
                <w:b w:val="0"/>
                <w:szCs w:val="21"/>
              </w:rPr>
              <w:t>28</w:t>
            </w:r>
          </w:p>
        </w:tc>
        <w:tc>
          <w:tcPr>
            <w:tcW w:w="1580" w:type="dxa"/>
            <w:noWrap/>
            <w:vAlign w:val="center"/>
          </w:tcPr>
          <w:p w:rsidR="002F41D7" w:rsidRDefault="00BB7D52">
            <w:pPr>
              <w:adjustRightInd w:val="0"/>
              <w:snapToGrid w:val="0"/>
              <w:jc w:val="center"/>
              <w:rPr>
                <w:rFonts w:cs="宋体"/>
                <w:b w:val="0"/>
                <w:szCs w:val="21"/>
              </w:rPr>
            </w:pPr>
            <w:r>
              <w:rPr>
                <w:rFonts w:cs="宋体" w:hint="eastAsia"/>
                <w:b w:val="0"/>
                <w:szCs w:val="21"/>
              </w:rPr>
              <w:t>整个阶段</w:t>
            </w:r>
          </w:p>
        </w:tc>
      </w:tr>
      <w:tr w:rsidR="002F41D7">
        <w:trPr>
          <w:trHeight w:val="519"/>
          <w:jc w:val="center"/>
        </w:trPr>
        <w:tc>
          <w:tcPr>
            <w:tcW w:w="911" w:type="dxa"/>
            <w:vMerge/>
            <w:noWrap/>
            <w:vAlign w:val="center"/>
          </w:tcPr>
          <w:p w:rsidR="002F41D7" w:rsidRDefault="002F41D7">
            <w:pPr>
              <w:adjustRightInd w:val="0"/>
              <w:snapToGrid w:val="0"/>
              <w:jc w:val="center"/>
              <w:rPr>
                <w:rFonts w:cs="宋体"/>
                <w:b w:val="0"/>
                <w:kern w:val="0"/>
                <w:szCs w:val="21"/>
              </w:rPr>
            </w:pPr>
          </w:p>
        </w:tc>
        <w:tc>
          <w:tcPr>
            <w:tcW w:w="1112" w:type="dxa"/>
            <w:noWrap/>
            <w:vAlign w:val="center"/>
          </w:tcPr>
          <w:p w:rsidR="002F41D7" w:rsidRDefault="00BB7D52">
            <w:pPr>
              <w:adjustRightInd w:val="0"/>
              <w:snapToGrid w:val="0"/>
              <w:jc w:val="center"/>
              <w:rPr>
                <w:rFonts w:cs="宋体"/>
                <w:b w:val="0"/>
                <w:kern w:val="0"/>
                <w:szCs w:val="21"/>
              </w:rPr>
            </w:pPr>
            <w:r>
              <w:rPr>
                <w:rFonts w:cs="宋体" w:hint="eastAsia"/>
                <w:b w:val="0"/>
                <w:szCs w:val="21"/>
              </w:rPr>
              <w:t xml:space="preserve">配套设施 </w:t>
            </w:r>
          </w:p>
        </w:tc>
        <w:tc>
          <w:tcPr>
            <w:tcW w:w="1455" w:type="dxa"/>
            <w:noWrap/>
            <w:vAlign w:val="center"/>
          </w:tcPr>
          <w:p w:rsidR="002F41D7" w:rsidRDefault="00BB7D52">
            <w:pPr>
              <w:adjustRightInd w:val="0"/>
              <w:snapToGrid w:val="0"/>
              <w:jc w:val="center"/>
              <w:rPr>
                <w:rFonts w:cs="宋体"/>
                <w:b w:val="0"/>
                <w:kern w:val="0"/>
                <w:szCs w:val="21"/>
              </w:rPr>
            </w:pPr>
            <w:r>
              <w:rPr>
                <w:rFonts w:cs="宋体" w:hint="eastAsia"/>
                <w:b w:val="0"/>
                <w:szCs w:val="21"/>
              </w:rPr>
              <w:t>人工巡视</w:t>
            </w:r>
          </w:p>
        </w:tc>
        <w:tc>
          <w:tcPr>
            <w:tcW w:w="970" w:type="dxa"/>
            <w:noWrap/>
            <w:vAlign w:val="center"/>
          </w:tcPr>
          <w:p w:rsidR="002F41D7" w:rsidRDefault="00BB7D52">
            <w:pPr>
              <w:adjustRightInd w:val="0"/>
              <w:snapToGrid w:val="0"/>
              <w:jc w:val="center"/>
              <w:rPr>
                <w:rFonts w:cs="宋体"/>
                <w:b w:val="0"/>
                <w:kern w:val="0"/>
                <w:szCs w:val="21"/>
              </w:rPr>
            </w:pPr>
            <w:r>
              <w:rPr>
                <w:rFonts w:cs="宋体" w:hint="eastAsia"/>
                <w:b w:val="0"/>
                <w:szCs w:val="21"/>
              </w:rPr>
              <w:t>每年1次，每次2人</w:t>
            </w:r>
          </w:p>
        </w:tc>
        <w:tc>
          <w:tcPr>
            <w:tcW w:w="845"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14</w:t>
            </w:r>
          </w:p>
        </w:tc>
        <w:tc>
          <w:tcPr>
            <w:tcW w:w="976" w:type="dxa"/>
            <w:noWrap/>
            <w:vAlign w:val="center"/>
          </w:tcPr>
          <w:p w:rsidR="002F41D7" w:rsidRDefault="00BB7D52">
            <w:pPr>
              <w:adjustRightInd w:val="0"/>
              <w:snapToGrid w:val="0"/>
              <w:jc w:val="center"/>
              <w:rPr>
                <w:rFonts w:cs="宋体"/>
                <w:b w:val="0"/>
                <w:kern w:val="0"/>
                <w:szCs w:val="21"/>
              </w:rPr>
            </w:pPr>
            <w:r>
              <w:rPr>
                <w:rFonts w:cs="宋体" w:hint="eastAsia"/>
                <w:b w:val="0"/>
                <w:szCs w:val="21"/>
              </w:rPr>
              <w:t>2工日</w:t>
            </w:r>
          </w:p>
        </w:tc>
        <w:tc>
          <w:tcPr>
            <w:tcW w:w="1079" w:type="dxa"/>
            <w:noWrap/>
            <w:vAlign w:val="center"/>
          </w:tcPr>
          <w:p w:rsidR="002F41D7" w:rsidRDefault="00BB7D52">
            <w:pPr>
              <w:adjustRightInd w:val="0"/>
              <w:snapToGrid w:val="0"/>
              <w:jc w:val="center"/>
              <w:rPr>
                <w:rFonts w:cs="宋体"/>
                <w:b w:val="0"/>
                <w:kern w:val="0"/>
                <w:szCs w:val="21"/>
              </w:rPr>
            </w:pPr>
            <w:r>
              <w:rPr>
                <w:rFonts w:cs="宋体" w:hint="eastAsia"/>
                <w:b w:val="0"/>
                <w:kern w:val="0"/>
                <w:szCs w:val="21"/>
              </w:rPr>
              <w:t>28</w:t>
            </w:r>
          </w:p>
        </w:tc>
        <w:tc>
          <w:tcPr>
            <w:tcW w:w="1580" w:type="dxa"/>
            <w:noWrap/>
            <w:vAlign w:val="center"/>
          </w:tcPr>
          <w:p w:rsidR="002F41D7" w:rsidRDefault="00BB7D52">
            <w:pPr>
              <w:adjustRightInd w:val="0"/>
              <w:snapToGrid w:val="0"/>
              <w:jc w:val="center"/>
              <w:rPr>
                <w:rFonts w:cs="宋体"/>
                <w:b w:val="0"/>
                <w:szCs w:val="21"/>
              </w:rPr>
            </w:pPr>
            <w:r>
              <w:rPr>
                <w:rFonts w:cs="宋体" w:hint="eastAsia"/>
                <w:b w:val="0"/>
                <w:szCs w:val="21"/>
              </w:rPr>
              <w:t>整个阶段</w:t>
            </w:r>
          </w:p>
        </w:tc>
      </w:tr>
      <w:tr w:rsidR="002F41D7">
        <w:trPr>
          <w:trHeight w:val="679"/>
          <w:jc w:val="center"/>
        </w:trPr>
        <w:tc>
          <w:tcPr>
            <w:tcW w:w="2023" w:type="dxa"/>
            <w:gridSpan w:val="2"/>
            <w:noWrap/>
            <w:vAlign w:val="center"/>
          </w:tcPr>
          <w:p w:rsidR="002F41D7" w:rsidRDefault="00BB7D52">
            <w:pPr>
              <w:pStyle w:val="a7"/>
              <w:adjustRightInd w:val="0"/>
              <w:snapToGrid w:val="0"/>
              <w:jc w:val="center"/>
              <w:rPr>
                <w:rFonts w:cs="宋体"/>
                <w:szCs w:val="21"/>
              </w:rPr>
            </w:pPr>
            <w:r>
              <w:rPr>
                <w:rFonts w:cs="宋体" w:hint="eastAsia"/>
                <w:szCs w:val="21"/>
              </w:rPr>
              <w:t>耕地质量评定</w:t>
            </w:r>
          </w:p>
        </w:tc>
        <w:tc>
          <w:tcPr>
            <w:tcW w:w="1455" w:type="dxa"/>
            <w:noWrap/>
            <w:vAlign w:val="center"/>
          </w:tcPr>
          <w:p w:rsidR="002F41D7" w:rsidRDefault="00BB7D52">
            <w:pPr>
              <w:pStyle w:val="a7"/>
              <w:adjustRightInd w:val="0"/>
              <w:snapToGrid w:val="0"/>
              <w:jc w:val="center"/>
              <w:rPr>
                <w:rFonts w:cs="宋体"/>
                <w:szCs w:val="21"/>
              </w:rPr>
            </w:pPr>
            <w:r>
              <w:rPr>
                <w:rFonts w:hint="eastAsia"/>
              </w:rPr>
              <w:t>委托第三方评价</w:t>
            </w:r>
          </w:p>
        </w:tc>
        <w:tc>
          <w:tcPr>
            <w:tcW w:w="970" w:type="dxa"/>
            <w:noWrap/>
            <w:vAlign w:val="center"/>
          </w:tcPr>
          <w:p w:rsidR="002F41D7" w:rsidRDefault="00BB7D52">
            <w:pPr>
              <w:pStyle w:val="a7"/>
              <w:adjustRightInd w:val="0"/>
              <w:snapToGrid w:val="0"/>
              <w:jc w:val="center"/>
              <w:rPr>
                <w:rFonts w:cs="宋体"/>
                <w:szCs w:val="21"/>
              </w:rPr>
            </w:pPr>
            <w:r>
              <w:rPr>
                <w:rFonts w:cs="宋体" w:hint="eastAsia"/>
                <w:szCs w:val="21"/>
              </w:rPr>
              <w:t>1次</w:t>
            </w:r>
          </w:p>
        </w:tc>
        <w:tc>
          <w:tcPr>
            <w:tcW w:w="845" w:type="dxa"/>
            <w:noWrap/>
            <w:vAlign w:val="center"/>
          </w:tcPr>
          <w:p w:rsidR="002F41D7" w:rsidRDefault="00BB7D52">
            <w:pPr>
              <w:pStyle w:val="a7"/>
              <w:adjustRightInd w:val="0"/>
              <w:snapToGrid w:val="0"/>
              <w:jc w:val="center"/>
              <w:rPr>
                <w:rFonts w:cs="宋体"/>
                <w:szCs w:val="21"/>
              </w:rPr>
            </w:pPr>
            <w:r>
              <w:rPr>
                <w:rFonts w:cs="宋体" w:hint="eastAsia"/>
                <w:szCs w:val="21"/>
              </w:rPr>
              <w:t>--</w:t>
            </w:r>
          </w:p>
        </w:tc>
        <w:tc>
          <w:tcPr>
            <w:tcW w:w="976" w:type="dxa"/>
            <w:noWrap/>
            <w:vAlign w:val="center"/>
          </w:tcPr>
          <w:p w:rsidR="002F41D7" w:rsidRDefault="00BB7D52">
            <w:pPr>
              <w:pStyle w:val="a7"/>
              <w:ind w:firstLineChars="100" w:firstLine="240"/>
              <w:rPr>
                <w:szCs w:val="20"/>
              </w:rPr>
            </w:pPr>
            <w:r>
              <w:rPr>
                <w:rFonts w:hint="eastAsia"/>
                <w:szCs w:val="20"/>
              </w:rPr>
              <w:t>---</w:t>
            </w:r>
          </w:p>
        </w:tc>
        <w:tc>
          <w:tcPr>
            <w:tcW w:w="1079" w:type="dxa"/>
            <w:noWrap/>
            <w:vAlign w:val="center"/>
          </w:tcPr>
          <w:p w:rsidR="002F41D7" w:rsidRDefault="00BB7D52">
            <w:pPr>
              <w:pStyle w:val="a7"/>
              <w:rPr>
                <w:szCs w:val="20"/>
              </w:rPr>
            </w:pPr>
            <w:r>
              <w:rPr>
                <w:rFonts w:hint="eastAsia"/>
                <w:szCs w:val="20"/>
              </w:rPr>
              <w:t>12.91hm</w:t>
            </w:r>
            <w:r>
              <w:rPr>
                <w:rFonts w:hint="eastAsia"/>
                <w:szCs w:val="20"/>
                <w:vertAlign w:val="superscript"/>
              </w:rPr>
              <w:t>2</w:t>
            </w:r>
          </w:p>
        </w:tc>
        <w:tc>
          <w:tcPr>
            <w:tcW w:w="1580" w:type="dxa"/>
            <w:noWrap/>
            <w:vAlign w:val="center"/>
          </w:tcPr>
          <w:p w:rsidR="002F41D7" w:rsidRDefault="002F41D7">
            <w:pPr>
              <w:adjustRightInd w:val="0"/>
              <w:snapToGrid w:val="0"/>
              <w:jc w:val="center"/>
              <w:rPr>
                <w:rFonts w:cs="宋体"/>
                <w:b w:val="0"/>
                <w:szCs w:val="21"/>
              </w:rPr>
            </w:pPr>
          </w:p>
        </w:tc>
      </w:tr>
    </w:tbl>
    <w:p w:rsidR="002F41D7" w:rsidRDefault="002F41D7">
      <w:pPr>
        <w:spacing w:line="360" w:lineRule="auto"/>
        <w:ind w:firstLineChars="200" w:firstLine="480"/>
        <w:jc w:val="center"/>
        <w:rPr>
          <w:rFonts w:cs="宋体"/>
          <w:b w:val="0"/>
          <w:sz w:val="24"/>
        </w:rPr>
      </w:pPr>
    </w:p>
    <w:p w:rsidR="002F41D7" w:rsidRDefault="002F41D7">
      <w:pPr>
        <w:spacing w:line="360" w:lineRule="auto"/>
        <w:ind w:firstLineChars="200" w:firstLine="480"/>
        <w:jc w:val="center"/>
        <w:rPr>
          <w:rFonts w:cs="宋体"/>
          <w:b w:val="0"/>
          <w:sz w:val="24"/>
        </w:rPr>
      </w:pPr>
    </w:p>
    <w:p w:rsidR="002F41D7" w:rsidRDefault="00BB7D52">
      <w:pPr>
        <w:pStyle w:val="2"/>
        <w:tabs>
          <w:tab w:val="left" w:pos="4454"/>
        </w:tabs>
        <w:spacing w:line="360" w:lineRule="auto"/>
        <w:jc w:val="center"/>
        <w:rPr>
          <w:rFonts w:ascii="宋体" w:eastAsia="宋体" w:hAnsi="宋体" w:cs="宋体"/>
          <w:sz w:val="30"/>
          <w:szCs w:val="30"/>
        </w:rPr>
      </w:pPr>
      <w:bookmarkStart w:id="277" w:name="_Toc25022"/>
      <w:bookmarkStart w:id="278" w:name="_Toc155092585"/>
      <w:bookmarkStart w:id="279" w:name="_Toc19205"/>
      <w:r>
        <w:rPr>
          <w:rFonts w:ascii="宋体" w:eastAsia="宋体" w:hAnsi="宋体" w:cs="宋体" w:hint="eastAsia"/>
          <w:sz w:val="30"/>
          <w:szCs w:val="30"/>
        </w:rPr>
        <w:lastRenderedPageBreak/>
        <w:t>第五节  经费估算</w:t>
      </w:r>
      <w:bookmarkEnd w:id="277"/>
      <w:bookmarkEnd w:id="278"/>
      <w:bookmarkEnd w:id="279"/>
    </w:p>
    <w:p w:rsidR="002F41D7" w:rsidRDefault="00BB7D52">
      <w:pPr>
        <w:pStyle w:val="a7"/>
        <w:tabs>
          <w:tab w:val="left" w:pos="3780"/>
        </w:tabs>
        <w:spacing w:line="460" w:lineRule="exact"/>
        <w:jc w:val="left"/>
        <w:rPr>
          <w:b/>
          <w:bCs/>
          <w:szCs w:val="24"/>
        </w:rPr>
      </w:pPr>
      <w:bookmarkStart w:id="280" w:name="_Toc5195"/>
      <w:bookmarkStart w:id="281" w:name="_Toc524073676"/>
      <w:bookmarkStart w:id="282" w:name="_Toc31863"/>
      <w:bookmarkStart w:id="283" w:name="_Toc12417"/>
      <w:r>
        <w:rPr>
          <w:rFonts w:hint="eastAsia"/>
          <w:b/>
          <w:bCs/>
          <w:szCs w:val="24"/>
        </w:rPr>
        <w:t>一.预算说明</w:t>
      </w:r>
      <w:bookmarkEnd w:id="280"/>
      <w:bookmarkEnd w:id="281"/>
      <w:bookmarkEnd w:id="282"/>
      <w:bookmarkEnd w:id="283"/>
    </w:p>
    <w:p w:rsidR="002F41D7" w:rsidRDefault="00BB7D52">
      <w:pPr>
        <w:spacing w:line="496" w:lineRule="exact"/>
        <w:ind w:firstLineChars="200" w:firstLine="480"/>
        <w:outlineLvl w:val="3"/>
        <w:rPr>
          <w:rFonts w:cs="宋体"/>
          <w:b w:val="0"/>
          <w:bCs/>
          <w:sz w:val="24"/>
        </w:rPr>
      </w:pPr>
      <w:bookmarkStart w:id="284" w:name="_Toc401734655"/>
      <w:r>
        <w:rPr>
          <w:rFonts w:cs="宋体" w:hint="eastAsia"/>
          <w:b w:val="0"/>
          <w:bCs/>
          <w:sz w:val="24"/>
        </w:rPr>
        <w:t>（一）投资预算的依据及费用计算</w:t>
      </w:r>
    </w:p>
    <w:p w:rsidR="002F41D7" w:rsidRDefault="00BB7D52">
      <w:pPr>
        <w:spacing w:line="496" w:lineRule="exact"/>
        <w:ind w:firstLineChars="200" w:firstLine="480"/>
        <w:outlineLvl w:val="4"/>
        <w:rPr>
          <w:rFonts w:cs="宋体"/>
          <w:b w:val="0"/>
          <w:bCs/>
          <w:sz w:val="24"/>
        </w:rPr>
      </w:pPr>
      <w:r>
        <w:rPr>
          <w:rFonts w:cs="宋体" w:hint="eastAsia"/>
          <w:b w:val="0"/>
          <w:bCs/>
          <w:sz w:val="24"/>
        </w:rPr>
        <w:t>1.投资预算依据</w:t>
      </w:r>
    </w:p>
    <w:p w:rsidR="002F41D7" w:rsidRDefault="00BB7D52">
      <w:pPr>
        <w:spacing w:line="496" w:lineRule="exact"/>
        <w:ind w:firstLineChars="200" w:firstLine="480"/>
        <w:rPr>
          <w:rFonts w:cs="宋体"/>
          <w:b w:val="0"/>
          <w:bCs/>
          <w:sz w:val="24"/>
          <w:lang w:bidi="en-US"/>
        </w:rPr>
      </w:pPr>
      <w:r>
        <w:rPr>
          <w:rFonts w:cs="宋体" w:hint="eastAsia"/>
          <w:b w:val="0"/>
          <w:bCs/>
          <w:sz w:val="24"/>
          <w:lang w:bidi="en-US"/>
        </w:rPr>
        <w:t>矿山地质环境保护与土地复垦方案是根据国家规定矿山项目建设配套方案,目前尚未出台与之配套的相关费用计算定额和标准。本方案投资</w:t>
      </w:r>
      <w:r>
        <w:rPr>
          <w:rFonts w:cs="宋体" w:hint="eastAsia"/>
          <w:b w:val="0"/>
          <w:bCs/>
          <w:sz w:val="24"/>
        </w:rPr>
        <w:t>预算</w:t>
      </w:r>
      <w:r>
        <w:rPr>
          <w:rFonts w:cs="宋体" w:hint="eastAsia"/>
          <w:b w:val="0"/>
          <w:bCs/>
          <w:sz w:val="24"/>
          <w:lang w:bidi="en-US"/>
        </w:rPr>
        <w:t>费用暂时参考的相关依据如下：</w:t>
      </w:r>
    </w:p>
    <w:p w:rsidR="002F41D7" w:rsidRDefault="00BB7D52">
      <w:pPr>
        <w:spacing w:line="496" w:lineRule="exact"/>
        <w:ind w:firstLineChars="200" w:firstLine="480"/>
        <w:rPr>
          <w:rFonts w:cs="宋体"/>
          <w:b w:val="0"/>
          <w:bCs/>
          <w:sz w:val="24"/>
        </w:rPr>
      </w:pPr>
      <w:r>
        <w:rPr>
          <w:rFonts w:cs="宋体" w:hint="eastAsia"/>
          <w:b w:val="0"/>
          <w:bCs/>
          <w:sz w:val="24"/>
        </w:rPr>
        <w:t>（1）《广西壮族自治区国土资源厅关于印发广西矿山地质环境保护与土地复垦方案编制技术要求的通知》（桂国土资规〔2017〕4号）；</w:t>
      </w:r>
    </w:p>
    <w:p w:rsidR="002F41D7" w:rsidRDefault="00BB7D52">
      <w:pPr>
        <w:spacing w:line="496" w:lineRule="exact"/>
        <w:ind w:firstLineChars="200" w:firstLine="480"/>
        <w:rPr>
          <w:rFonts w:cs="宋体"/>
          <w:b w:val="0"/>
          <w:bCs/>
          <w:sz w:val="24"/>
        </w:rPr>
      </w:pPr>
      <w:r>
        <w:rPr>
          <w:rFonts w:cs="宋体" w:hint="eastAsia"/>
          <w:b w:val="0"/>
          <w:bCs/>
          <w:sz w:val="24"/>
        </w:rPr>
        <w:t>（2）原则上以2007年《广西壮族自治区水利水电建筑工程预算定额》、《广西壮族自治区水利水电工程设计概（预）算编制规定》（桂水基〔2007〕38号）及相关配套文件为主。如部分工程中所选择的主要定额标准无定额标准的，则参照其他定额标准作为依据，无定额标准的参照同类或类似商品（服务）市场价，并作说明；</w:t>
      </w:r>
    </w:p>
    <w:p w:rsidR="002F41D7" w:rsidRDefault="00BB7D52">
      <w:pPr>
        <w:spacing w:line="496" w:lineRule="exact"/>
        <w:ind w:firstLineChars="200" w:firstLine="480"/>
        <w:rPr>
          <w:rFonts w:cs="宋体"/>
          <w:b w:val="0"/>
          <w:bCs/>
          <w:sz w:val="24"/>
        </w:rPr>
      </w:pPr>
      <w:r>
        <w:rPr>
          <w:rFonts w:cs="宋体" w:hint="eastAsia"/>
          <w:b w:val="0"/>
          <w:bCs/>
          <w:sz w:val="24"/>
        </w:rPr>
        <w:t>（3）《关于调整广西水利水电建设工程定额人工预算单价的通知》（桂水基[2016]1号）；</w:t>
      </w:r>
    </w:p>
    <w:p w:rsidR="002F41D7" w:rsidRDefault="00BB7D52">
      <w:pPr>
        <w:spacing w:line="496" w:lineRule="exact"/>
        <w:ind w:firstLineChars="200" w:firstLine="480"/>
        <w:rPr>
          <w:rFonts w:cs="宋体"/>
          <w:b w:val="0"/>
          <w:bCs/>
          <w:sz w:val="24"/>
        </w:rPr>
      </w:pPr>
      <w:r>
        <w:rPr>
          <w:rFonts w:cs="宋体" w:hint="eastAsia"/>
          <w:b w:val="0"/>
          <w:bCs/>
          <w:sz w:val="24"/>
        </w:rPr>
        <w:t>（4）《广西壮族自治区水利水电工程概（预）算补充定额》（桂水基【2014】41号）；</w:t>
      </w:r>
    </w:p>
    <w:p w:rsidR="002F41D7" w:rsidRDefault="00BB7D52">
      <w:pPr>
        <w:spacing w:line="496" w:lineRule="exact"/>
        <w:ind w:firstLineChars="200" w:firstLine="480"/>
        <w:rPr>
          <w:rFonts w:cs="宋体"/>
          <w:b w:val="0"/>
          <w:bCs/>
          <w:sz w:val="24"/>
        </w:rPr>
      </w:pPr>
      <w:r>
        <w:rPr>
          <w:rFonts w:cs="宋体" w:hint="eastAsia"/>
          <w:b w:val="0"/>
          <w:bCs/>
          <w:sz w:val="24"/>
        </w:rPr>
        <w:t>（5）《自治区水利厅关于调整水利工程增值税计算标准的通知》（桂水建设【2019】4号）；</w:t>
      </w:r>
    </w:p>
    <w:p w:rsidR="002F41D7" w:rsidRDefault="00BB7D52">
      <w:pPr>
        <w:spacing w:line="496" w:lineRule="exact"/>
        <w:ind w:firstLineChars="200" w:firstLine="480"/>
        <w:rPr>
          <w:rFonts w:cs="宋体"/>
          <w:b w:val="0"/>
          <w:bCs/>
          <w:sz w:val="24"/>
        </w:rPr>
      </w:pPr>
      <w:r>
        <w:rPr>
          <w:rFonts w:cs="宋体" w:hint="eastAsia"/>
          <w:b w:val="0"/>
          <w:bCs/>
          <w:sz w:val="24"/>
        </w:rPr>
        <w:t>（6）《广西壮族自治区人力资源和社会保障厅广西壮族自治区财政厅关于印发降低社会保险费率实施方案的通知》（桂人社规[2019]9号）；</w:t>
      </w:r>
    </w:p>
    <w:p w:rsidR="002F41D7" w:rsidRDefault="00BB7D52">
      <w:pPr>
        <w:spacing w:line="496" w:lineRule="exact"/>
        <w:ind w:firstLineChars="200" w:firstLine="480"/>
        <w:rPr>
          <w:rFonts w:cs="宋体"/>
          <w:b w:val="0"/>
          <w:bCs/>
          <w:sz w:val="24"/>
        </w:rPr>
      </w:pPr>
      <w:r>
        <w:rPr>
          <w:rFonts w:cs="宋体" w:hint="eastAsia"/>
          <w:b w:val="0"/>
          <w:bCs/>
          <w:sz w:val="24"/>
        </w:rPr>
        <w:t>（7）《自治区水利厅关于调整水利工程安全文明施工措施费费率的通知》（桂水建设【2023】4号）；</w:t>
      </w:r>
    </w:p>
    <w:p w:rsidR="002F41D7" w:rsidRDefault="00BB7D52">
      <w:pPr>
        <w:spacing w:line="496" w:lineRule="exact"/>
        <w:ind w:firstLineChars="200" w:firstLine="480"/>
        <w:rPr>
          <w:rFonts w:cs="宋体"/>
          <w:b w:val="0"/>
          <w:bCs/>
          <w:sz w:val="24"/>
        </w:rPr>
      </w:pPr>
      <w:r>
        <w:rPr>
          <w:rFonts w:cs="宋体" w:hint="eastAsia"/>
          <w:b w:val="0"/>
          <w:bCs/>
          <w:sz w:val="24"/>
        </w:rPr>
        <w:t>（8）广西建筑工程造价管理站公布的《上思县建筑工程造价信息》（2024年6月）；</w:t>
      </w:r>
    </w:p>
    <w:p w:rsidR="002F41D7" w:rsidRDefault="00BB7D52">
      <w:pPr>
        <w:spacing w:line="496" w:lineRule="exact"/>
        <w:ind w:firstLineChars="200" w:firstLine="480"/>
        <w:rPr>
          <w:rFonts w:cs="宋体"/>
          <w:b w:val="0"/>
          <w:bCs/>
          <w:sz w:val="24"/>
        </w:rPr>
      </w:pPr>
      <w:r>
        <w:rPr>
          <w:rFonts w:cs="宋体" w:hint="eastAsia"/>
          <w:b w:val="0"/>
          <w:bCs/>
          <w:sz w:val="24"/>
        </w:rPr>
        <w:t xml:space="preserve">（9）市场价格。       </w:t>
      </w:r>
    </w:p>
    <w:p w:rsidR="002F41D7" w:rsidRDefault="00BB7D52">
      <w:pPr>
        <w:spacing w:line="496" w:lineRule="exact"/>
        <w:ind w:firstLineChars="200" w:firstLine="480"/>
        <w:outlineLvl w:val="4"/>
        <w:rPr>
          <w:rFonts w:cs="宋体"/>
          <w:b w:val="0"/>
          <w:bCs/>
          <w:sz w:val="24"/>
        </w:rPr>
      </w:pPr>
      <w:r>
        <w:rPr>
          <w:rFonts w:cs="宋体" w:hint="eastAsia"/>
          <w:b w:val="0"/>
          <w:bCs/>
          <w:sz w:val="24"/>
        </w:rPr>
        <w:lastRenderedPageBreak/>
        <w:t>2.费用计算说明</w:t>
      </w:r>
    </w:p>
    <w:p w:rsidR="002F41D7" w:rsidRDefault="00BB7D52">
      <w:pPr>
        <w:spacing w:line="496" w:lineRule="exact"/>
        <w:ind w:firstLineChars="200" w:firstLine="480"/>
        <w:rPr>
          <w:rFonts w:cs="宋体"/>
          <w:b w:val="0"/>
          <w:bCs/>
          <w:sz w:val="24"/>
        </w:rPr>
      </w:pPr>
      <w:r>
        <w:rPr>
          <w:rFonts w:cs="宋体" w:hint="eastAsia"/>
          <w:b w:val="0"/>
          <w:bCs/>
          <w:sz w:val="24"/>
        </w:rPr>
        <w:t>本项目投资预算为动态投资，其费用构成由建筑及安装工程费、设备费、临时工程费、独立费用、预备费、建设期融资利息六部分组成。</w:t>
      </w:r>
    </w:p>
    <w:p w:rsidR="002F41D7" w:rsidRDefault="00BB7D52">
      <w:pPr>
        <w:spacing w:line="496" w:lineRule="exact"/>
        <w:ind w:firstLineChars="200" w:firstLine="480"/>
        <w:rPr>
          <w:rFonts w:cs="宋体"/>
          <w:b w:val="0"/>
          <w:bCs/>
          <w:sz w:val="24"/>
        </w:rPr>
      </w:pPr>
      <w:r>
        <w:rPr>
          <w:rFonts w:cs="宋体" w:hint="eastAsia"/>
          <w:b w:val="0"/>
          <w:bCs/>
          <w:sz w:val="24"/>
        </w:rPr>
        <w:t>（1）建筑及安装工程费</w:t>
      </w:r>
    </w:p>
    <w:p w:rsidR="002F41D7" w:rsidRDefault="00BB7D52">
      <w:pPr>
        <w:spacing w:line="496" w:lineRule="exact"/>
        <w:ind w:firstLineChars="200" w:firstLine="480"/>
        <w:rPr>
          <w:rFonts w:cs="宋体"/>
          <w:b w:val="0"/>
          <w:bCs/>
          <w:sz w:val="24"/>
        </w:rPr>
      </w:pPr>
      <w:r>
        <w:rPr>
          <w:rFonts w:cs="宋体" w:hint="eastAsia"/>
          <w:b w:val="0"/>
          <w:bCs/>
          <w:sz w:val="24"/>
        </w:rPr>
        <w:t>由直接工程费、间接费、企业利润、价差和税金组成。</w:t>
      </w:r>
    </w:p>
    <w:p w:rsidR="002F41D7" w:rsidRDefault="00BB7D52">
      <w:pPr>
        <w:spacing w:line="496" w:lineRule="exact"/>
        <w:ind w:firstLineChars="200" w:firstLine="480"/>
        <w:rPr>
          <w:rFonts w:cs="宋体"/>
          <w:b w:val="0"/>
          <w:bCs/>
          <w:sz w:val="24"/>
        </w:rPr>
      </w:pPr>
      <w:r>
        <w:rPr>
          <w:rFonts w:cs="宋体" w:hint="eastAsia"/>
          <w:b w:val="0"/>
          <w:bCs/>
          <w:sz w:val="24"/>
        </w:rPr>
        <w:t>1）.直接费</w:t>
      </w:r>
    </w:p>
    <w:p w:rsidR="002F41D7" w:rsidRDefault="00BB7D52">
      <w:pPr>
        <w:spacing w:line="496" w:lineRule="exact"/>
        <w:ind w:firstLineChars="200" w:firstLine="480"/>
        <w:rPr>
          <w:rFonts w:cs="宋体"/>
          <w:b w:val="0"/>
          <w:bCs/>
          <w:sz w:val="24"/>
        </w:rPr>
      </w:pPr>
      <w:r>
        <w:rPr>
          <w:rFonts w:cs="宋体" w:hint="eastAsia"/>
          <w:b w:val="0"/>
          <w:bCs/>
          <w:sz w:val="24"/>
        </w:rPr>
        <w:t>由直接费、其他直接费、现场经费组成。</w:t>
      </w:r>
    </w:p>
    <w:p w:rsidR="002F41D7" w:rsidRDefault="00BB7D52">
      <w:pPr>
        <w:spacing w:line="496" w:lineRule="exact"/>
        <w:ind w:firstLineChars="200" w:firstLine="480"/>
        <w:rPr>
          <w:rFonts w:cs="宋体"/>
          <w:b w:val="0"/>
          <w:bCs/>
          <w:sz w:val="24"/>
        </w:rPr>
      </w:pPr>
      <w:bookmarkStart w:id="285" w:name="_Toc420681590"/>
      <w:bookmarkStart w:id="286" w:name="_Toc420330199"/>
      <w:bookmarkStart w:id="287" w:name="_Toc420403503"/>
      <w:bookmarkStart w:id="288" w:name="_Toc419718084"/>
      <w:r>
        <w:rPr>
          <w:rFonts w:cs="宋体" w:hint="eastAsia"/>
          <w:b w:val="0"/>
          <w:bCs/>
          <w:sz w:val="24"/>
        </w:rPr>
        <w:t>①直接费</w:t>
      </w:r>
      <w:bookmarkEnd w:id="285"/>
      <w:bookmarkEnd w:id="286"/>
      <w:bookmarkEnd w:id="287"/>
      <w:bookmarkEnd w:id="288"/>
    </w:p>
    <w:p w:rsidR="002F41D7" w:rsidRDefault="00BB7D52">
      <w:pPr>
        <w:spacing w:line="496" w:lineRule="exact"/>
        <w:ind w:firstLineChars="200" w:firstLine="480"/>
        <w:rPr>
          <w:rFonts w:cs="宋体"/>
          <w:b w:val="0"/>
          <w:bCs/>
          <w:sz w:val="24"/>
        </w:rPr>
      </w:pPr>
      <w:r>
        <w:rPr>
          <w:rFonts w:cs="宋体" w:hint="eastAsia"/>
          <w:b w:val="0"/>
          <w:bCs/>
          <w:sz w:val="24"/>
        </w:rPr>
        <w:t>直接费由人工费、材料费、施工机械使用费组成。</w:t>
      </w:r>
    </w:p>
    <w:p w:rsidR="002F41D7" w:rsidRDefault="00BB7D52">
      <w:pPr>
        <w:spacing w:line="496" w:lineRule="exact"/>
        <w:ind w:firstLineChars="200" w:firstLine="480"/>
        <w:rPr>
          <w:rFonts w:cs="宋体"/>
          <w:b w:val="0"/>
          <w:bCs/>
          <w:sz w:val="24"/>
        </w:rPr>
      </w:pPr>
      <w:r>
        <w:rPr>
          <w:rFonts w:cs="宋体" w:hint="eastAsia"/>
          <w:b w:val="0"/>
          <w:bCs/>
          <w:sz w:val="24"/>
        </w:rPr>
        <w:t>人工费和机械台班费按《广西壮族自治区水利水电建筑工程预算定额》（2007版）及《关于调整广西水利水电建设工程定额人工预算单价的通知》等定额标准及有关规定计取。</w:t>
      </w:r>
    </w:p>
    <w:p w:rsidR="002F41D7" w:rsidRDefault="00BB7D52">
      <w:pPr>
        <w:spacing w:line="496" w:lineRule="exact"/>
        <w:ind w:firstLineChars="200" w:firstLine="480"/>
        <w:rPr>
          <w:rFonts w:cs="宋体"/>
          <w:b w:val="0"/>
          <w:bCs/>
          <w:sz w:val="24"/>
        </w:rPr>
      </w:pPr>
      <w:r>
        <w:rPr>
          <w:rFonts w:cs="宋体" w:hint="eastAsia"/>
          <w:b w:val="0"/>
          <w:bCs/>
          <w:sz w:val="24"/>
        </w:rPr>
        <w:t>人工单价：根据《关于调整广西水利水电建设工程定额人工预算单价的通知》（桂水基〔2016〕1号），人工单价，由原来的42元/工日调整为59.68元/工日，相应工时单价由原来的5.25元/工时调整为7.46元/工时。</w:t>
      </w:r>
    </w:p>
    <w:p w:rsidR="002F41D7" w:rsidRDefault="00BB7D52">
      <w:pPr>
        <w:spacing w:line="496" w:lineRule="exact"/>
        <w:ind w:firstLineChars="200" w:firstLine="480"/>
        <w:rPr>
          <w:rFonts w:cs="宋体"/>
          <w:b w:val="0"/>
          <w:bCs/>
          <w:sz w:val="24"/>
        </w:rPr>
      </w:pPr>
      <w:r>
        <w:rPr>
          <w:rFonts w:cs="宋体" w:hint="eastAsia"/>
          <w:b w:val="0"/>
          <w:bCs/>
          <w:sz w:val="24"/>
        </w:rPr>
        <w:t>人工预算单价调整后，进入直接费的人工预算单价仍按原规定的3.46元/工时执行，超过3.46元/工时部分（即4.00元/工时）的人工预算单价在工程单价计算表的价差项内计列。</w:t>
      </w:r>
    </w:p>
    <w:p w:rsidR="002F41D7" w:rsidRDefault="00BB7D52">
      <w:pPr>
        <w:spacing w:line="496" w:lineRule="exact"/>
        <w:ind w:firstLineChars="200" w:firstLine="480"/>
        <w:rPr>
          <w:rFonts w:cs="宋体"/>
          <w:b w:val="0"/>
          <w:bCs/>
          <w:sz w:val="24"/>
        </w:rPr>
      </w:pPr>
      <w:r>
        <w:rPr>
          <w:rFonts w:cs="宋体" w:hint="eastAsia"/>
          <w:b w:val="0"/>
          <w:bCs/>
          <w:sz w:val="24"/>
        </w:rPr>
        <w:t>材料费＝定额材料用量×材料预算单价（或材料基价）。</w:t>
      </w:r>
    </w:p>
    <w:p w:rsidR="002F41D7" w:rsidRDefault="00BB7D52">
      <w:pPr>
        <w:spacing w:line="496" w:lineRule="exact"/>
        <w:ind w:firstLineChars="200" w:firstLine="480"/>
        <w:rPr>
          <w:rFonts w:cs="宋体"/>
          <w:b w:val="0"/>
          <w:bCs/>
          <w:sz w:val="24"/>
        </w:rPr>
      </w:pPr>
      <w:r>
        <w:rPr>
          <w:rFonts w:cs="宋体" w:hint="eastAsia"/>
          <w:b w:val="0"/>
          <w:bCs/>
          <w:sz w:val="24"/>
        </w:rPr>
        <w:t>施工机械使用费＝定额机械使用量（台时）×施工机械台时费（元/台时）。</w:t>
      </w:r>
    </w:p>
    <w:p w:rsidR="002F41D7" w:rsidRDefault="00BB7D52">
      <w:pPr>
        <w:spacing w:line="496" w:lineRule="exact"/>
        <w:ind w:firstLineChars="200" w:firstLine="480"/>
        <w:rPr>
          <w:rFonts w:cs="宋体"/>
          <w:b w:val="0"/>
          <w:bCs/>
          <w:sz w:val="24"/>
        </w:rPr>
      </w:pPr>
      <w:r>
        <w:rPr>
          <w:rFonts w:cs="宋体" w:hint="eastAsia"/>
          <w:b w:val="0"/>
          <w:bCs/>
          <w:sz w:val="24"/>
        </w:rPr>
        <w:t>汽油、柴油、水泥、砂、水、电等主要材料价格均依据广西区建设工程造价管理总站最新发布的《上思县建筑工程造价信息》（2024年第6期），参考当地2024年6月到项目地实际价格进行调整。</w:t>
      </w:r>
    </w:p>
    <w:p w:rsidR="002F41D7" w:rsidRDefault="00BB7D52">
      <w:pPr>
        <w:spacing w:line="496" w:lineRule="exact"/>
        <w:ind w:firstLineChars="200" w:firstLine="480"/>
        <w:rPr>
          <w:rFonts w:cs="宋体"/>
          <w:b w:val="0"/>
          <w:bCs/>
          <w:sz w:val="24"/>
        </w:rPr>
      </w:pPr>
      <w:bookmarkStart w:id="289" w:name="_Toc419718085"/>
      <w:bookmarkStart w:id="290" w:name="_Toc420403504"/>
      <w:bookmarkStart w:id="291" w:name="_Toc420330200"/>
      <w:bookmarkStart w:id="292" w:name="_Toc420681591"/>
      <w:r>
        <w:rPr>
          <w:rFonts w:cs="宋体" w:hint="eastAsia"/>
          <w:b w:val="0"/>
          <w:bCs/>
          <w:sz w:val="24"/>
        </w:rPr>
        <w:t>②其他直接费</w:t>
      </w:r>
      <w:bookmarkEnd w:id="289"/>
      <w:bookmarkEnd w:id="290"/>
      <w:bookmarkEnd w:id="291"/>
      <w:bookmarkEnd w:id="292"/>
    </w:p>
    <w:p w:rsidR="002F41D7" w:rsidRDefault="00BB7D52">
      <w:pPr>
        <w:spacing w:line="496" w:lineRule="exact"/>
        <w:ind w:firstLineChars="200" w:firstLine="480"/>
        <w:rPr>
          <w:rFonts w:cs="宋体"/>
          <w:b w:val="0"/>
          <w:bCs/>
          <w:sz w:val="24"/>
        </w:rPr>
      </w:pPr>
      <w:r>
        <w:rPr>
          <w:rFonts w:cs="宋体" w:hint="eastAsia"/>
          <w:b w:val="0"/>
          <w:bCs/>
          <w:sz w:val="24"/>
        </w:rPr>
        <w:t>其它直接费包括冬雨季施工增加费、夜间施工增加费、安全文明施工措施费和其他。</w:t>
      </w:r>
    </w:p>
    <w:p w:rsidR="002F41D7" w:rsidRDefault="00BB7D52">
      <w:pPr>
        <w:spacing w:line="496" w:lineRule="exact"/>
        <w:ind w:firstLineChars="200" w:firstLine="480"/>
        <w:rPr>
          <w:rFonts w:cs="宋体"/>
          <w:b w:val="0"/>
          <w:bCs/>
          <w:sz w:val="24"/>
        </w:rPr>
      </w:pPr>
      <w:r>
        <w:rPr>
          <w:rFonts w:cs="宋体" w:hint="eastAsia"/>
          <w:b w:val="0"/>
          <w:bCs/>
          <w:sz w:val="24"/>
        </w:rPr>
        <w:t>冬雨季施工增加费：指在冬雨季施工期间为保证工程质量所需增加的费用。按直接费的0.5%～1.0%算，其中不计冬季施工增加费的地区取0.5%，计算冬季</w:t>
      </w:r>
      <w:r>
        <w:rPr>
          <w:rFonts w:cs="宋体" w:hint="eastAsia"/>
          <w:b w:val="0"/>
          <w:bCs/>
          <w:sz w:val="24"/>
        </w:rPr>
        <w:lastRenderedPageBreak/>
        <w:t>施工增加费的地区取1.0%。本项目计算冬季施费，故费率按1.0%计取。</w:t>
      </w:r>
    </w:p>
    <w:p w:rsidR="002F41D7" w:rsidRDefault="00BB7D52">
      <w:pPr>
        <w:spacing w:line="496" w:lineRule="exact"/>
        <w:ind w:firstLineChars="200" w:firstLine="480"/>
        <w:rPr>
          <w:rFonts w:cs="宋体"/>
          <w:b w:val="0"/>
          <w:bCs/>
          <w:sz w:val="24"/>
        </w:rPr>
      </w:pPr>
      <w:r>
        <w:rPr>
          <w:rFonts w:cs="宋体" w:hint="eastAsia"/>
          <w:b w:val="0"/>
          <w:bCs/>
          <w:sz w:val="24"/>
        </w:rPr>
        <w:t>夜间施工增加费：指施工场地和公用施工道路的照明费用。实行一班制作业的工程，不得计算此项费用。本项目没有夜间作业工程。</w:t>
      </w:r>
    </w:p>
    <w:p w:rsidR="002F41D7" w:rsidRDefault="00BB7D52">
      <w:pPr>
        <w:spacing w:line="496" w:lineRule="exact"/>
        <w:ind w:firstLineChars="200" w:firstLine="480"/>
        <w:rPr>
          <w:rFonts w:cs="宋体"/>
          <w:b w:val="0"/>
          <w:bCs/>
          <w:sz w:val="24"/>
        </w:rPr>
      </w:pPr>
      <w:r>
        <w:rPr>
          <w:rFonts w:cs="宋体" w:hint="eastAsia"/>
          <w:b w:val="0"/>
          <w:bCs/>
          <w:sz w:val="24"/>
        </w:rPr>
        <w:t>安全文明施工措施费：指为保证施工现场安全、文明施工所发生的各种措施费用。按直接费的2.5%计算。</w:t>
      </w:r>
    </w:p>
    <w:p w:rsidR="002F41D7" w:rsidRDefault="00BB7D52">
      <w:pPr>
        <w:spacing w:line="496" w:lineRule="exact"/>
        <w:ind w:firstLineChars="200" w:firstLine="480"/>
        <w:rPr>
          <w:rFonts w:cs="宋体"/>
          <w:b w:val="0"/>
          <w:bCs/>
          <w:sz w:val="24"/>
        </w:rPr>
      </w:pPr>
      <w:r>
        <w:rPr>
          <w:rFonts w:cs="宋体" w:hint="eastAsia"/>
          <w:b w:val="0"/>
          <w:bCs/>
          <w:sz w:val="24"/>
        </w:rPr>
        <w:t>其他：按直接费的百分率计算，其中建筑工程、植物措施取1.0%，安装工程取1.5%。</w:t>
      </w:r>
    </w:p>
    <w:p w:rsidR="002F41D7" w:rsidRDefault="00BB7D52">
      <w:pPr>
        <w:spacing w:line="496" w:lineRule="exact"/>
        <w:ind w:firstLineChars="200" w:firstLine="480"/>
        <w:rPr>
          <w:rFonts w:cs="宋体"/>
          <w:b w:val="0"/>
          <w:bCs/>
          <w:sz w:val="24"/>
        </w:rPr>
      </w:pPr>
      <w:r>
        <w:rPr>
          <w:rFonts w:cs="宋体" w:hint="eastAsia"/>
          <w:b w:val="0"/>
          <w:bCs/>
          <w:sz w:val="24"/>
        </w:rPr>
        <w:t>因此，其他直接费=直接费×其他直接费率之和。</w:t>
      </w:r>
    </w:p>
    <w:p w:rsidR="002F41D7" w:rsidRDefault="00BB7D52">
      <w:pPr>
        <w:spacing w:line="496" w:lineRule="exact"/>
        <w:ind w:firstLineChars="200" w:firstLine="480"/>
        <w:rPr>
          <w:rFonts w:cs="宋体"/>
          <w:b w:val="0"/>
          <w:bCs/>
          <w:sz w:val="24"/>
        </w:rPr>
      </w:pPr>
      <w:r>
        <w:rPr>
          <w:rFonts w:cs="宋体" w:hint="eastAsia"/>
          <w:b w:val="0"/>
          <w:bCs/>
          <w:sz w:val="24"/>
        </w:rPr>
        <w:t>建筑工程费率=1.0+2.5+1.0=4.5%；</w:t>
      </w:r>
    </w:p>
    <w:p w:rsidR="002F41D7" w:rsidRDefault="00BB7D52">
      <w:pPr>
        <w:spacing w:line="496" w:lineRule="exact"/>
        <w:ind w:firstLineChars="200" w:firstLine="480"/>
        <w:rPr>
          <w:rFonts w:cs="宋体"/>
          <w:b w:val="0"/>
          <w:bCs/>
          <w:sz w:val="24"/>
        </w:rPr>
      </w:pPr>
      <w:r>
        <w:rPr>
          <w:rFonts w:cs="宋体" w:hint="eastAsia"/>
          <w:b w:val="0"/>
          <w:bCs/>
          <w:sz w:val="24"/>
        </w:rPr>
        <w:t>植物工程费率=1.0+2.5+1.0=4.5%；</w:t>
      </w:r>
    </w:p>
    <w:p w:rsidR="002F41D7" w:rsidRDefault="00BB7D52">
      <w:pPr>
        <w:spacing w:line="496" w:lineRule="exact"/>
        <w:ind w:firstLineChars="200" w:firstLine="480"/>
        <w:rPr>
          <w:rFonts w:cs="宋体"/>
          <w:b w:val="0"/>
          <w:bCs/>
          <w:sz w:val="24"/>
        </w:rPr>
      </w:pPr>
      <w:r>
        <w:rPr>
          <w:rFonts w:cs="宋体" w:hint="eastAsia"/>
          <w:b w:val="0"/>
          <w:bCs/>
          <w:sz w:val="24"/>
        </w:rPr>
        <w:t>安装工程费率=1.0+2.5+1.5=5.0%。</w:t>
      </w:r>
    </w:p>
    <w:p w:rsidR="002F41D7" w:rsidRDefault="00BB7D52">
      <w:pPr>
        <w:spacing w:line="496" w:lineRule="exact"/>
        <w:ind w:firstLineChars="200" w:firstLine="480"/>
        <w:rPr>
          <w:rFonts w:cs="宋体"/>
          <w:b w:val="0"/>
          <w:bCs/>
          <w:sz w:val="24"/>
        </w:rPr>
      </w:pPr>
      <w:r>
        <w:rPr>
          <w:rFonts w:cs="宋体" w:hint="eastAsia"/>
          <w:b w:val="0"/>
          <w:bCs/>
          <w:sz w:val="24"/>
        </w:rPr>
        <w:t>③现场经费</w:t>
      </w:r>
    </w:p>
    <w:p w:rsidR="002F41D7" w:rsidRDefault="00BB7D52">
      <w:pPr>
        <w:spacing w:line="496" w:lineRule="exact"/>
        <w:ind w:firstLineChars="200" w:firstLine="480"/>
        <w:rPr>
          <w:rFonts w:cs="宋体"/>
          <w:b w:val="0"/>
          <w:bCs/>
          <w:sz w:val="24"/>
        </w:rPr>
      </w:pPr>
      <w:r>
        <w:rPr>
          <w:rFonts w:cs="宋体" w:hint="eastAsia"/>
          <w:b w:val="0"/>
          <w:bCs/>
          <w:sz w:val="24"/>
        </w:rPr>
        <w:t>现场经费包括临时设施费和现场管理费。</w:t>
      </w:r>
    </w:p>
    <w:p w:rsidR="002F41D7" w:rsidRDefault="00BB7D52">
      <w:pPr>
        <w:spacing w:line="496" w:lineRule="exact"/>
        <w:ind w:firstLineChars="200" w:firstLine="480"/>
        <w:rPr>
          <w:rFonts w:cs="宋体"/>
          <w:b w:val="0"/>
          <w:bCs/>
          <w:sz w:val="24"/>
        </w:rPr>
      </w:pPr>
      <w:r>
        <w:rPr>
          <w:rFonts w:cs="宋体" w:hint="eastAsia"/>
          <w:b w:val="0"/>
          <w:bCs/>
          <w:sz w:val="24"/>
        </w:rPr>
        <w:t>现场经费=直接费×现场经费费率之和。</w:t>
      </w:r>
    </w:p>
    <w:p w:rsidR="002F41D7" w:rsidRDefault="00BB7D52">
      <w:pPr>
        <w:spacing w:line="496" w:lineRule="exact"/>
        <w:ind w:firstLineChars="200" w:firstLine="480"/>
        <w:rPr>
          <w:rFonts w:cs="宋体"/>
          <w:b w:val="0"/>
          <w:bCs/>
          <w:sz w:val="24"/>
        </w:rPr>
      </w:pPr>
      <w:r>
        <w:rPr>
          <w:rFonts w:cs="宋体" w:hint="eastAsia"/>
          <w:b w:val="0"/>
          <w:bCs/>
          <w:sz w:val="24"/>
        </w:rPr>
        <w:t>临时设施费：指施工企业为进行建筑安装工程施工所必需的但又未被划入施工临时工程的临时建筑物、构筑物和各种临时设施的建设、维修、拆除、摊销等费用。</w:t>
      </w:r>
    </w:p>
    <w:p w:rsidR="002F41D7" w:rsidRDefault="00BB7D52">
      <w:pPr>
        <w:spacing w:line="496" w:lineRule="exact"/>
        <w:ind w:firstLineChars="200" w:firstLine="480"/>
        <w:rPr>
          <w:rFonts w:cs="宋体"/>
          <w:b w:val="0"/>
          <w:bCs/>
          <w:sz w:val="24"/>
        </w:rPr>
      </w:pPr>
      <w:r>
        <w:rPr>
          <w:rFonts w:cs="宋体" w:hint="eastAsia"/>
          <w:b w:val="0"/>
          <w:bCs/>
          <w:sz w:val="24"/>
        </w:rPr>
        <w:t>现场管理费：现场管理人员的基本工资、工资性补贴、辅助工资、职工福利费、劳动保护费；现场办公用具、印刷、邮电、书报、会议、水、电、烧水和集体取暖(包括现场临时宿舍取暖)用燃料等办公费用；现场职工因公出差期间的差旅费、住勤补助费、误餐补助费，职工探亲路费，劳动力招募费，职工离退休、退职一次性路费，工伤人员就医路费，工地转移费以及现场职工使用的交通工具运行费、养路费及牌照费等差旅交通费；现场管理使用的属于固定资产的设备、仪器等的折旧、大修理、维修费或租赁费等固定资产使用费；现场管理使用的不属于固定资产的工具、器具、家具、交通工具和检验、试验、测绘、消防用具等的购置、维修和摊销费等工具用具使用费；施工管理用财产、车辆保险费等。</w:t>
      </w:r>
    </w:p>
    <w:p w:rsidR="002F41D7" w:rsidRDefault="00BB7D52">
      <w:pPr>
        <w:spacing w:line="496" w:lineRule="exact"/>
        <w:ind w:firstLineChars="200" w:firstLine="480"/>
        <w:rPr>
          <w:rFonts w:cs="宋体"/>
          <w:b w:val="0"/>
          <w:bCs/>
          <w:sz w:val="24"/>
        </w:rPr>
      </w:pPr>
      <w:r>
        <w:rPr>
          <w:rFonts w:cs="宋体" w:hint="eastAsia"/>
          <w:b w:val="0"/>
          <w:bCs/>
          <w:sz w:val="24"/>
        </w:rPr>
        <w:t>根据不同的工程性质，现场经费费率可见表5-34。</w:t>
      </w:r>
    </w:p>
    <w:p w:rsidR="002F41D7" w:rsidRDefault="002F41D7">
      <w:pPr>
        <w:spacing w:line="496" w:lineRule="exact"/>
        <w:ind w:firstLineChars="200" w:firstLine="480"/>
        <w:rPr>
          <w:rFonts w:cs="宋体"/>
          <w:b w:val="0"/>
          <w:bCs/>
          <w:sz w:val="24"/>
        </w:rPr>
      </w:pPr>
    </w:p>
    <w:p w:rsidR="002F41D7" w:rsidRDefault="00BB7D52">
      <w:pPr>
        <w:rPr>
          <w:rFonts w:cs="宋体"/>
          <w:b w:val="0"/>
          <w:bCs/>
          <w:szCs w:val="21"/>
        </w:rPr>
      </w:pPr>
      <w:r>
        <w:rPr>
          <w:rFonts w:cs="宋体" w:hint="eastAsia"/>
          <w:b w:val="0"/>
          <w:bCs/>
          <w:szCs w:val="21"/>
        </w:rPr>
        <w:lastRenderedPageBreak/>
        <w:t>表5-34                          现场经费费率</w:t>
      </w:r>
    </w:p>
    <w:tbl>
      <w:tblPr>
        <w:tblW w:w="8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29"/>
        <w:gridCol w:w="1410"/>
        <w:gridCol w:w="1200"/>
        <w:gridCol w:w="1650"/>
        <w:gridCol w:w="1695"/>
      </w:tblGrid>
      <w:tr w:rsidR="002F41D7">
        <w:trPr>
          <w:trHeight w:val="284"/>
        </w:trPr>
        <w:tc>
          <w:tcPr>
            <w:tcW w:w="2529" w:type="dxa"/>
            <w:vMerge w:val="restart"/>
            <w:vAlign w:val="center"/>
          </w:tcPr>
          <w:p w:rsidR="002F41D7" w:rsidRDefault="00BB7D52">
            <w:pPr>
              <w:jc w:val="center"/>
              <w:rPr>
                <w:rFonts w:cs="宋体"/>
                <w:b w:val="0"/>
                <w:bCs/>
                <w:szCs w:val="21"/>
              </w:rPr>
            </w:pPr>
            <w:r>
              <w:rPr>
                <w:rFonts w:cs="宋体" w:hint="eastAsia"/>
                <w:b w:val="0"/>
                <w:bCs/>
                <w:szCs w:val="21"/>
              </w:rPr>
              <w:t>工程类别</w:t>
            </w:r>
          </w:p>
        </w:tc>
        <w:tc>
          <w:tcPr>
            <w:tcW w:w="1410" w:type="dxa"/>
            <w:vMerge w:val="restart"/>
            <w:vAlign w:val="center"/>
          </w:tcPr>
          <w:p w:rsidR="002F41D7" w:rsidRDefault="00BB7D52">
            <w:pPr>
              <w:jc w:val="center"/>
              <w:rPr>
                <w:rFonts w:cs="宋体"/>
                <w:b w:val="0"/>
                <w:bCs/>
                <w:szCs w:val="21"/>
              </w:rPr>
            </w:pPr>
            <w:r>
              <w:rPr>
                <w:rFonts w:cs="宋体" w:hint="eastAsia"/>
                <w:b w:val="0"/>
                <w:bCs/>
                <w:szCs w:val="21"/>
              </w:rPr>
              <w:t>计算基础</w:t>
            </w:r>
          </w:p>
        </w:tc>
        <w:tc>
          <w:tcPr>
            <w:tcW w:w="4545" w:type="dxa"/>
            <w:gridSpan w:val="3"/>
            <w:vAlign w:val="center"/>
          </w:tcPr>
          <w:p w:rsidR="002F41D7" w:rsidRDefault="00BB7D52">
            <w:pPr>
              <w:jc w:val="center"/>
              <w:rPr>
                <w:rFonts w:cs="宋体"/>
                <w:b w:val="0"/>
                <w:bCs/>
                <w:szCs w:val="21"/>
              </w:rPr>
            </w:pPr>
            <w:r>
              <w:rPr>
                <w:rFonts w:cs="宋体" w:hint="eastAsia"/>
                <w:b w:val="0"/>
                <w:bCs/>
                <w:szCs w:val="21"/>
              </w:rPr>
              <w:t>现场经费费率（%）</w:t>
            </w:r>
          </w:p>
        </w:tc>
      </w:tr>
      <w:tr w:rsidR="002F41D7">
        <w:trPr>
          <w:trHeight w:val="284"/>
        </w:trPr>
        <w:tc>
          <w:tcPr>
            <w:tcW w:w="2529" w:type="dxa"/>
            <w:vMerge/>
            <w:vAlign w:val="center"/>
          </w:tcPr>
          <w:p w:rsidR="002F41D7" w:rsidRDefault="002F41D7">
            <w:pPr>
              <w:jc w:val="center"/>
              <w:rPr>
                <w:rFonts w:cs="宋体"/>
                <w:b w:val="0"/>
                <w:bCs/>
                <w:szCs w:val="21"/>
              </w:rPr>
            </w:pPr>
          </w:p>
        </w:tc>
        <w:tc>
          <w:tcPr>
            <w:tcW w:w="1410" w:type="dxa"/>
            <w:vMerge/>
            <w:vAlign w:val="center"/>
          </w:tcPr>
          <w:p w:rsidR="002F41D7" w:rsidRDefault="002F41D7">
            <w:pPr>
              <w:jc w:val="center"/>
              <w:rPr>
                <w:rFonts w:cs="宋体"/>
                <w:b w:val="0"/>
                <w:bCs/>
                <w:szCs w:val="21"/>
              </w:rPr>
            </w:pPr>
          </w:p>
        </w:tc>
        <w:tc>
          <w:tcPr>
            <w:tcW w:w="1200" w:type="dxa"/>
            <w:vAlign w:val="center"/>
          </w:tcPr>
          <w:p w:rsidR="002F41D7" w:rsidRDefault="00BB7D52">
            <w:pPr>
              <w:jc w:val="center"/>
              <w:rPr>
                <w:rFonts w:cs="宋体"/>
                <w:b w:val="0"/>
                <w:bCs/>
                <w:szCs w:val="21"/>
              </w:rPr>
            </w:pPr>
            <w:r>
              <w:rPr>
                <w:rFonts w:cs="宋体" w:hint="eastAsia"/>
                <w:b w:val="0"/>
                <w:bCs/>
                <w:szCs w:val="21"/>
              </w:rPr>
              <w:t>合计</w:t>
            </w:r>
          </w:p>
        </w:tc>
        <w:tc>
          <w:tcPr>
            <w:tcW w:w="1650" w:type="dxa"/>
          </w:tcPr>
          <w:p w:rsidR="002F41D7" w:rsidRDefault="00BB7D52">
            <w:pPr>
              <w:jc w:val="center"/>
              <w:rPr>
                <w:rFonts w:cs="宋体"/>
                <w:b w:val="0"/>
                <w:bCs/>
                <w:szCs w:val="21"/>
              </w:rPr>
            </w:pPr>
            <w:r>
              <w:rPr>
                <w:rFonts w:cs="宋体" w:hint="eastAsia"/>
                <w:b w:val="0"/>
                <w:bCs/>
                <w:szCs w:val="21"/>
              </w:rPr>
              <w:t>临时设施费</w:t>
            </w:r>
          </w:p>
        </w:tc>
        <w:tc>
          <w:tcPr>
            <w:tcW w:w="1695" w:type="dxa"/>
          </w:tcPr>
          <w:p w:rsidR="002F41D7" w:rsidRDefault="00BB7D52">
            <w:pPr>
              <w:jc w:val="center"/>
              <w:rPr>
                <w:rFonts w:cs="宋体"/>
                <w:b w:val="0"/>
                <w:bCs/>
                <w:szCs w:val="21"/>
              </w:rPr>
            </w:pPr>
            <w:r>
              <w:rPr>
                <w:rFonts w:cs="宋体" w:hint="eastAsia"/>
                <w:b w:val="0"/>
                <w:bCs/>
                <w:szCs w:val="21"/>
              </w:rPr>
              <w:t>现场管理费</w:t>
            </w:r>
          </w:p>
        </w:tc>
      </w:tr>
      <w:tr w:rsidR="002F41D7">
        <w:trPr>
          <w:trHeight w:val="284"/>
        </w:trPr>
        <w:tc>
          <w:tcPr>
            <w:tcW w:w="2529" w:type="dxa"/>
            <w:vAlign w:val="center"/>
          </w:tcPr>
          <w:p w:rsidR="002F41D7" w:rsidRDefault="00BB7D52">
            <w:pPr>
              <w:jc w:val="center"/>
              <w:rPr>
                <w:rFonts w:cs="宋体"/>
                <w:b w:val="0"/>
                <w:bCs/>
                <w:szCs w:val="21"/>
              </w:rPr>
            </w:pPr>
            <w:r>
              <w:rPr>
                <w:rFonts w:cs="宋体" w:hint="eastAsia"/>
                <w:b w:val="0"/>
                <w:bCs/>
                <w:szCs w:val="21"/>
              </w:rPr>
              <w:t>土方工程</w:t>
            </w:r>
          </w:p>
        </w:tc>
        <w:tc>
          <w:tcPr>
            <w:tcW w:w="1410" w:type="dxa"/>
            <w:vAlign w:val="center"/>
          </w:tcPr>
          <w:p w:rsidR="002F41D7" w:rsidRDefault="00BB7D52">
            <w:pPr>
              <w:jc w:val="center"/>
              <w:rPr>
                <w:rFonts w:cs="宋体"/>
                <w:b w:val="0"/>
                <w:bCs/>
                <w:szCs w:val="21"/>
              </w:rPr>
            </w:pPr>
            <w:r>
              <w:rPr>
                <w:rFonts w:cs="宋体" w:hint="eastAsia"/>
                <w:b w:val="0"/>
                <w:bCs/>
                <w:szCs w:val="21"/>
              </w:rPr>
              <w:t>直接费</w:t>
            </w:r>
          </w:p>
        </w:tc>
        <w:tc>
          <w:tcPr>
            <w:tcW w:w="1200" w:type="dxa"/>
            <w:vAlign w:val="center"/>
          </w:tcPr>
          <w:p w:rsidR="002F41D7" w:rsidRDefault="00BB7D52">
            <w:pPr>
              <w:jc w:val="center"/>
              <w:rPr>
                <w:rFonts w:cs="宋体"/>
                <w:b w:val="0"/>
                <w:bCs/>
                <w:szCs w:val="21"/>
              </w:rPr>
            </w:pPr>
            <w:r>
              <w:rPr>
                <w:rFonts w:cs="宋体" w:hint="eastAsia"/>
                <w:b w:val="0"/>
                <w:bCs/>
                <w:szCs w:val="21"/>
              </w:rPr>
              <w:t>4</w:t>
            </w:r>
          </w:p>
        </w:tc>
        <w:tc>
          <w:tcPr>
            <w:tcW w:w="1650" w:type="dxa"/>
          </w:tcPr>
          <w:p w:rsidR="002F41D7" w:rsidRDefault="00BB7D52">
            <w:pPr>
              <w:jc w:val="center"/>
              <w:rPr>
                <w:rFonts w:cs="宋体"/>
                <w:b w:val="0"/>
                <w:bCs/>
                <w:szCs w:val="21"/>
              </w:rPr>
            </w:pPr>
            <w:r>
              <w:rPr>
                <w:rFonts w:cs="宋体" w:hint="eastAsia"/>
                <w:b w:val="0"/>
                <w:bCs/>
                <w:szCs w:val="21"/>
              </w:rPr>
              <w:t>2</w:t>
            </w:r>
          </w:p>
        </w:tc>
        <w:tc>
          <w:tcPr>
            <w:tcW w:w="1695" w:type="dxa"/>
          </w:tcPr>
          <w:p w:rsidR="002F41D7" w:rsidRDefault="00BB7D52">
            <w:pPr>
              <w:jc w:val="center"/>
              <w:rPr>
                <w:rFonts w:cs="宋体"/>
                <w:b w:val="0"/>
                <w:bCs/>
                <w:szCs w:val="21"/>
              </w:rPr>
            </w:pPr>
            <w:r>
              <w:rPr>
                <w:rFonts w:cs="宋体" w:hint="eastAsia"/>
                <w:b w:val="0"/>
                <w:bCs/>
                <w:szCs w:val="21"/>
              </w:rPr>
              <w:t>2</w:t>
            </w:r>
          </w:p>
        </w:tc>
      </w:tr>
      <w:tr w:rsidR="002F41D7">
        <w:trPr>
          <w:trHeight w:val="284"/>
        </w:trPr>
        <w:tc>
          <w:tcPr>
            <w:tcW w:w="2529" w:type="dxa"/>
            <w:vAlign w:val="center"/>
          </w:tcPr>
          <w:p w:rsidR="002F41D7" w:rsidRDefault="00BB7D52">
            <w:pPr>
              <w:jc w:val="center"/>
              <w:rPr>
                <w:rFonts w:cs="宋体"/>
                <w:b w:val="0"/>
                <w:bCs/>
                <w:szCs w:val="21"/>
              </w:rPr>
            </w:pPr>
            <w:r>
              <w:rPr>
                <w:rFonts w:cs="宋体" w:hint="eastAsia"/>
                <w:b w:val="0"/>
                <w:bCs/>
                <w:szCs w:val="21"/>
              </w:rPr>
              <w:t>石方工程</w:t>
            </w:r>
          </w:p>
        </w:tc>
        <w:tc>
          <w:tcPr>
            <w:tcW w:w="1410" w:type="dxa"/>
            <w:vAlign w:val="center"/>
          </w:tcPr>
          <w:p w:rsidR="002F41D7" w:rsidRDefault="00BB7D52">
            <w:pPr>
              <w:jc w:val="center"/>
              <w:rPr>
                <w:rFonts w:cs="宋体"/>
                <w:b w:val="0"/>
                <w:bCs/>
                <w:szCs w:val="21"/>
              </w:rPr>
            </w:pPr>
            <w:r>
              <w:rPr>
                <w:rFonts w:cs="宋体" w:hint="eastAsia"/>
                <w:b w:val="0"/>
                <w:bCs/>
                <w:szCs w:val="21"/>
              </w:rPr>
              <w:t>直接费</w:t>
            </w:r>
          </w:p>
        </w:tc>
        <w:tc>
          <w:tcPr>
            <w:tcW w:w="1200" w:type="dxa"/>
            <w:vAlign w:val="center"/>
          </w:tcPr>
          <w:p w:rsidR="002F41D7" w:rsidRDefault="00BB7D52">
            <w:pPr>
              <w:jc w:val="center"/>
              <w:rPr>
                <w:rFonts w:cs="宋体"/>
                <w:b w:val="0"/>
                <w:bCs/>
                <w:szCs w:val="21"/>
              </w:rPr>
            </w:pPr>
            <w:r>
              <w:rPr>
                <w:rFonts w:cs="宋体" w:hint="eastAsia"/>
                <w:b w:val="0"/>
                <w:bCs/>
                <w:szCs w:val="21"/>
              </w:rPr>
              <w:t>6</w:t>
            </w:r>
          </w:p>
        </w:tc>
        <w:tc>
          <w:tcPr>
            <w:tcW w:w="1650" w:type="dxa"/>
          </w:tcPr>
          <w:p w:rsidR="002F41D7" w:rsidRDefault="00BB7D52">
            <w:pPr>
              <w:jc w:val="center"/>
              <w:rPr>
                <w:rFonts w:cs="宋体"/>
                <w:b w:val="0"/>
                <w:bCs/>
                <w:szCs w:val="21"/>
              </w:rPr>
            </w:pPr>
            <w:r>
              <w:rPr>
                <w:rFonts w:cs="宋体" w:hint="eastAsia"/>
                <w:b w:val="0"/>
                <w:bCs/>
                <w:szCs w:val="21"/>
              </w:rPr>
              <w:t>2</w:t>
            </w:r>
          </w:p>
        </w:tc>
        <w:tc>
          <w:tcPr>
            <w:tcW w:w="1695" w:type="dxa"/>
          </w:tcPr>
          <w:p w:rsidR="002F41D7" w:rsidRDefault="00BB7D52">
            <w:pPr>
              <w:jc w:val="center"/>
              <w:rPr>
                <w:rFonts w:cs="宋体"/>
                <w:b w:val="0"/>
                <w:bCs/>
                <w:szCs w:val="21"/>
              </w:rPr>
            </w:pPr>
            <w:r>
              <w:rPr>
                <w:rFonts w:cs="宋体" w:hint="eastAsia"/>
                <w:b w:val="0"/>
                <w:bCs/>
                <w:szCs w:val="21"/>
              </w:rPr>
              <w:t>4</w:t>
            </w:r>
          </w:p>
        </w:tc>
      </w:tr>
      <w:tr w:rsidR="002F41D7">
        <w:trPr>
          <w:trHeight w:val="284"/>
        </w:trPr>
        <w:tc>
          <w:tcPr>
            <w:tcW w:w="2529" w:type="dxa"/>
            <w:vAlign w:val="center"/>
          </w:tcPr>
          <w:p w:rsidR="002F41D7" w:rsidRDefault="00BB7D52">
            <w:pPr>
              <w:jc w:val="center"/>
              <w:rPr>
                <w:rFonts w:cs="宋体"/>
                <w:b w:val="0"/>
                <w:bCs/>
                <w:szCs w:val="21"/>
              </w:rPr>
            </w:pPr>
            <w:r>
              <w:rPr>
                <w:rFonts w:cs="宋体" w:hint="eastAsia"/>
                <w:b w:val="0"/>
                <w:bCs/>
                <w:szCs w:val="21"/>
              </w:rPr>
              <w:t>土石填筑工程</w:t>
            </w:r>
          </w:p>
        </w:tc>
        <w:tc>
          <w:tcPr>
            <w:tcW w:w="1410" w:type="dxa"/>
            <w:vAlign w:val="center"/>
          </w:tcPr>
          <w:p w:rsidR="002F41D7" w:rsidRDefault="00BB7D52">
            <w:pPr>
              <w:jc w:val="center"/>
              <w:rPr>
                <w:rFonts w:cs="宋体"/>
                <w:b w:val="0"/>
                <w:bCs/>
                <w:szCs w:val="21"/>
              </w:rPr>
            </w:pPr>
            <w:r>
              <w:rPr>
                <w:rFonts w:cs="宋体" w:hint="eastAsia"/>
                <w:b w:val="0"/>
                <w:bCs/>
                <w:szCs w:val="21"/>
              </w:rPr>
              <w:t>直接费</w:t>
            </w:r>
          </w:p>
        </w:tc>
        <w:tc>
          <w:tcPr>
            <w:tcW w:w="1200" w:type="dxa"/>
            <w:vAlign w:val="center"/>
          </w:tcPr>
          <w:p w:rsidR="002F41D7" w:rsidRDefault="00BB7D52">
            <w:pPr>
              <w:jc w:val="center"/>
              <w:rPr>
                <w:rFonts w:cs="宋体"/>
                <w:b w:val="0"/>
                <w:bCs/>
                <w:szCs w:val="21"/>
              </w:rPr>
            </w:pPr>
            <w:r>
              <w:rPr>
                <w:rFonts w:cs="宋体" w:hint="eastAsia"/>
                <w:b w:val="0"/>
                <w:bCs/>
                <w:szCs w:val="21"/>
              </w:rPr>
              <w:t>6</w:t>
            </w:r>
          </w:p>
        </w:tc>
        <w:tc>
          <w:tcPr>
            <w:tcW w:w="1650" w:type="dxa"/>
          </w:tcPr>
          <w:p w:rsidR="002F41D7" w:rsidRDefault="00BB7D52">
            <w:pPr>
              <w:jc w:val="center"/>
              <w:rPr>
                <w:rFonts w:cs="宋体"/>
                <w:b w:val="0"/>
                <w:bCs/>
                <w:szCs w:val="21"/>
              </w:rPr>
            </w:pPr>
            <w:r>
              <w:rPr>
                <w:rFonts w:cs="宋体" w:hint="eastAsia"/>
                <w:b w:val="0"/>
                <w:bCs/>
                <w:szCs w:val="21"/>
              </w:rPr>
              <w:t>2</w:t>
            </w:r>
          </w:p>
        </w:tc>
        <w:tc>
          <w:tcPr>
            <w:tcW w:w="1695" w:type="dxa"/>
          </w:tcPr>
          <w:p w:rsidR="002F41D7" w:rsidRDefault="00BB7D52">
            <w:pPr>
              <w:jc w:val="center"/>
              <w:rPr>
                <w:rFonts w:cs="宋体"/>
                <w:b w:val="0"/>
                <w:bCs/>
                <w:szCs w:val="21"/>
              </w:rPr>
            </w:pPr>
            <w:r>
              <w:rPr>
                <w:rFonts w:cs="宋体" w:hint="eastAsia"/>
                <w:b w:val="0"/>
                <w:bCs/>
                <w:szCs w:val="21"/>
              </w:rPr>
              <w:t>4</w:t>
            </w:r>
          </w:p>
        </w:tc>
      </w:tr>
      <w:tr w:rsidR="002F41D7">
        <w:trPr>
          <w:trHeight w:val="284"/>
        </w:trPr>
        <w:tc>
          <w:tcPr>
            <w:tcW w:w="2529" w:type="dxa"/>
            <w:vAlign w:val="center"/>
          </w:tcPr>
          <w:p w:rsidR="002F41D7" w:rsidRDefault="00BB7D52">
            <w:pPr>
              <w:jc w:val="center"/>
              <w:rPr>
                <w:rFonts w:cs="宋体"/>
                <w:b w:val="0"/>
                <w:bCs/>
                <w:szCs w:val="21"/>
              </w:rPr>
            </w:pPr>
            <w:r>
              <w:rPr>
                <w:rFonts w:cs="宋体" w:hint="eastAsia"/>
                <w:b w:val="0"/>
                <w:bCs/>
                <w:szCs w:val="21"/>
              </w:rPr>
              <w:t>混凝土浇筑工程</w:t>
            </w:r>
          </w:p>
        </w:tc>
        <w:tc>
          <w:tcPr>
            <w:tcW w:w="1410" w:type="dxa"/>
            <w:vAlign w:val="center"/>
          </w:tcPr>
          <w:p w:rsidR="002F41D7" w:rsidRDefault="00BB7D52">
            <w:pPr>
              <w:jc w:val="center"/>
              <w:rPr>
                <w:rFonts w:cs="宋体"/>
                <w:b w:val="0"/>
                <w:bCs/>
                <w:szCs w:val="21"/>
              </w:rPr>
            </w:pPr>
            <w:r>
              <w:rPr>
                <w:rFonts w:cs="宋体" w:hint="eastAsia"/>
                <w:b w:val="0"/>
                <w:bCs/>
                <w:szCs w:val="21"/>
              </w:rPr>
              <w:t>直接费</w:t>
            </w:r>
          </w:p>
        </w:tc>
        <w:tc>
          <w:tcPr>
            <w:tcW w:w="1200" w:type="dxa"/>
            <w:vAlign w:val="center"/>
          </w:tcPr>
          <w:p w:rsidR="002F41D7" w:rsidRDefault="00BB7D52">
            <w:pPr>
              <w:jc w:val="center"/>
              <w:rPr>
                <w:rFonts w:cs="宋体"/>
                <w:b w:val="0"/>
                <w:bCs/>
                <w:szCs w:val="21"/>
              </w:rPr>
            </w:pPr>
            <w:r>
              <w:rPr>
                <w:rFonts w:cs="宋体" w:hint="eastAsia"/>
                <w:b w:val="0"/>
                <w:bCs/>
                <w:szCs w:val="21"/>
              </w:rPr>
              <w:t>6</w:t>
            </w:r>
          </w:p>
        </w:tc>
        <w:tc>
          <w:tcPr>
            <w:tcW w:w="1650" w:type="dxa"/>
          </w:tcPr>
          <w:p w:rsidR="002F41D7" w:rsidRDefault="00BB7D52">
            <w:pPr>
              <w:jc w:val="center"/>
              <w:rPr>
                <w:rFonts w:cs="宋体"/>
                <w:b w:val="0"/>
                <w:bCs/>
                <w:szCs w:val="21"/>
              </w:rPr>
            </w:pPr>
            <w:r>
              <w:rPr>
                <w:rFonts w:cs="宋体" w:hint="eastAsia"/>
                <w:b w:val="0"/>
                <w:bCs/>
                <w:szCs w:val="21"/>
              </w:rPr>
              <w:t>3</w:t>
            </w:r>
          </w:p>
        </w:tc>
        <w:tc>
          <w:tcPr>
            <w:tcW w:w="1695" w:type="dxa"/>
          </w:tcPr>
          <w:p w:rsidR="002F41D7" w:rsidRDefault="00BB7D52">
            <w:pPr>
              <w:jc w:val="center"/>
              <w:rPr>
                <w:rFonts w:cs="宋体"/>
                <w:b w:val="0"/>
                <w:bCs/>
                <w:szCs w:val="21"/>
              </w:rPr>
            </w:pPr>
            <w:r>
              <w:rPr>
                <w:rFonts w:cs="宋体" w:hint="eastAsia"/>
                <w:b w:val="0"/>
                <w:bCs/>
                <w:szCs w:val="21"/>
              </w:rPr>
              <w:t>3</w:t>
            </w:r>
          </w:p>
        </w:tc>
      </w:tr>
      <w:tr w:rsidR="002F41D7">
        <w:trPr>
          <w:trHeight w:val="284"/>
        </w:trPr>
        <w:tc>
          <w:tcPr>
            <w:tcW w:w="2529" w:type="dxa"/>
            <w:vAlign w:val="center"/>
          </w:tcPr>
          <w:p w:rsidR="002F41D7" w:rsidRDefault="00BB7D52">
            <w:pPr>
              <w:jc w:val="center"/>
              <w:rPr>
                <w:rFonts w:cs="宋体"/>
                <w:b w:val="0"/>
                <w:bCs/>
                <w:szCs w:val="21"/>
              </w:rPr>
            </w:pPr>
            <w:r>
              <w:rPr>
                <w:rFonts w:cs="宋体" w:hint="eastAsia"/>
                <w:b w:val="0"/>
                <w:bCs/>
                <w:szCs w:val="21"/>
              </w:rPr>
              <w:t>钢筋制安工程</w:t>
            </w:r>
          </w:p>
        </w:tc>
        <w:tc>
          <w:tcPr>
            <w:tcW w:w="1410" w:type="dxa"/>
            <w:vAlign w:val="center"/>
          </w:tcPr>
          <w:p w:rsidR="002F41D7" w:rsidRDefault="00BB7D52">
            <w:pPr>
              <w:jc w:val="center"/>
              <w:rPr>
                <w:rFonts w:cs="宋体"/>
                <w:b w:val="0"/>
                <w:bCs/>
                <w:szCs w:val="21"/>
              </w:rPr>
            </w:pPr>
            <w:r>
              <w:rPr>
                <w:rFonts w:cs="宋体" w:hint="eastAsia"/>
                <w:b w:val="0"/>
                <w:bCs/>
                <w:szCs w:val="21"/>
              </w:rPr>
              <w:t>直接费</w:t>
            </w:r>
          </w:p>
        </w:tc>
        <w:tc>
          <w:tcPr>
            <w:tcW w:w="1200" w:type="dxa"/>
            <w:vAlign w:val="center"/>
          </w:tcPr>
          <w:p w:rsidR="002F41D7" w:rsidRDefault="00BB7D52">
            <w:pPr>
              <w:jc w:val="center"/>
              <w:rPr>
                <w:rFonts w:cs="宋体"/>
                <w:b w:val="0"/>
                <w:bCs/>
                <w:szCs w:val="21"/>
              </w:rPr>
            </w:pPr>
            <w:r>
              <w:rPr>
                <w:rFonts w:cs="宋体" w:hint="eastAsia"/>
                <w:b w:val="0"/>
                <w:bCs/>
                <w:szCs w:val="21"/>
              </w:rPr>
              <w:t>3</w:t>
            </w:r>
          </w:p>
        </w:tc>
        <w:tc>
          <w:tcPr>
            <w:tcW w:w="1650" w:type="dxa"/>
          </w:tcPr>
          <w:p w:rsidR="002F41D7" w:rsidRDefault="00BB7D52">
            <w:pPr>
              <w:jc w:val="center"/>
              <w:rPr>
                <w:rFonts w:cs="宋体"/>
                <w:b w:val="0"/>
                <w:bCs/>
                <w:szCs w:val="21"/>
              </w:rPr>
            </w:pPr>
            <w:r>
              <w:rPr>
                <w:rFonts w:cs="宋体" w:hint="eastAsia"/>
                <w:b w:val="0"/>
                <w:bCs/>
                <w:szCs w:val="21"/>
              </w:rPr>
              <w:t>1.5</w:t>
            </w:r>
          </w:p>
        </w:tc>
        <w:tc>
          <w:tcPr>
            <w:tcW w:w="1695" w:type="dxa"/>
          </w:tcPr>
          <w:p w:rsidR="002F41D7" w:rsidRDefault="00BB7D52">
            <w:pPr>
              <w:jc w:val="center"/>
              <w:rPr>
                <w:rFonts w:cs="宋体"/>
                <w:b w:val="0"/>
                <w:bCs/>
                <w:szCs w:val="21"/>
              </w:rPr>
            </w:pPr>
            <w:r>
              <w:rPr>
                <w:rFonts w:cs="宋体" w:hint="eastAsia"/>
                <w:b w:val="0"/>
                <w:bCs/>
                <w:szCs w:val="21"/>
              </w:rPr>
              <w:t>1.5</w:t>
            </w:r>
          </w:p>
        </w:tc>
      </w:tr>
      <w:tr w:rsidR="002F41D7">
        <w:trPr>
          <w:trHeight w:val="284"/>
        </w:trPr>
        <w:tc>
          <w:tcPr>
            <w:tcW w:w="2529" w:type="dxa"/>
            <w:vAlign w:val="center"/>
          </w:tcPr>
          <w:p w:rsidR="002F41D7" w:rsidRDefault="00BB7D52">
            <w:pPr>
              <w:jc w:val="center"/>
              <w:rPr>
                <w:rFonts w:cs="宋体"/>
                <w:b w:val="0"/>
                <w:bCs/>
                <w:szCs w:val="21"/>
              </w:rPr>
            </w:pPr>
            <w:r>
              <w:rPr>
                <w:rFonts w:cs="宋体" w:hint="eastAsia"/>
                <w:b w:val="0"/>
                <w:bCs/>
                <w:szCs w:val="21"/>
              </w:rPr>
              <w:t>模板工程</w:t>
            </w:r>
          </w:p>
        </w:tc>
        <w:tc>
          <w:tcPr>
            <w:tcW w:w="1410" w:type="dxa"/>
            <w:vAlign w:val="center"/>
          </w:tcPr>
          <w:p w:rsidR="002F41D7" w:rsidRDefault="00BB7D52">
            <w:pPr>
              <w:jc w:val="center"/>
              <w:rPr>
                <w:rFonts w:cs="宋体"/>
                <w:b w:val="0"/>
                <w:bCs/>
                <w:szCs w:val="21"/>
              </w:rPr>
            </w:pPr>
            <w:r>
              <w:rPr>
                <w:rFonts w:cs="宋体" w:hint="eastAsia"/>
                <w:b w:val="0"/>
                <w:bCs/>
                <w:szCs w:val="21"/>
              </w:rPr>
              <w:t>直接费</w:t>
            </w:r>
          </w:p>
        </w:tc>
        <w:tc>
          <w:tcPr>
            <w:tcW w:w="1200" w:type="dxa"/>
            <w:vAlign w:val="center"/>
          </w:tcPr>
          <w:p w:rsidR="002F41D7" w:rsidRDefault="00BB7D52">
            <w:pPr>
              <w:jc w:val="center"/>
              <w:rPr>
                <w:rFonts w:cs="宋体"/>
                <w:b w:val="0"/>
                <w:bCs/>
                <w:szCs w:val="21"/>
              </w:rPr>
            </w:pPr>
            <w:r>
              <w:rPr>
                <w:rFonts w:cs="宋体" w:hint="eastAsia"/>
                <w:b w:val="0"/>
                <w:bCs/>
                <w:szCs w:val="21"/>
              </w:rPr>
              <w:t>6</w:t>
            </w:r>
          </w:p>
        </w:tc>
        <w:tc>
          <w:tcPr>
            <w:tcW w:w="1650" w:type="dxa"/>
          </w:tcPr>
          <w:p w:rsidR="002F41D7" w:rsidRDefault="00BB7D52">
            <w:pPr>
              <w:jc w:val="center"/>
              <w:rPr>
                <w:rFonts w:cs="宋体"/>
                <w:b w:val="0"/>
                <w:bCs/>
                <w:szCs w:val="21"/>
              </w:rPr>
            </w:pPr>
            <w:r>
              <w:rPr>
                <w:rFonts w:cs="宋体" w:hint="eastAsia"/>
                <w:b w:val="0"/>
                <w:bCs/>
                <w:szCs w:val="21"/>
              </w:rPr>
              <w:t>3</w:t>
            </w:r>
          </w:p>
        </w:tc>
        <w:tc>
          <w:tcPr>
            <w:tcW w:w="1695" w:type="dxa"/>
          </w:tcPr>
          <w:p w:rsidR="002F41D7" w:rsidRDefault="00BB7D52">
            <w:pPr>
              <w:jc w:val="center"/>
              <w:rPr>
                <w:rFonts w:cs="宋体"/>
                <w:b w:val="0"/>
                <w:bCs/>
                <w:szCs w:val="21"/>
              </w:rPr>
            </w:pPr>
            <w:r>
              <w:rPr>
                <w:rFonts w:cs="宋体" w:hint="eastAsia"/>
                <w:b w:val="0"/>
                <w:bCs/>
                <w:szCs w:val="21"/>
              </w:rPr>
              <w:t>3</w:t>
            </w:r>
          </w:p>
        </w:tc>
      </w:tr>
      <w:tr w:rsidR="002F41D7">
        <w:trPr>
          <w:trHeight w:val="284"/>
        </w:trPr>
        <w:tc>
          <w:tcPr>
            <w:tcW w:w="2529" w:type="dxa"/>
            <w:vAlign w:val="center"/>
          </w:tcPr>
          <w:p w:rsidR="002F41D7" w:rsidRDefault="00BB7D52">
            <w:pPr>
              <w:jc w:val="center"/>
              <w:rPr>
                <w:rFonts w:cs="宋体"/>
                <w:b w:val="0"/>
                <w:bCs/>
                <w:szCs w:val="21"/>
              </w:rPr>
            </w:pPr>
            <w:r>
              <w:rPr>
                <w:rFonts w:cs="宋体" w:hint="eastAsia"/>
                <w:b w:val="0"/>
                <w:bCs/>
                <w:szCs w:val="21"/>
              </w:rPr>
              <w:t>植物措施</w:t>
            </w:r>
          </w:p>
        </w:tc>
        <w:tc>
          <w:tcPr>
            <w:tcW w:w="1410" w:type="dxa"/>
            <w:vAlign w:val="center"/>
          </w:tcPr>
          <w:p w:rsidR="002F41D7" w:rsidRDefault="00BB7D52">
            <w:pPr>
              <w:jc w:val="center"/>
              <w:rPr>
                <w:rFonts w:cs="宋体"/>
                <w:b w:val="0"/>
                <w:bCs/>
                <w:szCs w:val="21"/>
              </w:rPr>
            </w:pPr>
            <w:r>
              <w:rPr>
                <w:rFonts w:cs="宋体" w:hint="eastAsia"/>
                <w:b w:val="0"/>
                <w:bCs/>
                <w:szCs w:val="21"/>
              </w:rPr>
              <w:t>直接费</w:t>
            </w:r>
          </w:p>
        </w:tc>
        <w:tc>
          <w:tcPr>
            <w:tcW w:w="1200" w:type="dxa"/>
            <w:vAlign w:val="center"/>
          </w:tcPr>
          <w:p w:rsidR="002F41D7" w:rsidRDefault="00BB7D52">
            <w:pPr>
              <w:jc w:val="center"/>
              <w:rPr>
                <w:rFonts w:cs="宋体"/>
                <w:b w:val="0"/>
                <w:bCs/>
                <w:szCs w:val="21"/>
              </w:rPr>
            </w:pPr>
            <w:r>
              <w:rPr>
                <w:rFonts w:cs="宋体" w:hint="eastAsia"/>
                <w:b w:val="0"/>
                <w:bCs/>
                <w:szCs w:val="21"/>
              </w:rPr>
              <w:t>4</w:t>
            </w:r>
          </w:p>
        </w:tc>
        <w:tc>
          <w:tcPr>
            <w:tcW w:w="1650" w:type="dxa"/>
          </w:tcPr>
          <w:p w:rsidR="002F41D7" w:rsidRDefault="00BB7D52">
            <w:pPr>
              <w:jc w:val="center"/>
              <w:rPr>
                <w:rFonts w:cs="宋体"/>
                <w:b w:val="0"/>
                <w:bCs/>
                <w:szCs w:val="21"/>
              </w:rPr>
            </w:pPr>
            <w:r>
              <w:rPr>
                <w:rFonts w:cs="宋体" w:hint="eastAsia"/>
                <w:b w:val="0"/>
                <w:bCs/>
                <w:szCs w:val="21"/>
              </w:rPr>
              <w:t>1</w:t>
            </w:r>
          </w:p>
        </w:tc>
        <w:tc>
          <w:tcPr>
            <w:tcW w:w="1695" w:type="dxa"/>
          </w:tcPr>
          <w:p w:rsidR="002F41D7" w:rsidRDefault="00BB7D52">
            <w:pPr>
              <w:jc w:val="center"/>
              <w:rPr>
                <w:rFonts w:cs="宋体"/>
                <w:b w:val="0"/>
                <w:bCs/>
                <w:szCs w:val="21"/>
              </w:rPr>
            </w:pPr>
            <w:r>
              <w:rPr>
                <w:rFonts w:cs="宋体" w:hint="eastAsia"/>
                <w:b w:val="0"/>
                <w:bCs/>
                <w:szCs w:val="21"/>
              </w:rPr>
              <w:t>3</w:t>
            </w:r>
          </w:p>
        </w:tc>
      </w:tr>
      <w:tr w:rsidR="002F41D7">
        <w:trPr>
          <w:trHeight w:val="284"/>
        </w:trPr>
        <w:tc>
          <w:tcPr>
            <w:tcW w:w="2529" w:type="dxa"/>
            <w:vAlign w:val="center"/>
          </w:tcPr>
          <w:p w:rsidR="002F41D7" w:rsidRDefault="00BB7D52">
            <w:pPr>
              <w:jc w:val="center"/>
              <w:rPr>
                <w:rFonts w:cs="宋体"/>
                <w:b w:val="0"/>
                <w:bCs/>
                <w:szCs w:val="21"/>
              </w:rPr>
            </w:pPr>
            <w:r>
              <w:rPr>
                <w:rFonts w:cs="宋体" w:hint="eastAsia"/>
                <w:b w:val="0"/>
                <w:bCs/>
                <w:szCs w:val="21"/>
              </w:rPr>
              <w:t>其他工程</w:t>
            </w:r>
          </w:p>
        </w:tc>
        <w:tc>
          <w:tcPr>
            <w:tcW w:w="1410" w:type="dxa"/>
            <w:vAlign w:val="center"/>
          </w:tcPr>
          <w:p w:rsidR="002F41D7" w:rsidRDefault="00BB7D52">
            <w:pPr>
              <w:jc w:val="center"/>
              <w:rPr>
                <w:rFonts w:cs="宋体"/>
                <w:b w:val="0"/>
                <w:bCs/>
                <w:szCs w:val="21"/>
              </w:rPr>
            </w:pPr>
            <w:r>
              <w:rPr>
                <w:rFonts w:cs="宋体" w:hint="eastAsia"/>
                <w:b w:val="0"/>
                <w:bCs/>
                <w:szCs w:val="21"/>
              </w:rPr>
              <w:t>直接费</w:t>
            </w:r>
          </w:p>
        </w:tc>
        <w:tc>
          <w:tcPr>
            <w:tcW w:w="1200" w:type="dxa"/>
            <w:vAlign w:val="center"/>
          </w:tcPr>
          <w:p w:rsidR="002F41D7" w:rsidRDefault="00BB7D52">
            <w:pPr>
              <w:jc w:val="center"/>
              <w:rPr>
                <w:rFonts w:cs="宋体"/>
                <w:b w:val="0"/>
                <w:bCs/>
                <w:szCs w:val="21"/>
              </w:rPr>
            </w:pPr>
            <w:r>
              <w:rPr>
                <w:rFonts w:cs="宋体" w:hint="eastAsia"/>
                <w:b w:val="0"/>
                <w:bCs/>
                <w:szCs w:val="21"/>
              </w:rPr>
              <w:t>5</w:t>
            </w:r>
          </w:p>
        </w:tc>
        <w:tc>
          <w:tcPr>
            <w:tcW w:w="1650" w:type="dxa"/>
          </w:tcPr>
          <w:p w:rsidR="002F41D7" w:rsidRDefault="00BB7D52">
            <w:pPr>
              <w:jc w:val="center"/>
              <w:rPr>
                <w:rFonts w:cs="宋体"/>
                <w:b w:val="0"/>
                <w:bCs/>
                <w:szCs w:val="21"/>
              </w:rPr>
            </w:pPr>
            <w:r>
              <w:rPr>
                <w:rFonts w:cs="宋体" w:hint="eastAsia"/>
                <w:b w:val="0"/>
                <w:bCs/>
                <w:szCs w:val="21"/>
              </w:rPr>
              <w:t>2</w:t>
            </w:r>
          </w:p>
        </w:tc>
        <w:tc>
          <w:tcPr>
            <w:tcW w:w="1695" w:type="dxa"/>
          </w:tcPr>
          <w:p w:rsidR="002F41D7" w:rsidRDefault="00BB7D52">
            <w:pPr>
              <w:jc w:val="center"/>
              <w:rPr>
                <w:rFonts w:cs="宋体"/>
                <w:b w:val="0"/>
                <w:bCs/>
                <w:szCs w:val="21"/>
              </w:rPr>
            </w:pPr>
            <w:r>
              <w:rPr>
                <w:rFonts w:cs="宋体" w:hint="eastAsia"/>
                <w:b w:val="0"/>
                <w:bCs/>
                <w:szCs w:val="21"/>
              </w:rPr>
              <w:t>3</w:t>
            </w:r>
          </w:p>
        </w:tc>
      </w:tr>
    </w:tbl>
    <w:p w:rsidR="002F41D7" w:rsidRDefault="00BB7D52">
      <w:pPr>
        <w:spacing w:line="360" w:lineRule="auto"/>
        <w:ind w:firstLineChars="200" w:firstLine="480"/>
        <w:rPr>
          <w:rFonts w:cs="宋体"/>
          <w:b w:val="0"/>
          <w:bCs/>
          <w:sz w:val="24"/>
        </w:rPr>
      </w:pPr>
      <w:r>
        <w:rPr>
          <w:rFonts w:cs="宋体" w:hint="eastAsia"/>
          <w:b w:val="0"/>
          <w:bCs/>
          <w:sz w:val="24"/>
        </w:rPr>
        <w:t>2）.间接费</w:t>
      </w:r>
    </w:p>
    <w:p w:rsidR="002F41D7" w:rsidRDefault="00BB7D52">
      <w:pPr>
        <w:spacing w:line="360" w:lineRule="auto"/>
        <w:ind w:firstLineChars="200" w:firstLine="480"/>
        <w:rPr>
          <w:b w:val="0"/>
          <w:bCs/>
          <w:sz w:val="24"/>
        </w:rPr>
      </w:pPr>
      <w:r>
        <w:rPr>
          <w:rFonts w:hint="eastAsia"/>
          <w:b w:val="0"/>
          <w:bCs/>
          <w:sz w:val="24"/>
        </w:rPr>
        <w:t>间接费由管理费、社会保障及企业计提费组成。指施工企业为建筑安装工程施工而进行组织与经营管理所发生的各项费用，它构成产品成本。</w:t>
      </w:r>
    </w:p>
    <w:p w:rsidR="002F41D7" w:rsidRDefault="00BB7D52">
      <w:pPr>
        <w:spacing w:line="360" w:lineRule="auto"/>
        <w:ind w:firstLineChars="200" w:firstLine="480"/>
        <w:rPr>
          <w:b w:val="0"/>
          <w:bCs/>
          <w:sz w:val="24"/>
        </w:rPr>
      </w:pPr>
      <w:r>
        <w:rPr>
          <w:rFonts w:hint="eastAsia"/>
          <w:b w:val="0"/>
          <w:bCs/>
          <w:sz w:val="24"/>
        </w:rPr>
        <w:t>间接费=管理费+社会保障及企业计提费。</w:t>
      </w:r>
    </w:p>
    <w:p w:rsidR="002F41D7" w:rsidRDefault="00BB7D52">
      <w:pPr>
        <w:spacing w:line="360" w:lineRule="auto"/>
        <w:ind w:firstLineChars="200" w:firstLine="480"/>
        <w:rPr>
          <w:b w:val="0"/>
          <w:bCs/>
          <w:sz w:val="24"/>
        </w:rPr>
      </w:pPr>
      <w:r>
        <w:rPr>
          <w:rFonts w:cs="宋体" w:hint="eastAsia"/>
          <w:b w:val="0"/>
          <w:bCs/>
          <w:sz w:val="24"/>
        </w:rPr>
        <w:t>①</w:t>
      </w:r>
      <w:r>
        <w:rPr>
          <w:rFonts w:hint="eastAsia"/>
          <w:b w:val="0"/>
          <w:bCs/>
          <w:sz w:val="24"/>
        </w:rPr>
        <w:t>管理费=直接工程费×费率。</w:t>
      </w:r>
    </w:p>
    <w:p w:rsidR="002F41D7" w:rsidRDefault="00BB7D52">
      <w:pPr>
        <w:spacing w:line="360" w:lineRule="auto"/>
        <w:ind w:firstLineChars="200" w:firstLine="480"/>
        <w:rPr>
          <w:b w:val="0"/>
          <w:bCs/>
          <w:sz w:val="24"/>
        </w:rPr>
      </w:pPr>
      <w:r>
        <w:rPr>
          <w:rFonts w:hint="eastAsia"/>
          <w:b w:val="0"/>
          <w:bCs/>
          <w:sz w:val="24"/>
        </w:rPr>
        <w:t>根据不同的工程性质，各类工程管理费费率见下表5-35</w:t>
      </w:r>
    </w:p>
    <w:p w:rsidR="002F41D7" w:rsidRDefault="00BB7D52">
      <w:pPr>
        <w:rPr>
          <w:b w:val="0"/>
          <w:bCs/>
        </w:rPr>
      </w:pPr>
      <w:r>
        <w:rPr>
          <w:rFonts w:hint="eastAsia"/>
          <w:b w:val="0"/>
          <w:bCs/>
        </w:rPr>
        <w:t>表5-35                           管理费费率</w:t>
      </w:r>
    </w:p>
    <w:tbl>
      <w:tblPr>
        <w:tblW w:w="8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95"/>
        <w:gridCol w:w="2340"/>
        <w:gridCol w:w="2250"/>
        <w:gridCol w:w="2463"/>
      </w:tblGrid>
      <w:tr w:rsidR="002F41D7">
        <w:trPr>
          <w:trHeight w:val="269"/>
          <w:jc w:val="center"/>
        </w:trPr>
        <w:tc>
          <w:tcPr>
            <w:tcW w:w="1195" w:type="dxa"/>
            <w:vAlign w:val="center"/>
          </w:tcPr>
          <w:p w:rsidR="002F41D7" w:rsidRDefault="00BB7D52">
            <w:pPr>
              <w:spacing w:line="276" w:lineRule="auto"/>
              <w:jc w:val="center"/>
              <w:rPr>
                <w:rFonts w:cs="宋体"/>
                <w:b w:val="0"/>
                <w:bCs/>
                <w:szCs w:val="21"/>
              </w:rPr>
            </w:pPr>
            <w:r>
              <w:rPr>
                <w:rFonts w:cs="宋体" w:hint="eastAsia"/>
                <w:b w:val="0"/>
                <w:bCs/>
                <w:szCs w:val="21"/>
              </w:rPr>
              <w:t>序号</w:t>
            </w:r>
          </w:p>
        </w:tc>
        <w:tc>
          <w:tcPr>
            <w:tcW w:w="2340" w:type="dxa"/>
            <w:vAlign w:val="center"/>
          </w:tcPr>
          <w:p w:rsidR="002F41D7" w:rsidRDefault="00BB7D52">
            <w:pPr>
              <w:spacing w:line="276" w:lineRule="auto"/>
              <w:jc w:val="center"/>
              <w:rPr>
                <w:rFonts w:cs="宋体"/>
                <w:b w:val="0"/>
                <w:bCs/>
                <w:szCs w:val="21"/>
              </w:rPr>
            </w:pPr>
            <w:r>
              <w:rPr>
                <w:rFonts w:cs="宋体" w:hint="eastAsia"/>
                <w:b w:val="0"/>
                <w:bCs/>
                <w:szCs w:val="21"/>
              </w:rPr>
              <w:t>工程类别</w:t>
            </w:r>
          </w:p>
        </w:tc>
        <w:tc>
          <w:tcPr>
            <w:tcW w:w="2250" w:type="dxa"/>
            <w:vAlign w:val="center"/>
          </w:tcPr>
          <w:p w:rsidR="002F41D7" w:rsidRDefault="00BB7D52">
            <w:pPr>
              <w:spacing w:line="276" w:lineRule="auto"/>
              <w:jc w:val="center"/>
              <w:rPr>
                <w:rFonts w:cs="宋体"/>
                <w:b w:val="0"/>
                <w:bCs/>
                <w:szCs w:val="21"/>
              </w:rPr>
            </w:pPr>
            <w:r>
              <w:rPr>
                <w:rFonts w:cs="宋体" w:hint="eastAsia"/>
                <w:b w:val="0"/>
                <w:bCs/>
                <w:szCs w:val="21"/>
              </w:rPr>
              <w:t>计算基础</w:t>
            </w:r>
          </w:p>
        </w:tc>
        <w:tc>
          <w:tcPr>
            <w:tcW w:w="2463" w:type="dxa"/>
            <w:vAlign w:val="center"/>
          </w:tcPr>
          <w:p w:rsidR="002F41D7" w:rsidRDefault="00BB7D52">
            <w:pPr>
              <w:spacing w:line="276" w:lineRule="auto"/>
              <w:jc w:val="center"/>
              <w:rPr>
                <w:rFonts w:cs="宋体"/>
                <w:b w:val="0"/>
                <w:bCs/>
                <w:szCs w:val="21"/>
              </w:rPr>
            </w:pPr>
            <w:r>
              <w:rPr>
                <w:rFonts w:cs="宋体" w:hint="eastAsia"/>
                <w:b w:val="0"/>
                <w:bCs/>
                <w:szCs w:val="21"/>
              </w:rPr>
              <w:t>管理费费率（%）</w:t>
            </w:r>
          </w:p>
        </w:tc>
      </w:tr>
      <w:tr w:rsidR="002F41D7">
        <w:trPr>
          <w:trHeight w:val="331"/>
          <w:jc w:val="center"/>
        </w:trPr>
        <w:tc>
          <w:tcPr>
            <w:tcW w:w="1195" w:type="dxa"/>
            <w:vAlign w:val="center"/>
          </w:tcPr>
          <w:p w:rsidR="002F41D7" w:rsidRDefault="00BB7D52">
            <w:pPr>
              <w:spacing w:line="276" w:lineRule="auto"/>
              <w:jc w:val="center"/>
              <w:rPr>
                <w:rFonts w:cs="宋体"/>
                <w:b w:val="0"/>
                <w:bCs/>
                <w:szCs w:val="21"/>
              </w:rPr>
            </w:pPr>
            <w:r>
              <w:rPr>
                <w:rFonts w:cs="宋体" w:hint="eastAsia"/>
                <w:b w:val="0"/>
                <w:bCs/>
                <w:szCs w:val="21"/>
              </w:rPr>
              <w:t>1</w:t>
            </w:r>
          </w:p>
        </w:tc>
        <w:tc>
          <w:tcPr>
            <w:tcW w:w="2340" w:type="dxa"/>
            <w:vAlign w:val="center"/>
          </w:tcPr>
          <w:p w:rsidR="002F41D7" w:rsidRDefault="00BB7D52">
            <w:pPr>
              <w:spacing w:line="276" w:lineRule="auto"/>
              <w:jc w:val="center"/>
              <w:rPr>
                <w:rFonts w:cs="宋体"/>
                <w:b w:val="0"/>
                <w:bCs/>
                <w:szCs w:val="21"/>
              </w:rPr>
            </w:pPr>
            <w:r>
              <w:rPr>
                <w:rFonts w:cs="宋体" w:hint="eastAsia"/>
                <w:b w:val="0"/>
                <w:bCs/>
                <w:szCs w:val="21"/>
              </w:rPr>
              <w:t>土方工程</w:t>
            </w:r>
          </w:p>
        </w:tc>
        <w:tc>
          <w:tcPr>
            <w:tcW w:w="2250" w:type="dxa"/>
            <w:vAlign w:val="center"/>
          </w:tcPr>
          <w:p w:rsidR="002F41D7" w:rsidRDefault="00BB7D52">
            <w:pPr>
              <w:spacing w:line="276" w:lineRule="auto"/>
              <w:jc w:val="center"/>
              <w:rPr>
                <w:rFonts w:cs="宋体"/>
                <w:b w:val="0"/>
                <w:bCs/>
                <w:szCs w:val="21"/>
              </w:rPr>
            </w:pPr>
            <w:r>
              <w:rPr>
                <w:rFonts w:cs="宋体" w:hint="eastAsia"/>
                <w:b w:val="0"/>
                <w:bCs/>
                <w:szCs w:val="21"/>
              </w:rPr>
              <w:t>直接工程费</w:t>
            </w:r>
          </w:p>
        </w:tc>
        <w:tc>
          <w:tcPr>
            <w:tcW w:w="2463" w:type="dxa"/>
            <w:vAlign w:val="center"/>
          </w:tcPr>
          <w:p w:rsidR="002F41D7" w:rsidRDefault="00BB7D52">
            <w:pPr>
              <w:spacing w:line="276" w:lineRule="auto"/>
              <w:jc w:val="center"/>
              <w:rPr>
                <w:rFonts w:cs="宋体"/>
                <w:b w:val="0"/>
                <w:bCs/>
                <w:szCs w:val="21"/>
              </w:rPr>
            </w:pPr>
            <w:r>
              <w:rPr>
                <w:rFonts w:cs="宋体" w:hint="eastAsia"/>
                <w:b w:val="0"/>
                <w:bCs/>
                <w:szCs w:val="21"/>
              </w:rPr>
              <w:t>3.7</w:t>
            </w:r>
          </w:p>
        </w:tc>
      </w:tr>
      <w:tr w:rsidR="002F41D7">
        <w:trPr>
          <w:trHeight w:val="237"/>
          <w:jc w:val="center"/>
        </w:trPr>
        <w:tc>
          <w:tcPr>
            <w:tcW w:w="1195" w:type="dxa"/>
            <w:vAlign w:val="center"/>
          </w:tcPr>
          <w:p w:rsidR="002F41D7" w:rsidRDefault="00BB7D52">
            <w:pPr>
              <w:spacing w:line="276" w:lineRule="auto"/>
              <w:jc w:val="center"/>
              <w:rPr>
                <w:rFonts w:cs="宋体"/>
                <w:b w:val="0"/>
                <w:bCs/>
                <w:szCs w:val="21"/>
              </w:rPr>
            </w:pPr>
            <w:r>
              <w:rPr>
                <w:rFonts w:cs="宋体" w:hint="eastAsia"/>
                <w:b w:val="0"/>
                <w:bCs/>
                <w:szCs w:val="21"/>
              </w:rPr>
              <w:t>2</w:t>
            </w:r>
          </w:p>
        </w:tc>
        <w:tc>
          <w:tcPr>
            <w:tcW w:w="2340" w:type="dxa"/>
            <w:vAlign w:val="center"/>
          </w:tcPr>
          <w:p w:rsidR="002F41D7" w:rsidRDefault="00BB7D52">
            <w:pPr>
              <w:spacing w:line="276" w:lineRule="auto"/>
              <w:jc w:val="center"/>
              <w:rPr>
                <w:rFonts w:cs="宋体"/>
                <w:b w:val="0"/>
                <w:bCs/>
                <w:szCs w:val="21"/>
              </w:rPr>
            </w:pPr>
            <w:r>
              <w:rPr>
                <w:rFonts w:cs="宋体" w:hint="eastAsia"/>
                <w:b w:val="0"/>
                <w:bCs/>
                <w:szCs w:val="21"/>
              </w:rPr>
              <w:t>石方工程</w:t>
            </w:r>
          </w:p>
        </w:tc>
        <w:tc>
          <w:tcPr>
            <w:tcW w:w="2250" w:type="dxa"/>
            <w:vAlign w:val="center"/>
          </w:tcPr>
          <w:p w:rsidR="002F41D7" w:rsidRDefault="00BB7D52">
            <w:pPr>
              <w:spacing w:line="276" w:lineRule="auto"/>
              <w:jc w:val="center"/>
              <w:rPr>
                <w:rFonts w:cs="宋体"/>
                <w:b w:val="0"/>
                <w:bCs/>
                <w:szCs w:val="21"/>
              </w:rPr>
            </w:pPr>
            <w:r>
              <w:rPr>
                <w:rFonts w:cs="宋体" w:hint="eastAsia"/>
                <w:b w:val="0"/>
                <w:bCs/>
                <w:szCs w:val="21"/>
              </w:rPr>
              <w:t>直接工程费</w:t>
            </w:r>
          </w:p>
        </w:tc>
        <w:tc>
          <w:tcPr>
            <w:tcW w:w="2463" w:type="dxa"/>
            <w:vAlign w:val="center"/>
          </w:tcPr>
          <w:p w:rsidR="002F41D7" w:rsidRDefault="00BB7D52">
            <w:pPr>
              <w:spacing w:line="276" w:lineRule="auto"/>
              <w:jc w:val="center"/>
              <w:rPr>
                <w:rFonts w:cs="宋体"/>
                <w:b w:val="0"/>
                <w:bCs/>
                <w:szCs w:val="21"/>
              </w:rPr>
            </w:pPr>
            <w:r>
              <w:rPr>
                <w:rFonts w:cs="宋体" w:hint="eastAsia"/>
                <w:b w:val="0"/>
                <w:bCs/>
                <w:szCs w:val="21"/>
              </w:rPr>
              <w:t>5.7</w:t>
            </w:r>
          </w:p>
        </w:tc>
      </w:tr>
      <w:tr w:rsidR="002F41D7">
        <w:trPr>
          <w:trHeight w:val="299"/>
          <w:jc w:val="center"/>
        </w:trPr>
        <w:tc>
          <w:tcPr>
            <w:tcW w:w="1195" w:type="dxa"/>
            <w:vAlign w:val="center"/>
          </w:tcPr>
          <w:p w:rsidR="002F41D7" w:rsidRDefault="00BB7D52">
            <w:pPr>
              <w:spacing w:line="276" w:lineRule="auto"/>
              <w:jc w:val="center"/>
              <w:rPr>
                <w:rFonts w:cs="宋体"/>
                <w:b w:val="0"/>
                <w:bCs/>
                <w:szCs w:val="21"/>
              </w:rPr>
            </w:pPr>
            <w:r>
              <w:rPr>
                <w:rFonts w:cs="宋体" w:hint="eastAsia"/>
                <w:b w:val="0"/>
                <w:bCs/>
                <w:szCs w:val="21"/>
              </w:rPr>
              <w:t>3</w:t>
            </w:r>
          </w:p>
        </w:tc>
        <w:tc>
          <w:tcPr>
            <w:tcW w:w="2340" w:type="dxa"/>
            <w:vAlign w:val="center"/>
          </w:tcPr>
          <w:p w:rsidR="002F41D7" w:rsidRDefault="00BB7D52">
            <w:pPr>
              <w:spacing w:line="276" w:lineRule="auto"/>
              <w:jc w:val="center"/>
              <w:rPr>
                <w:rFonts w:cs="宋体"/>
                <w:b w:val="0"/>
                <w:bCs/>
                <w:szCs w:val="21"/>
              </w:rPr>
            </w:pPr>
            <w:r>
              <w:rPr>
                <w:rFonts w:cs="宋体" w:hint="eastAsia"/>
                <w:b w:val="0"/>
                <w:bCs/>
                <w:szCs w:val="21"/>
              </w:rPr>
              <w:t>土石填筑工程</w:t>
            </w:r>
          </w:p>
        </w:tc>
        <w:tc>
          <w:tcPr>
            <w:tcW w:w="2250" w:type="dxa"/>
            <w:vAlign w:val="center"/>
          </w:tcPr>
          <w:p w:rsidR="002F41D7" w:rsidRDefault="00BB7D52">
            <w:pPr>
              <w:spacing w:line="276" w:lineRule="auto"/>
              <w:jc w:val="center"/>
              <w:rPr>
                <w:rFonts w:cs="宋体"/>
                <w:b w:val="0"/>
                <w:bCs/>
                <w:szCs w:val="21"/>
              </w:rPr>
            </w:pPr>
            <w:r>
              <w:rPr>
                <w:rFonts w:cs="宋体" w:hint="eastAsia"/>
                <w:b w:val="0"/>
                <w:bCs/>
                <w:szCs w:val="21"/>
              </w:rPr>
              <w:t>直接工程费</w:t>
            </w:r>
          </w:p>
        </w:tc>
        <w:tc>
          <w:tcPr>
            <w:tcW w:w="2463" w:type="dxa"/>
            <w:vAlign w:val="center"/>
          </w:tcPr>
          <w:p w:rsidR="002F41D7" w:rsidRDefault="00BB7D52">
            <w:pPr>
              <w:spacing w:line="276" w:lineRule="auto"/>
              <w:jc w:val="center"/>
              <w:rPr>
                <w:rFonts w:cs="宋体"/>
                <w:b w:val="0"/>
                <w:bCs/>
                <w:szCs w:val="21"/>
              </w:rPr>
            </w:pPr>
            <w:r>
              <w:rPr>
                <w:rFonts w:cs="宋体" w:hint="eastAsia"/>
                <w:b w:val="0"/>
                <w:bCs/>
                <w:szCs w:val="21"/>
              </w:rPr>
              <w:t>5.8</w:t>
            </w:r>
          </w:p>
        </w:tc>
      </w:tr>
      <w:tr w:rsidR="002F41D7">
        <w:trPr>
          <w:trHeight w:val="361"/>
          <w:jc w:val="center"/>
        </w:trPr>
        <w:tc>
          <w:tcPr>
            <w:tcW w:w="1195" w:type="dxa"/>
            <w:vAlign w:val="center"/>
          </w:tcPr>
          <w:p w:rsidR="002F41D7" w:rsidRDefault="00BB7D52">
            <w:pPr>
              <w:spacing w:line="276" w:lineRule="auto"/>
              <w:jc w:val="center"/>
              <w:rPr>
                <w:rFonts w:cs="宋体"/>
                <w:b w:val="0"/>
                <w:bCs/>
                <w:szCs w:val="21"/>
              </w:rPr>
            </w:pPr>
            <w:r>
              <w:rPr>
                <w:rFonts w:cs="宋体" w:hint="eastAsia"/>
                <w:b w:val="0"/>
                <w:bCs/>
                <w:szCs w:val="21"/>
              </w:rPr>
              <w:t>4</w:t>
            </w:r>
          </w:p>
        </w:tc>
        <w:tc>
          <w:tcPr>
            <w:tcW w:w="2340" w:type="dxa"/>
            <w:vAlign w:val="center"/>
          </w:tcPr>
          <w:p w:rsidR="002F41D7" w:rsidRDefault="00BB7D52">
            <w:pPr>
              <w:spacing w:line="276" w:lineRule="auto"/>
              <w:jc w:val="center"/>
              <w:rPr>
                <w:rFonts w:cs="宋体"/>
                <w:b w:val="0"/>
                <w:bCs/>
                <w:szCs w:val="21"/>
              </w:rPr>
            </w:pPr>
            <w:r>
              <w:rPr>
                <w:rFonts w:cs="宋体" w:hint="eastAsia"/>
                <w:b w:val="0"/>
                <w:bCs/>
                <w:szCs w:val="21"/>
              </w:rPr>
              <w:t>混凝土浇筑工程</w:t>
            </w:r>
          </w:p>
        </w:tc>
        <w:tc>
          <w:tcPr>
            <w:tcW w:w="2250" w:type="dxa"/>
            <w:vAlign w:val="center"/>
          </w:tcPr>
          <w:p w:rsidR="002F41D7" w:rsidRDefault="00BB7D52">
            <w:pPr>
              <w:spacing w:line="276" w:lineRule="auto"/>
              <w:jc w:val="center"/>
              <w:rPr>
                <w:rFonts w:cs="宋体"/>
                <w:b w:val="0"/>
                <w:bCs/>
                <w:szCs w:val="21"/>
              </w:rPr>
            </w:pPr>
            <w:r>
              <w:rPr>
                <w:rFonts w:cs="宋体" w:hint="eastAsia"/>
                <w:b w:val="0"/>
                <w:bCs/>
                <w:szCs w:val="21"/>
              </w:rPr>
              <w:t>直接工程费</w:t>
            </w:r>
          </w:p>
        </w:tc>
        <w:tc>
          <w:tcPr>
            <w:tcW w:w="2463" w:type="dxa"/>
            <w:vAlign w:val="center"/>
          </w:tcPr>
          <w:p w:rsidR="002F41D7" w:rsidRDefault="00BB7D52">
            <w:pPr>
              <w:spacing w:line="276" w:lineRule="auto"/>
              <w:jc w:val="center"/>
              <w:rPr>
                <w:rFonts w:cs="宋体"/>
                <w:b w:val="0"/>
                <w:bCs/>
                <w:szCs w:val="21"/>
              </w:rPr>
            </w:pPr>
            <w:r>
              <w:rPr>
                <w:rFonts w:cs="宋体" w:hint="eastAsia"/>
                <w:b w:val="0"/>
                <w:bCs/>
                <w:szCs w:val="21"/>
              </w:rPr>
              <w:t>3.7</w:t>
            </w:r>
          </w:p>
        </w:tc>
      </w:tr>
      <w:tr w:rsidR="002F41D7">
        <w:trPr>
          <w:trHeight w:val="267"/>
          <w:jc w:val="center"/>
        </w:trPr>
        <w:tc>
          <w:tcPr>
            <w:tcW w:w="1195" w:type="dxa"/>
            <w:vAlign w:val="center"/>
          </w:tcPr>
          <w:p w:rsidR="002F41D7" w:rsidRDefault="00BB7D52">
            <w:pPr>
              <w:spacing w:line="276" w:lineRule="auto"/>
              <w:jc w:val="center"/>
              <w:rPr>
                <w:rFonts w:cs="宋体"/>
                <w:b w:val="0"/>
                <w:bCs/>
                <w:szCs w:val="21"/>
              </w:rPr>
            </w:pPr>
            <w:r>
              <w:rPr>
                <w:rFonts w:cs="宋体" w:hint="eastAsia"/>
                <w:b w:val="0"/>
                <w:bCs/>
                <w:szCs w:val="21"/>
              </w:rPr>
              <w:t>5</w:t>
            </w:r>
          </w:p>
        </w:tc>
        <w:tc>
          <w:tcPr>
            <w:tcW w:w="2340" w:type="dxa"/>
            <w:vAlign w:val="center"/>
          </w:tcPr>
          <w:p w:rsidR="002F41D7" w:rsidRDefault="00BB7D52">
            <w:pPr>
              <w:spacing w:line="276" w:lineRule="auto"/>
              <w:jc w:val="center"/>
              <w:rPr>
                <w:rFonts w:cs="宋体"/>
                <w:b w:val="0"/>
                <w:bCs/>
                <w:szCs w:val="21"/>
              </w:rPr>
            </w:pPr>
            <w:r>
              <w:rPr>
                <w:rFonts w:cs="宋体" w:hint="eastAsia"/>
                <w:b w:val="0"/>
                <w:bCs/>
                <w:szCs w:val="21"/>
              </w:rPr>
              <w:t>钢筋制安工程</w:t>
            </w:r>
          </w:p>
        </w:tc>
        <w:tc>
          <w:tcPr>
            <w:tcW w:w="2250" w:type="dxa"/>
            <w:vAlign w:val="center"/>
          </w:tcPr>
          <w:p w:rsidR="002F41D7" w:rsidRDefault="00BB7D52">
            <w:pPr>
              <w:spacing w:line="276" w:lineRule="auto"/>
              <w:jc w:val="center"/>
              <w:rPr>
                <w:rFonts w:cs="宋体"/>
                <w:b w:val="0"/>
                <w:bCs/>
                <w:szCs w:val="21"/>
              </w:rPr>
            </w:pPr>
            <w:r>
              <w:rPr>
                <w:rFonts w:cs="宋体" w:hint="eastAsia"/>
                <w:b w:val="0"/>
                <w:bCs/>
                <w:szCs w:val="21"/>
              </w:rPr>
              <w:t>直接工程费</w:t>
            </w:r>
          </w:p>
        </w:tc>
        <w:tc>
          <w:tcPr>
            <w:tcW w:w="2463" w:type="dxa"/>
            <w:vAlign w:val="center"/>
          </w:tcPr>
          <w:p w:rsidR="002F41D7" w:rsidRDefault="00BB7D52">
            <w:pPr>
              <w:spacing w:line="276" w:lineRule="auto"/>
              <w:jc w:val="center"/>
              <w:rPr>
                <w:rFonts w:cs="宋体"/>
                <w:b w:val="0"/>
                <w:bCs/>
                <w:szCs w:val="21"/>
              </w:rPr>
            </w:pPr>
            <w:r>
              <w:rPr>
                <w:rFonts w:cs="宋体" w:hint="eastAsia"/>
                <w:b w:val="0"/>
                <w:bCs/>
                <w:szCs w:val="21"/>
              </w:rPr>
              <w:t>3.5</w:t>
            </w:r>
          </w:p>
        </w:tc>
      </w:tr>
      <w:tr w:rsidR="002F41D7">
        <w:trPr>
          <w:trHeight w:val="329"/>
          <w:jc w:val="center"/>
        </w:trPr>
        <w:tc>
          <w:tcPr>
            <w:tcW w:w="1195" w:type="dxa"/>
            <w:vAlign w:val="center"/>
          </w:tcPr>
          <w:p w:rsidR="002F41D7" w:rsidRDefault="00BB7D52">
            <w:pPr>
              <w:spacing w:line="276" w:lineRule="auto"/>
              <w:jc w:val="center"/>
              <w:rPr>
                <w:rFonts w:cs="宋体"/>
                <w:b w:val="0"/>
                <w:bCs/>
                <w:szCs w:val="21"/>
              </w:rPr>
            </w:pPr>
            <w:r>
              <w:rPr>
                <w:rFonts w:cs="宋体" w:hint="eastAsia"/>
                <w:b w:val="0"/>
                <w:bCs/>
                <w:szCs w:val="21"/>
              </w:rPr>
              <w:t>6</w:t>
            </w:r>
          </w:p>
        </w:tc>
        <w:tc>
          <w:tcPr>
            <w:tcW w:w="2340" w:type="dxa"/>
            <w:vAlign w:val="center"/>
          </w:tcPr>
          <w:p w:rsidR="002F41D7" w:rsidRDefault="00BB7D52">
            <w:pPr>
              <w:spacing w:line="276" w:lineRule="auto"/>
              <w:jc w:val="center"/>
              <w:rPr>
                <w:rFonts w:cs="宋体"/>
                <w:b w:val="0"/>
                <w:bCs/>
                <w:szCs w:val="21"/>
              </w:rPr>
            </w:pPr>
            <w:r>
              <w:rPr>
                <w:rFonts w:cs="宋体" w:hint="eastAsia"/>
                <w:b w:val="0"/>
                <w:bCs/>
                <w:szCs w:val="21"/>
              </w:rPr>
              <w:t>模板工程</w:t>
            </w:r>
          </w:p>
        </w:tc>
        <w:tc>
          <w:tcPr>
            <w:tcW w:w="2250" w:type="dxa"/>
            <w:vAlign w:val="center"/>
          </w:tcPr>
          <w:p w:rsidR="002F41D7" w:rsidRDefault="00BB7D52">
            <w:pPr>
              <w:spacing w:line="276" w:lineRule="auto"/>
              <w:jc w:val="center"/>
              <w:rPr>
                <w:rFonts w:cs="宋体"/>
                <w:b w:val="0"/>
                <w:bCs/>
                <w:szCs w:val="21"/>
              </w:rPr>
            </w:pPr>
            <w:r>
              <w:rPr>
                <w:rFonts w:cs="宋体" w:hint="eastAsia"/>
                <w:b w:val="0"/>
                <w:bCs/>
                <w:szCs w:val="21"/>
              </w:rPr>
              <w:t>直接工程费</w:t>
            </w:r>
          </w:p>
        </w:tc>
        <w:tc>
          <w:tcPr>
            <w:tcW w:w="2463" w:type="dxa"/>
            <w:vAlign w:val="center"/>
          </w:tcPr>
          <w:p w:rsidR="002F41D7" w:rsidRDefault="00BB7D52">
            <w:pPr>
              <w:spacing w:line="276" w:lineRule="auto"/>
              <w:jc w:val="center"/>
              <w:rPr>
                <w:rFonts w:cs="宋体"/>
                <w:b w:val="0"/>
                <w:bCs/>
                <w:szCs w:val="21"/>
              </w:rPr>
            </w:pPr>
            <w:r>
              <w:rPr>
                <w:rFonts w:cs="宋体" w:hint="eastAsia"/>
                <w:b w:val="0"/>
                <w:bCs/>
                <w:szCs w:val="21"/>
              </w:rPr>
              <w:t>5.7</w:t>
            </w:r>
          </w:p>
        </w:tc>
      </w:tr>
      <w:tr w:rsidR="002F41D7">
        <w:trPr>
          <w:trHeight w:val="249"/>
          <w:jc w:val="center"/>
        </w:trPr>
        <w:tc>
          <w:tcPr>
            <w:tcW w:w="1195" w:type="dxa"/>
            <w:vAlign w:val="center"/>
          </w:tcPr>
          <w:p w:rsidR="002F41D7" w:rsidRDefault="00BB7D52">
            <w:pPr>
              <w:spacing w:line="276" w:lineRule="auto"/>
              <w:jc w:val="center"/>
              <w:rPr>
                <w:rFonts w:cs="宋体"/>
                <w:b w:val="0"/>
                <w:bCs/>
                <w:szCs w:val="21"/>
              </w:rPr>
            </w:pPr>
            <w:r>
              <w:rPr>
                <w:rFonts w:cs="宋体" w:hint="eastAsia"/>
                <w:b w:val="0"/>
                <w:bCs/>
                <w:szCs w:val="21"/>
              </w:rPr>
              <w:t>7</w:t>
            </w:r>
          </w:p>
        </w:tc>
        <w:tc>
          <w:tcPr>
            <w:tcW w:w="2340" w:type="dxa"/>
            <w:vAlign w:val="center"/>
          </w:tcPr>
          <w:p w:rsidR="002F41D7" w:rsidRDefault="00BB7D52">
            <w:pPr>
              <w:spacing w:line="276" w:lineRule="auto"/>
              <w:jc w:val="center"/>
              <w:rPr>
                <w:rFonts w:cs="宋体"/>
                <w:b w:val="0"/>
                <w:bCs/>
                <w:szCs w:val="21"/>
              </w:rPr>
            </w:pPr>
            <w:r>
              <w:rPr>
                <w:rFonts w:cs="宋体" w:hint="eastAsia"/>
                <w:b w:val="0"/>
                <w:bCs/>
                <w:szCs w:val="21"/>
              </w:rPr>
              <w:t>植物措施</w:t>
            </w:r>
          </w:p>
        </w:tc>
        <w:tc>
          <w:tcPr>
            <w:tcW w:w="2250" w:type="dxa"/>
            <w:vAlign w:val="center"/>
          </w:tcPr>
          <w:p w:rsidR="002F41D7" w:rsidRDefault="00BB7D52">
            <w:pPr>
              <w:spacing w:line="276" w:lineRule="auto"/>
              <w:jc w:val="center"/>
              <w:rPr>
                <w:rFonts w:cs="宋体"/>
                <w:b w:val="0"/>
                <w:bCs/>
                <w:szCs w:val="21"/>
              </w:rPr>
            </w:pPr>
            <w:r>
              <w:rPr>
                <w:rFonts w:cs="宋体" w:hint="eastAsia"/>
                <w:b w:val="0"/>
                <w:bCs/>
                <w:szCs w:val="21"/>
              </w:rPr>
              <w:t>直接工程费</w:t>
            </w:r>
          </w:p>
        </w:tc>
        <w:tc>
          <w:tcPr>
            <w:tcW w:w="2463" w:type="dxa"/>
            <w:vAlign w:val="center"/>
          </w:tcPr>
          <w:p w:rsidR="002F41D7" w:rsidRDefault="00BB7D52">
            <w:pPr>
              <w:spacing w:line="276" w:lineRule="auto"/>
              <w:jc w:val="center"/>
              <w:rPr>
                <w:rFonts w:cs="宋体"/>
                <w:b w:val="0"/>
                <w:bCs/>
                <w:szCs w:val="21"/>
              </w:rPr>
            </w:pPr>
            <w:r>
              <w:rPr>
                <w:rFonts w:cs="宋体" w:hint="eastAsia"/>
                <w:b w:val="0"/>
                <w:bCs/>
                <w:szCs w:val="21"/>
              </w:rPr>
              <w:t>3.8</w:t>
            </w:r>
          </w:p>
        </w:tc>
      </w:tr>
      <w:tr w:rsidR="002F41D7">
        <w:trPr>
          <w:trHeight w:val="297"/>
          <w:jc w:val="center"/>
        </w:trPr>
        <w:tc>
          <w:tcPr>
            <w:tcW w:w="1195" w:type="dxa"/>
            <w:vAlign w:val="center"/>
          </w:tcPr>
          <w:p w:rsidR="002F41D7" w:rsidRDefault="00BB7D52">
            <w:pPr>
              <w:spacing w:line="276" w:lineRule="auto"/>
              <w:jc w:val="center"/>
              <w:rPr>
                <w:rFonts w:cs="宋体"/>
                <w:b w:val="0"/>
                <w:bCs/>
                <w:szCs w:val="21"/>
              </w:rPr>
            </w:pPr>
            <w:r>
              <w:rPr>
                <w:rFonts w:cs="宋体" w:hint="eastAsia"/>
                <w:b w:val="0"/>
                <w:bCs/>
                <w:szCs w:val="21"/>
              </w:rPr>
              <w:t>8</w:t>
            </w:r>
          </w:p>
        </w:tc>
        <w:tc>
          <w:tcPr>
            <w:tcW w:w="2340" w:type="dxa"/>
            <w:vAlign w:val="center"/>
          </w:tcPr>
          <w:p w:rsidR="002F41D7" w:rsidRDefault="00BB7D52">
            <w:pPr>
              <w:spacing w:line="276" w:lineRule="auto"/>
              <w:jc w:val="center"/>
              <w:rPr>
                <w:rFonts w:cs="宋体"/>
                <w:b w:val="0"/>
                <w:bCs/>
                <w:szCs w:val="21"/>
              </w:rPr>
            </w:pPr>
            <w:r>
              <w:rPr>
                <w:rFonts w:cs="宋体" w:hint="eastAsia"/>
                <w:b w:val="0"/>
                <w:bCs/>
                <w:szCs w:val="21"/>
              </w:rPr>
              <w:t>其他工程</w:t>
            </w:r>
          </w:p>
        </w:tc>
        <w:tc>
          <w:tcPr>
            <w:tcW w:w="2250" w:type="dxa"/>
            <w:vAlign w:val="center"/>
          </w:tcPr>
          <w:p w:rsidR="002F41D7" w:rsidRDefault="00BB7D52">
            <w:pPr>
              <w:spacing w:line="276" w:lineRule="auto"/>
              <w:jc w:val="center"/>
              <w:rPr>
                <w:rFonts w:cs="宋体"/>
                <w:b w:val="0"/>
                <w:bCs/>
                <w:szCs w:val="21"/>
              </w:rPr>
            </w:pPr>
            <w:r>
              <w:rPr>
                <w:rFonts w:cs="宋体" w:hint="eastAsia"/>
                <w:b w:val="0"/>
                <w:bCs/>
                <w:szCs w:val="21"/>
              </w:rPr>
              <w:t>直接工程费</w:t>
            </w:r>
          </w:p>
        </w:tc>
        <w:tc>
          <w:tcPr>
            <w:tcW w:w="2463" w:type="dxa"/>
            <w:vAlign w:val="center"/>
          </w:tcPr>
          <w:p w:rsidR="002F41D7" w:rsidRDefault="00BB7D52">
            <w:pPr>
              <w:spacing w:line="276" w:lineRule="auto"/>
              <w:jc w:val="center"/>
              <w:rPr>
                <w:rFonts w:cs="宋体"/>
                <w:b w:val="0"/>
                <w:bCs/>
                <w:szCs w:val="21"/>
              </w:rPr>
            </w:pPr>
            <w:r>
              <w:rPr>
                <w:rFonts w:cs="宋体" w:hint="eastAsia"/>
                <w:b w:val="0"/>
                <w:bCs/>
                <w:szCs w:val="21"/>
              </w:rPr>
              <w:t>4.8</w:t>
            </w:r>
          </w:p>
        </w:tc>
      </w:tr>
    </w:tbl>
    <w:p w:rsidR="002F41D7" w:rsidRDefault="00BB7D52">
      <w:pPr>
        <w:spacing w:line="360" w:lineRule="auto"/>
        <w:ind w:firstLineChars="200" w:firstLine="480"/>
        <w:rPr>
          <w:b w:val="0"/>
          <w:bCs/>
          <w:sz w:val="24"/>
        </w:rPr>
      </w:pPr>
      <w:r>
        <w:rPr>
          <w:rFonts w:hint="eastAsia"/>
          <w:b w:val="0"/>
          <w:bCs/>
          <w:sz w:val="24"/>
        </w:rPr>
        <w:t>2）社会保障及企业计提费=人工费×费率。</w:t>
      </w:r>
    </w:p>
    <w:p w:rsidR="002F41D7" w:rsidRDefault="00BB7D52">
      <w:pPr>
        <w:spacing w:line="360" w:lineRule="auto"/>
        <w:ind w:firstLineChars="200" w:firstLine="480"/>
        <w:rPr>
          <w:rFonts w:cs="宋体"/>
          <w:b w:val="0"/>
          <w:bCs/>
          <w:sz w:val="24"/>
        </w:rPr>
      </w:pPr>
      <w:r>
        <w:rPr>
          <w:rFonts w:hint="eastAsia"/>
          <w:b w:val="0"/>
          <w:bCs/>
          <w:sz w:val="24"/>
        </w:rPr>
        <w:t>根据《关于印发降低社会保险费率实施方案的通知》（桂人社规【2019】9号）规定，社会保障及企业计提费费率为32.8%，费率构成见下表</w:t>
      </w:r>
      <w:r>
        <w:rPr>
          <w:rFonts w:cs="宋体" w:hint="eastAsia"/>
          <w:b w:val="0"/>
          <w:bCs/>
          <w:sz w:val="24"/>
        </w:rPr>
        <w:t>%。</w:t>
      </w:r>
    </w:p>
    <w:p w:rsidR="002F41D7" w:rsidRDefault="00BB7D52">
      <w:pPr>
        <w:rPr>
          <w:rFonts w:ascii="Times New Roman" w:hAnsi="Times New Roman"/>
          <w:b w:val="0"/>
          <w:bCs/>
        </w:rPr>
      </w:pPr>
      <w:r>
        <w:rPr>
          <w:rFonts w:hint="eastAsia"/>
          <w:b w:val="0"/>
          <w:bCs/>
        </w:rPr>
        <w:t xml:space="preserve">表5-36                          </w:t>
      </w:r>
      <w:r>
        <w:rPr>
          <w:rFonts w:cs="宋体" w:hint="eastAsia"/>
          <w:b w:val="0"/>
          <w:bCs/>
        </w:rPr>
        <w:t>社会保障</w:t>
      </w:r>
      <w:r>
        <w:rPr>
          <w:rFonts w:hint="eastAsia"/>
          <w:b w:val="0"/>
          <w:bCs/>
        </w:rPr>
        <w:t>费率</w:t>
      </w:r>
    </w:p>
    <w:tbl>
      <w:tblPr>
        <w:tblW w:w="8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97"/>
        <w:gridCol w:w="2136"/>
        <w:gridCol w:w="1606"/>
        <w:gridCol w:w="1106"/>
        <w:gridCol w:w="1607"/>
        <w:gridCol w:w="1305"/>
      </w:tblGrid>
      <w:tr w:rsidR="002F41D7">
        <w:trPr>
          <w:trHeight w:val="360"/>
          <w:jc w:val="center"/>
        </w:trPr>
        <w:tc>
          <w:tcPr>
            <w:tcW w:w="897" w:type="dxa"/>
            <w:vAlign w:val="center"/>
          </w:tcPr>
          <w:p w:rsidR="002F41D7" w:rsidRDefault="00BB7D52">
            <w:pPr>
              <w:jc w:val="center"/>
              <w:rPr>
                <w:b w:val="0"/>
                <w:bCs/>
                <w:kern w:val="0"/>
              </w:rPr>
            </w:pPr>
            <w:r>
              <w:rPr>
                <w:rFonts w:hint="eastAsia"/>
                <w:b w:val="0"/>
                <w:bCs/>
                <w:kern w:val="0"/>
              </w:rPr>
              <w:t>序号</w:t>
            </w:r>
          </w:p>
        </w:tc>
        <w:tc>
          <w:tcPr>
            <w:tcW w:w="2136" w:type="dxa"/>
            <w:vAlign w:val="center"/>
          </w:tcPr>
          <w:p w:rsidR="002F41D7" w:rsidRDefault="00BB7D52">
            <w:pPr>
              <w:jc w:val="center"/>
              <w:rPr>
                <w:b w:val="0"/>
                <w:bCs/>
                <w:kern w:val="0"/>
              </w:rPr>
            </w:pPr>
            <w:r>
              <w:rPr>
                <w:rFonts w:hint="eastAsia"/>
                <w:b w:val="0"/>
                <w:bCs/>
                <w:kern w:val="0"/>
              </w:rPr>
              <w:t>名称</w:t>
            </w:r>
          </w:p>
        </w:tc>
        <w:tc>
          <w:tcPr>
            <w:tcW w:w="1606" w:type="dxa"/>
            <w:vAlign w:val="center"/>
          </w:tcPr>
          <w:p w:rsidR="002F41D7" w:rsidRDefault="00BB7D52">
            <w:pPr>
              <w:jc w:val="center"/>
              <w:rPr>
                <w:b w:val="0"/>
                <w:bCs/>
                <w:kern w:val="0"/>
              </w:rPr>
            </w:pPr>
            <w:r>
              <w:rPr>
                <w:rFonts w:hint="eastAsia"/>
                <w:b w:val="0"/>
                <w:bCs/>
                <w:kern w:val="0"/>
              </w:rPr>
              <w:t>费率（%）</w:t>
            </w:r>
          </w:p>
        </w:tc>
        <w:tc>
          <w:tcPr>
            <w:tcW w:w="1106" w:type="dxa"/>
            <w:vAlign w:val="center"/>
          </w:tcPr>
          <w:p w:rsidR="002F41D7" w:rsidRDefault="00BB7D52">
            <w:pPr>
              <w:jc w:val="center"/>
              <w:rPr>
                <w:b w:val="0"/>
                <w:bCs/>
                <w:kern w:val="0"/>
              </w:rPr>
            </w:pPr>
            <w:r>
              <w:rPr>
                <w:rFonts w:hint="eastAsia"/>
                <w:b w:val="0"/>
                <w:bCs/>
                <w:kern w:val="0"/>
              </w:rPr>
              <w:t>序号</w:t>
            </w:r>
          </w:p>
        </w:tc>
        <w:tc>
          <w:tcPr>
            <w:tcW w:w="1607" w:type="dxa"/>
            <w:vAlign w:val="center"/>
          </w:tcPr>
          <w:p w:rsidR="002F41D7" w:rsidRDefault="00BB7D52">
            <w:pPr>
              <w:jc w:val="center"/>
              <w:rPr>
                <w:b w:val="0"/>
                <w:bCs/>
                <w:kern w:val="0"/>
              </w:rPr>
            </w:pPr>
            <w:r>
              <w:rPr>
                <w:rFonts w:hint="eastAsia"/>
                <w:b w:val="0"/>
                <w:bCs/>
                <w:kern w:val="0"/>
              </w:rPr>
              <w:t>名称</w:t>
            </w:r>
          </w:p>
        </w:tc>
        <w:tc>
          <w:tcPr>
            <w:tcW w:w="1305" w:type="dxa"/>
            <w:vAlign w:val="center"/>
          </w:tcPr>
          <w:p w:rsidR="002F41D7" w:rsidRDefault="00BB7D52">
            <w:pPr>
              <w:jc w:val="center"/>
              <w:rPr>
                <w:b w:val="0"/>
                <w:bCs/>
                <w:kern w:val="0"/>
              </w:rPr>
            </w:pPr>
            <w:r>
              <w:rPr>
                <w:rFonts w:hint="eastAsia"/>
                <w:b w:val="0"/>
                <w:bCs/>
                <w:kern w:val="0"/>
              </w:rPr>
              <w:t>费率（%）</w:t>
            </w:r>
          </w:p>
        </w:tc>
      </w:tr>
      <w:tr w:rsidR="002F41D7">
        <w:trPr>
          <w:trHeight w:val="247"/>
          <w:jc w:val="center"/>
        </w:trPr>
        <w:tc>
          <w:tcPr>
            <w:tcW w:w="897" w:type="dxa"/>
            <w:vAlign w:val="center"/>
          </w:tcPr>
          <w:p w:rsidR="002F41D7" w:rsidRDefault="00BB7D52">
            <w:pPr>
              <w:jc w:val="center"/>
              <w:rPr>
                <w:b w:val="0"/>
                <w:bCs/>
                <w:kern w:val="0"/>
              </w:rPr>
            </w:pPr>
            <w:r>
              <w:rPr>
                <w:rFonts w:hint="eastAsia"/>
                <w:b w:val="0"/>
                <w:bCs/>
                <w:kern w:val="0"/>
              </w:rPr>
              <w:t>1</w:t>
            </w:r>
          </w:p>
        </w:tc>
        <w:tc>
          <w:tcPr>
            <w:tcW w:w="2136" w:type="dxa"/>
            <w:vAlign w:val="center"/>
          </w:tcPr>
          <w:p w:rsidR="002F41D7" w:rsidRDefault="00BB7D52">
            <w:pPr>
              <w:jc w:val="center"/>
              <w:rPr>
                <w:b w:val="0"/>
                <w:bCs/>
                <w:kern w:val="0"/>
              </w:rPr>
            </w:pPr>
            <w:r>
              <w:rPr>
                <w:rFonts w:hint="eastAsia"/>
                <w:b w:val="0"/>
                <w:bCs/>
                <w:kern w:val="0"/>
              </w:rPr>
              <w:t>养老保险费</w:t>
            </w:r>
          </w:p>
        </w:tc>
        <w:tc>
          <w:tcPr>
            <w:tcW w:w="1606" w:type="dxa"/>
            <w:vAlign w:val="center"/>
          </w:tcPr>
          <w:p w:rsidR="002F41D7" w:rsidRDefault="00BB7D52">
            <w:pPr>
              <w:jc w:val="center"/>
              <w:rPr>
                <w:b w:val="0"/>
                <w:bCs/>
                <w:kern w:val="0"/>
              </w:rPr>
            </w:pPr>
            <w:r>
              <w:rPr>
                <w:rFonts w:hint="eastAsia"/>
                <w:b w:val="0"/>
                <w:bCs/>
                <w:kern w:val="0"/>
              </w:rPr>
              <w:t>16</w:t>
            </w:r>
          </w:p>
        </w:tc>
        <w:tc>
          <w:tcPr>
            <w:tcW w:w="1106" w:type="dxa"/>
            <w:vAlign w:val="center"/>
          </w:tcPr>
          <w:p w:rsidR="002F41D7" w:rsidRDefault="00BB7D52">
            <w:pPr>
              <w:jc w:val="center"/>
              <w:rPr>
                <w:b w:val="0"/>
                <w:bCs/>
                <w:kern w:val="0"/>
              </w:rPr>
            </w:pPr>
            <w:r>
              <w:rPr>
                <w:rFonts w:hint="eastAsia"/>
                <w:b w:val="0"/>
                <w:bCs/>
                <w:kern w:val="0"/>
              </w:rPr>
              <w:t>6</w:t>
            </w:r>
          </w:p>
        </w:tc>
        <w:tc>
          <w:tcPr>
            <w:tcW w:w="1607" w:type="dxa"/>
            <w:vAlign w:val="center"/>
          </w:tcPr>
          <w:p w:rsidR="002F41D7" w:rsidRDefault="00BB7D52">
            <w:pPr>
              <w:jc w:val="center"/>
              <w:rPr>
                <w:b w:val="0"/>
                <w:bCs/>
                <w:kern w:val="0"/>
              </w:rPr>
            </w:pPr>
            <w:r>
              <w:rPr>
                <w:rFonts w:hint="eastAsia"/>
                <w:b w:val="0"/>
                <w:bCs/>
                <w:kern w:val="0"/>
              </w:rPr>
              <w:t>生育保险费</w:t>
            </w:r>
          </w:p>
        </w:tc>
        <w:tc>
          <w:tcPr>
            <w:tcW w:w="1305" w:type="dxa"/>
            <w:vAlign w:val="center"/>
          </w:tcPr>
          <w:p w:rsidR="002F41D7" w:rsidRDefault="00BB7D52">
            <w:pPr>
              <w:jc w:val="center"/>
              <w:rPr>
                <w:b w:val="0"/>
                <w:bCs/>
                <w:kern w:val="0"/>
              </w:rPr>
            </w:pPr>
            <w:r>
              <w:rPr>
                <w:rFonts w:hint="eastAsia"/>
                <w:b w:val="0"/>
                <w:bCs/>
                <w:kern w:val="0"/>
              </w:rPr>
              <w:t>0.5</w:t>
            </w:r>
          </w:p>
        </w:tc>
      </w:tr>
      <w:tr w:rsidR="002F41D7">
        <w:trPr>
          <w:trHeight w:val="360"/>
          <w:jc w:val="center"/>
        </w:trPr>
        <w:tc>
          <w:tcPr>
            <w:tcW w:w="897" w:type="dxa"/>
            <w:vAlign w:val="center"/>
          </w:tcPr>
          <w:p w:rsidR="002F41D7" w:rsidRDefault="00BB7D52">
            <w:pPr>
              <w:jc w:val="center"/>
              <w:rPr>
                <w:b w:val="0"/>
                <w:bCs/>
                <w:kern w:val="0"/>
              </w:rPr>
            </w:pPr>
            <w:r>
              <w:rPr>
                <w:rFonts w:hint="eastAsia"/>
                <w:b w:val="0"/>
                <w:bCs/>
                <w:kern w:val="0"/>
              </w:rPr>
              <w:t>2</w:t>
            </w:r>
          </w:p>
        </w:tc>
        <w:tc>
          <w:tcPr>
            <w:tcW w:w="2136" w:type="dxa"/>
            <w:vAlign w:val="center"/>
          </w:tcPr>
          <w:p w:rsidR="002F41D7" w:rsidRDefault="00BB7D52">
            <w:pPr>
              <w:jc w:val="center"/>
              <w:rPr>
                <w:b w:val="0"/>
                <w:bCs/>
                <w:kern w:val="0"/>
              </w:rPr>
            </w:pPr>
            <w:r>
              <w:rPr>
                <w:rFonts w:hint="eastAsia"/>
                <w:b w:val="0"/>
                <w:bCs/>
                <w:kern w:val="0"/>
              </w:rPr>
              <w:t>失业保险费</w:t>
            </w:r>
          </w:p>
        </w:tc>
        <w:tc>
          <w:tcPr>
            <w:tcW w:w="1606" w:type="dxa"/>
            <w:vAlign w:val="center"/>
          </w:tcPr>
          <w:p w:rsidR="002F41D7" w:rsidRDefault="00BB7D52">
            <w:pPr>
              <w:jc w:val="center"/>
              <w:rPr>
                <w:b w:val="0"/>
                <w:bCs/>
                <w:kern w:val="0"/>
              </w:rPr>
            </w:pPr>
            <w:r>
              <w:rPr>
                <w:rFonts w:hint="eastAsia"/>
                <w:b w:val="0"/>
                <w:bCs/>
                <w:kern w:val="0"/>
              </w:rPr>
              <w:t>0.5</w:t>
            </w:r>
          </w:p>
        </w:tc>
        <w:tc>
          <w:tcPr>
            <w:tcW w:w="1106" w:type="dxa"/>
            <w:vAlign w:val="center"/>
          </w:tcPr>
          <w:p w:rsidR="002F41D7" w:rsidRDefault="00BB7D52">
            <w:pPr>
              <w:jc w:val="center"/>
              <w:rPr>
                <w:b w:val="0"/>
                <w:bCs/>
                <w:kern w:val="0"/>
              </w:rPr>
            </w:pPr>
            <w:r>
              <w:rPr>
                <w:rFonts w:hint="eastAsia"/>
                <w:b w:val="0"/>
                <w:bCs/>
                <w:kern w:val="0"/>
              </w:rPr>
              <w:t>7</w:t>
            </w:r>
          </w:p>
        </w:tc>
        <w:tc>
          <w:tcPr>
            <w:tcW w:w="1607" w:type="dxa"/>
            <w:vAlign w:val="center"/>
          </w:tcPr>
          <w:p w:rsidR="002F41D7" w:rsidRDefault="00BB7D52">
            <w:pPr>
              <w:jc w:val="center"/>
              <w:rPr>
                <w:b w:val="0"/>
                <w:bCs/>
                <w:kern w:val="0"/>
              </w:rPr>
            </w:pPr>
            <w:r>
              <w:rPr>
                <w:rFonts w:hint="eastAsia"/>
                <w:b w:val="0"/>
                <w:bCs/>
                <w:kern w:val="0"/>
              </w:rPr>
              <w:t>工会经费</w:t>
            </w:r>
          </w:p>
        </w:tc>
        <w:tc>
          <w:tcPr>
            <w:tcW w:w="1305" w:type="dxa"/>
            <w:vAlign w:val="center"/>
          </w:tcPr>
          <w:p w:rsidR="002F41D7" w:rsidRDefault="00BB7D52">
            <w:pPr>
              <w:jc w:val="center"/>
              <w:rPr>
                <w:b w:val="0"/>
                <w:bCs/>
                <w:kern w:val="0"/>
              </w:rPr>
            </w:pPr>
            <w:r>
              <w:rPr>
                <w:rFonts w:hint="eastAsia"/>
                <w:b w:val="0"/>
                <w:bCs/>
                <w:kern w:val="0"/>
              </w:rPr>
              <w:t>2</w:t>
            </w:r>
          </w:p>
        </w:tc>
      </w:tr>
      <w:tr w:rsidR="002F41D7">
        <w:trPr>
          <w:trHeight w:val="360"/>
          <w:jc w:val="center"/>
        </w:trPr>
        <w:tc>
          <w:tcPr>
            <w:tcW w:w="897" w:type="dxa"/>
            <w:vAlign w:val="center"/>
          </w:tcPr>
          <w:p w:rsidR="002F41D7" w:rsidRDefault="00BB7D52">
            <w:pPr>
              <w:jc w:val="center"/>
              <w:rPr>
                <w:b w:val="0"/>
                <w:bCs/>
                <w:kern w:val="0"/>
              </w:rPr>
            </w:pPr>
            <w:r>
              <w:rPr>
                <w:rFonts w:hint="eastAsia"/>
                <w:b w:val="0"/>
                <w:bCs/>
                <w:kern w:val="0"/>
              </w:rPr>
              <w:t>3</w:t>
            </w:r>
          </w:p>
        </w:tc>
        <w:tc>
          <w:tcPr>
            <w:tcW w:w="2136" w:type="dxa"/>
            <w:vAlign w:val="center"/>
          </w:tcPr>
          <w:p w:rsidR="002F41D7" w:rsidRDefault="00BB7D52">
            <w:pPr>
              <w:jc w:val="center"/>
              <w:rPr>
                <w:b w:val="0"/>
                <w:bCs/>
                <w:kern w:val="0"/>
              </w:rPr>
            </w:pPr>
            <w:r>
              <w:rPr>
                <w:rFonts w:hint="eastAsia"/>
                <w:b w:val="0"/>
                <w:bCs/>
                <w:kern w:val="0"/>
              </w:rPr>
              <w:t>医疗保险费</w:t>
            </w:r>
          </w:p>
        </w:tc>
        <w:tc>
          <w:tcPr>
            <w:tcW w:w="1606" w:type="dxa"/>
            <w:vAlign w:val="center"/>
          </w:tcPr>
          <w:p w:rsidR="002F41D7" w:rsidRDefault="00BB7D52">
            <w:pPr>
              <w:jc w:val="center"/>
              <w:rPr>
                <w:b w:val="0"/>
                <w:bCs/>
                <w:kern w:val="0"/>
              </w:rPr>
            </w:pPr>
            <w:r>
              <w:rPr>
                <w:rFonts w:hint="eastAsia"/>
                <w:b w:val="0"/>
                <w:bCs/>
                <w:kern w:val="0"/>
              </w:rPr>
              <w:t>6</w:t>
            </w:r>
          </w:p>
        </w:tc>
        <w:tc>
          <w:tcPr>
            <w:tcW w:w="1106" w:type="dxa"/>
            <w:vAlign w:val="center"/>
          </w:tcPr>
          <w:p w:rsidR="002F41D7" w:rsidRDefault="00BB7D52">
            <w:pPr>
              <w:jc w:val="center"/>
              <w:rPr>
                <w:b w:val="0"/>
                <w:bCs/>
                <w:kern w:val="0"/>
              </w:rPr>
            </w:pPr>
            <w:r>
              <w:rPr>
                <w:rFonts w:hint="eastAsia"/>
                <w:b w:val="0"/>
                <w:bCs/>
                <w:kern w:val="0"/>
              </w:rPr>
              <w:t>8</w:t>
            </w:r>
          </w:p>
        </w:tc>
        <w:tc>
          <w:tcPr>
            <w:tcW w:w="1607" w:type="dxa"/>
            <w:vAlign w:val="center"/>
          </w:tcPr>
          <w:p w:rsidR="002F41D7" w:rsidRDefault="00BB7D52">
            <w:pPr>
              <w:jc w:val="center"/>
              <w:rPr>
                <w:b w:val="0"/>
                <w:bCs/>
                <w:kern w:val="0"/>
              </w:rPr>
            </w:pPr>
            <w:r>
              <w:rPr>
                <w:rFonts w:hint="eastAsia"/>
                <w:b w:val="0"/>
                <w:bCs/>
                <w:kern w:val="0"/>
              </w:rPr>
              <w:t>职工教育经费</w:t>
            </w:r>
          </w:p>
        </w:tc>
        <w:tc>
          <w:tcPr>
            <w:tcW w:w="1305" w:type="dxa"/>
            <w:vAlign w:val="center"/>
          </w:tcPr>
          <w:p w:rsidR="002F41D7" w:rsidRDefault="00BB7D52">
            <w:pPr>
              <w:jc w:val="center"/>
              <w:rPr>
                <w:b w:val="0"/>
                <w:bCs/>
                <w:kern w:val="0"/>
              </w:rPr>
            </w:pPr>
            <w:r>
              <w:rPr>
                <w:rFonts w:hint="eastAsia"/>
                <w:b w:val="0"/>
                <w:bCs/>
                <w:kern w:val="0"/>
              </w:rPr>
              <w:t>1.5</w:t>
            </w:r>
          </w:p>
        </w:tc>
      </w:tr>
      <w:tr w:rsidR="002F41D7">
        <w:trPr>
          <w:trHeight w:val="360"/>
          <w:jc w:val="center"/>
        </w:trPr>
        <w:tc>
          <w:tcPr>
            <w:tcW w:w="897" w:type="dxa"/>
            <w:vAlign w:val="center"/>
          </w:tcPr>
          <w:p w:rsidR="002F41D7" w:rsidRDefault="00BB7D52">
            <w:pPr>
              <w:jc w:val="center"/>
              <w:rPr>
                <w:b w:val="0"/>
                <w:bCs/>
                <w:kern w:val="0"/>
              </w:rPr>
            </w:pPr>
            <w:r>
              <w:rPr>
                <w:rFonts w:hint="eastAsia"/>
                <w:b w:val="0"/>
                <w:bCs/>
                <w:kern w:val="0"/>
              </w:rPr>
              <w:t>4</w:t>
            </w:r>
          </w:p>
        </w:tc>
        <w:tc>
          <w:tcPr>
            <w:tcW w:w="2136" w:type="dxa"/>
            <w:vAlign w:val="center"/>
          </w:tcPr>
          <w:p w:rsidR="002F41D7" w:rsidRDefault="00BB7D52">
            <w:pPr>
              <w:jc w:val="center"/>
              <w:rPr>
                <w:b w:val="0"/>
                <w:bCs/>
                <w:kern w:val="0"/>
              </w:rPr>
            </w:pPr>
            <w:r>
              <w:rPr>
                <w:rFonts w:hint="eastAsia"/>
                <w:b w:val="0"/>
                <w:bCs/>
                <w:kern w:val="0"/>
              </w:rPr>
              <w:t>工伤保险费</w:t>
            </w:r>
          </w:p>
        </w:tc>
        <w:tc>
          <w:tcPr>
            <w:tcW w:w="1606" w:type="dxa"/>
            <w:vAlign w:val="center"/>
          </w:tcPr>
          <w:p w:rsidR="002F41D7" w:rsidRDefault="00BB7D52">
            <w:pPr>
              <w:jc w:val="center"/>
              <w:rPr>
                <w:b w:val="0"/>
                <w:bCs/>
                <w:kern w:val="0"/>
              </w:rPr>
            </w:pPr>
            <w:r>
              <w:rPr>
                <w:rFonts w:hint="eastAsia"/>
                <w:b w:val="0"/>
                <w:bCs/>
                <w:kern w:val="0"/>
              </w:rPr>
              <w:t>1.3</w:t>
            </w:r>
          </w:p>
        </w:tc>
        <w:tc>
          <w:tcPr>
            <w:tcW w:w="1106" w:type="dxa"/>
            <w:vAlign w:val="center"/>
          </w:tcPr>
          <w:p w:rsidR="002F41D7" w:rsidRDefault="002F41D7">
            <w:pPr>
              <w:jc w:val="center"/>
              <w:rPr>
                <w:b w:val="0"/>
                <w:bCs/>
                <w:kern w:val="0"/>
              </w:rPr>
            </w:pPr>
          </w:p>
        </w:tc>
        <w:tc>
          <w:tcPr>
            <w:tcW w:w="1607" w:type="dxa"/>
            <w:vAlign w:val="center"/>
          </w:tcPr>
          <w:p w:rsidR="002F41D7" w:rsidRDefault="00BB7D52">
            <w:pPr>
              <w:jc w:val="center"/>
              <w:rPr>
                <w:b w:val="0"/>
                <w:bCs/>
                <w:kern w:val="0"/>
              </w:rPr>
            </w:pPr>
            <w:r>
              <w:rPr>
                <w:rFonts w:hint="eastAsia"/>
                <w:b w:val="0"/>
                <w:bCs/>
                <w:kern w:val="0"/>
              </w:rPr>
              <w:t>合计</w:t>
            </w:r>
          </w:p>
        </w:tc>
        <w:tc>
          <w:tcPr>
            <w:tcW w:w="1305" w:type="dxa"/>
            <w:vAlign w:val="center"/>
          </w:tcPr>
          <w:p w:rsidR="002F41D7" w:rsidRDefault="00BB7D52">
            <w:pPr>
              <w:jc w:val="center"/>
              <w:rPr>
                <w:b w:val="0"/>
                <w:bCs/>
                <w:kern w:val="0"/>
              </w:rPr>
            </w:pPr>
            <w:r>
              <w:rPr>
                <w:rFonts w:hint="eastAsia"/>
                <w:b w:val="0"/>
                <w:bCs/>
                <w:kern w:val="0"/>
              </w:rPr>
              <w:t>32.8</w:t>
            </w:r>
          </w:p>
        </w:tc>
      </w:tr>
      <w:tr w:rsidR="002F41D7">
        <w:trPr>
          <w:trHeight w:val="389"/>
          <w:jc w:val="center"/>
        </w:trPr>
        <w:tc>
          <w:tcPr>
            <w:tcW w:w="897" w:type="dxa"/>
            <w:vAlign w:val="center"/>
          </w:tcPr>
          <w:p w:rsidR="002F41D7" w:rsidRDefault="00BB7D52">
            <w:pPr>
              <w:jc w:val="center"/>
              <w:rPr>
                <w:b w:val="0"/>
                <w:bCs/>
                <w:kern w:val="0"/>
              </w:rPr>
            </w:pPr>
            <w:r>
              <w:rPr>
                <w:rFonts w:hint="eastAsia"/>
                <w:b w:val="0"/>
                <w:bCs/>
                <w:kern w:val="0"/>
              </w:rPr>
              <w:t>5</w:t>
            </w:r>
          </w:p>
        </w:tc>
        <w:tc>
          <w:tcPr>
            <w:tcW w:w="2136" w:type="dxa"/>
            <w:vAlign w:val="center"/>
          </w:tcPr>
          <w:p w:rsidR="002F41D7" w:rsidRDefault="00BB7D52">
            <w:pPr>
              <w:jc w:val="center"/>
              <w:rPr>
                <w:b w:val="0"/>
                <w:bCs/>
                <w:kern w:val="0"/>
              </w:rPr>
            </w:pPr>
            <w:r>
              <w:rPr>
                <w:rFonts w:hint="eastAsia"/>
                <w:b w:val="0"/>
                <w:bCs/>
                <w:kern w:val="0"/>
              </w:rPr>
              <w:t>住房公积金</w:t>
            </w:r>
          </w:p>
        </w:tc>
        <w:tc>
          <w:tcPr>
            <w:tcW w:w="1606" w:type="dxa"/>
            <w:vAlign w:val="center"/>
          </w:tcPr>
          <w:p w:rsidR="002F41D7" w:rsidRDefault="00BB7D52">
            <w:pPr>
              <w:jc w:val="center"/>
              <w:rPr>
                <w:b w:val="0"/>
                <w:bCs/>
                <w:kern w:val="0"/>
              </w:rPr>
            </w:pPr>
            <w:r>
              <w:rPr>
                <w:rFonts w:hint="eastAsia"/>
                <w:b w:val="0"/>
                <w:bCs/>
                <w:kern w:val="0"/>
              </w:rPr>
              <w:t>5</w:t>
            </w:r>
          </w:p>
        </w:tc>
        <w:tc>
          <w:tcPr>
            <w:tcW w:w="1106" w:type="dxa"/>
            <w:vAlign w:val="center"/>
          </w:tcPr>
          <w:p w:rsidR="002F41D7" w:rsidRDefault="002F41D7">
            <w:pPr>
              <w:jc w:val="center"/>
              <w:rPr>
                <w:b w:val="0"/>
                <w:bCs/>
                <w:kern w:val="0"/>
              </w:rPr>
            </w:pPr>
          </w:p>
        </w:tc>
        <w:tc>
          <w:tcPr>
            <w:tcW w:w="1607" w:type="dxa"/>
            <w:vAlign w:val="center"/>
          </w:tcPr>
          <w:p w:rsidR="002F41D7" w:rsidRDefault="002F41D7">
            <w:pPr>
              <w:jc w:val="center"/>
              <w:rPr>
                <w:b w:val="0"/>
                <w:bCs/>
                <w:kern w:val="0"/>
              </w:rPr>
            </w:pPr>
          </w:p>
        </w:tc>
        <w:tc>
          <w:tcPr>
            <w:tcW w:w="1305" w:type="dxa"/>
            <w:vAlign w:val="center"/>
          </w:tcPr>
          <w:p w:rsidR="002F41D7" w:rsidRDefault="002F41D7">
            <w:pPr>
              <w:jc w:val="center"/>
              <w:rPr>
                <w:b w:val="0"/>
                <w:bCs/>
                <w:kern w:val="0"/>
              </w:rPr>
            </w:pPr>
          </w:p>
        </w:tc>
      </w:tr>
    </w:tbl>
    <w:p w:rsidR="002F41D7" w:rsidRDefault="00BB7D52">
      <w:pPr>
        <w:spacing w:line="440" w:lineRule="exact"/>
        <w:ind w:firstLineChars="200" w:firstLine="480"/>
        <w:rPr>
          <w:rFonts w:cs="宋体"/>
          <w:b w:val="0"/>
          <w:bCs/>
          <w:sz w:val="24"/>
        </w:rPr>
      </w:pPr>
      <w:r>
        <w:rPr>
          <w:rFonts w:hint="eastAsia"/>
          <w:b w:val="0"/>
          <w:bCs/>
          <w:sz w:val="24"/>
        </w:rPr>
        <w:lastRenderedPageBreak/>
        <w:t>3）.</w:t>
      </w:r>
      <w:r>
        <w:rPr>
          <w:rFonts w:cs="宋体" w:hint="eastAsia"/>
          <w:b w:val="0"/>
          <w:bCs/>
          <w:sz w:val="24"/>
        </w:rPr>
        <w:t>利润</w:t>
      </w:r>
    </w:p>
    <w:p w:rsidR="002F41D7" w:rsidRDefault="00BB7D52">
      <w:pPr>
        <w:spacing w:line="440" w:lineRule="exact"/>
        <w:ind w:firstLineChars="200" w:firstLine="480"/>
        <w:rPr>
          <w:rFonts w:cs="宋体"/>
          <w:b w:val="0"/>
          <w:bCs/>
          <w:sz w:val="24"/>
        </w:rPr>
      </w:pPr>
      <w:r>
        <w:rPr>
          <w:rFonts w:cs="宋体" w:hint="eastAsia"/>
          <w:b w:val="0"/>
          <w:bCs/>
          <w:sz w:val="24"/>
        </w:rPr>
        <w:t>按直接工程费和间接费之和的7%计算，即企业利润=(直接工程费+间接费)×企业利润率。</w:t>
      </w:r>
    </w:p>
    <w:p w:rsidR="002F41D7" w:rsidRDefault="00BB7D52">
      <w:pPr>
        <w:spacing w:line="440" w:lineRule="exact"/>
        <w:ind w:firstLineChars="200" w:firstLine="480"/>
        <w:rPr>
          <w:rFonts w:cs="宋体"/>
          <w:b w:val="0"/>
          <w:bCs/>
          <w:sz w:val="24"/>
        </w:rPr>
      </w:pPr>
      <w:r>
        <w:rPr>
          <w:rFonts w:hint="eastAsia"/>
          <w:b w:val="0"/>
          <w:bCs/>
          <w:sz w:val="24"/>
        </w:rPr>
        <w:t>4）.</w:t>
      </w:r>
      <w:r>
        <w:rPr>
          <w:rFonts w:cs="宋体" w:hint="eastAsia"/>
          <w:b w:val="0"/>
          <w:bCs/>
          <w:sz w:val="24"/>
        </w:rPr>
        <w:t>价差</w:t>
      </w:r>
    </w:p>
    <w:p w:rsidR="002F41D7" w:rsidRDefault="00BB7D52">
      <w:pPr>
        <w:spacing w:line="440" w:lineRule="exact"/>
        <w:ind w:firstLineChars="200" w:firstLine="480"/>
        <w:rPr>
          <w:rFonts w:cs="宋体"/>
          <w:b w:val="0"/>
          <w:bCs/>
          <w:sz w:val="24"/>
        </w:rPr>
      </w:pPr>
      <w:r>
        <w:rPr>
          <w:rFonts w:cs="宋体" w:hint="eastAsia"/>
          <w:b w:val="0"/>
          <w:bCs/>
          <w:sz w:val="24"/>
        </w:rPr>
        <w:t>包括人工价差和材料价差。</w:t>
      </w:r>
    </w:p>
    <w:p w:rsidR="002F41D7" w:rsidRDefault="00BB7D52">
      <w:pPr>
        <w:spacing w:line="440" w:lineRule="exact"/>
        <w:ind w:firstLineChars="200" w:firstLine="480"/>
        <w:rPr>
          <w:rFonts w:cs="宋体"/>
          <w:b w:val="0"/>
          <w:bCs/>
          <w:sz w:val="24"/>
        </w:rPr>
      </w:pPr>
      <w:r>
        <w:rPr>
          <w:rFonts w:cs="宋体" w:hint="eastAsia"/>
          <w:b w:val="0"/>
          <w:bCs/>
          <w:sz w:val="24"/>
        </w:rPr>
        <w:t>①人工价差，根据《关于调整广西水利水电建设工程定额人工预算单价的通知》（桂水基〔2016〕1号）规定，进入直接费的人工预算单价仍按原规定的3.46元/工时执行，超过部分（即4.00元/工时）在人工价差项内计列；</w:t>
      </w:r>
    </w:p>
    <w:p w:rsidR="002F41D7" w:rsidRDefault="00BB7D52">
      <w:pPr>
        <w:spacing w:line="440" w:lineRule="exact"/>
        <w:ind w:firstLineChars="200" w:firstLine="480"/>
        <w:rPr>
          <w:rFonts w:cs="宋体"/>
          <w:b w:val="0"/>
          <w:bCs/>
          <w:sz w:val="24"/>
        </w:rPr>
      </w:pPr>
      <w:r>
        <w:rPr>
          <w:rFonts w:cs="宋体" w:hint="eastAsia"/>
          <w:b w:val="0"/>
          <w:bCs/>
          <w:sz w:val="24"/>
        </w:rPr>
        <w:t>②材料价差=材料用量×(材料预算价-材料基价)。</w:t>
      </w:r>
    </w:p>
    <w:p w:rsidR="002F41D7" w:rsidRDefault="00BB7D52">
      <w:pPr>
        <w:spacing w:line="440" w:lineRule="exact"/>
        <w:ind w:firstLineChars="200" w:firstLine="480"/>
        <w:rPr>
          <w:rFonts w:cs="宋体"/>
          <w:b w:val="0"/>
          <w:bCs/>
          <w:sz w:val="24"/>
        </w:rPr>
      </w:pPr>
      <w:r>
        <w:rPr>
          <w:rFonts w:hint="eastAsia"/>
          <w:b w:val="0"/>
          <w:bCs/>
          <w:sz w:val="24"/>
        </w:rPr>
        <w:t>5）.</w:t>
      </w:r>
      <w:r>
        <w:rPr>
          <w:rFonts w:cs="宋体" w:hint="eastAsia"/>
          <w:b w:val="0"/>
          <w:bCs/>
          <w:sz w:val="24"/>
        </w:rPr>
        <w:t>税金</w:t>
      </w:r>
    </w:p>
    <w:p w:rsidR="002F41D7" w:rsidRDefault="00BB7D52">
      <w:pPr>
        <w:spacing w:line="440" w:lineRule="exact"/>
        <w:ind w:firstLineChars="200" w:firstLine="480"/>
        <w:rPr>
          <w:rFonts w:cs="宋体"/>
          <w:b w:val="0"/>
          <w:bCs/>
          <w:sz w:val="24"/>
        </w:rPr>
      </w:pPr>
      <w:r>
        <w:rPr>
          <w:rFonts w:cs="宋体" w:hint="eastAsia"/>
          <w:b w:val="0"/>
          <w:bCs/>
          <w:sz w:val="24"/>
        </w:rPr>
        <w:t>税金=(直接工程费+间接费+企业利润+价差)×税率</w:t>
      </w:r>
    </w:p>
    <w:p w:rsidR="002F41D7" w:rsidRDefault="00BB7D52">
      <w:pPr>
        <w:spacing w:line="440" w:lineRule="exact"/>
        <w:ind w:firstLineChars="200" w:firstLine="480"/>
        <w:rPr>
          <w:rFonts w:cs="宋体"/>
          <w:b w:val="0"/>
          <w:bCs/>
          <w:sz w:val="24"/>
        </w:rPr>
      </w:pPr>
      <w:r>
        <w:rPr>
          <w:rFonts w:cs="宋体" w:hint="eastAsia"/>
          <w:b w:val="0"/>
          <w:bCs/>
          <w:sz w:val="24"/>
        </w:rPr>
        <w:t>根据《自治区水利厅关于调整水利工程增值税计算标准的通知》（桂水建设【2019】4号），本项目采用一般计税方法，税率为9%。</w:t>
      </w:r>
    </w:p>
    <w:p w:rsidR="002F41D7" w:rsidRDefault="00BB7D52">
      <w:pPr>
        <w:spacing w:line="440" w:lineRule="exact"/>
        <w:ind w:firstLineChars="200" w:firstLine="480"/>
        <w:rPr>
          <w:rFonts w:cs="宋体"/>
          <w:b w:val="0"/>
          <w:bCs/>
          <w:sz w:val="24"/>
        </w:rPr>
      </w:pPr>
      <w:r>
        <w:rPr>
          <w:rFonts w:cs="宋体" w:hint="eastAsia"/>
          <w:b w:val="0"/>
          <w:bCs/>
          <w:sz w:val="24"/>
        </w:rPr>
        <w:t>（2）设备费</w:t>
      </w:r>
    </w:p>
    <w:p w:rsidR="002F41D7" w:rsidRDefault="00BB7D52">
      <w:pPr>
        <w:spacing w:line="440" w:lineRule="exact"/>
        <w:ind w:firstLineChars="200" w:firstLine="480"/>
        <w:rPr>
          <w:rFonts w:cs="宋体"/>
          <w:b w:val="0"/>
          <w:bCs/>
          <w:sz w:val="24"/>
        </w:rPr>
      </w:pPr>
      <w:r>
        <w:rPr>
          <w:rFonts w:cs="宋体" w:hint="eastAsia"/>
          <w:b w:val="0"/>
          <w:bCs/>
          <w:sz w:val="24"/>
        </w:rPr>
        <w:t>本项目不涉及设备的购置与安装。</w:t>
      </w:r>
    </w:p>
    <w:p w:rsidR="002F41D7" w:rsidRDefault="00BB7D52">
      <w:pPr>
        <w:spacing w:line="440" w:lineRule="exact"/>
        <w:ind w:firstLineChars="200" w:firstLine="480"/>
        <w:rPr>
          <w:rFonts w:cs="宋体"/>
          <w:b w:val="0"/>
          <w:bCs/>
          <w:sz w:val="24"/>
        </w:rPr>
      </w:pPr>
      <w:r>
        <w:rPr>
          <w:rFonts w:cs="宋体" w:hint="eastAsia"/>
          <w:b w:val="0"/>
          <w:bCs/>
          <w:sz w:val="24"/>
        </w:rPr>
        <w:t>（3）临时工程费</w:t>
      </w:r>
    </w:p>
    <w:p w:rsidR="002F41D7" w:rsidRDefault="00BB7D52">
      <w:pPr>
        <w:spacing w:line="440" w:lineRule="exact"/>
        <w:ind w:firstLineChars="200" w:firstLine="480"/>
        <w:rPr>
          <w:rFonts w:cs="宋体"/>
          <w:b w:val="0"/>
          <w:bCs/>
          <w:sz w:val="24"/>
        </w:rPr>
      </w:pPr>
      <w:r>
        <w:rPr>
          <w:rFonts w:cs="宋体" w:hint="eastAsia"/>
          <w:b w:val="0"/>
          <w:bCs/>
          <w:sz w:val="24"/>
        </w:rPr>
        <w:t>由导流工程、施工交通工程、施工场外供电工程、缆机平台工程、施工房屋建筑工程以及其他施工临时工程六部分组成。本项目为采掘类项目，施工条件、设备等均相当齐全，本次不新增该项费用。</w:t>
      </w:r>
    </w:p>
    <w:p w:rsidR="002F41D7" w:rsidRDefault="00BB7D52">
      <w:pPr>
        <w:spacing w:line="440" w:lineRule="exact"/>
        <w:ind w:firstLineChars="200" w:firstLine="480"/>
        <w:rPr>
          <w:rFonts w:cs="宋体"/>
          <w:b w:val="0"/>
          <w:bCs/>
          <w:sz w:val="24"/>
        </w:rPr>
      </w:pPr>
      <w:r>
        <w:rPr>
          <w:rFonts w:cs="宋体" w:hint="eastAsia"/>
          <w:b w:val="0"/>
          <w:bCs/>
          <w:sz w:val="24"/>
        </w:rPr>
        <w:t>（4）独立费</w:t>
      </w:r>
    </w:p>
    <w:p w:rsidR="002F41D7" w:rsidRDefault="00BB7D52">
      <w:pPr>
        <w:spacing w:line="440" w:lineRule="exact"/>
        <w:ind w:firstLineChars="200" w:firstLine="480"/>
        <w:rPr>
          <w:rFonts w:cs="宋体"/>
          <w:b w:val="0"/>
          <w:bCs/>
          <w:sz w:val="24"/>
        </w:rPr>
      </w:pPr>
      <w:r>
        <w:rPr>
          <w:rFonts w:cs="宋体" w:hint="eastAsia"/>
          <w:b w:val="0"/>
          <w:bCs/>
          <w:sz w:val="24"/>
        </w:rPr>
        <w:t>费用由建设管理费、生产准备费、科研勘测设计费、建设及施工场地征用费和其他五项组成。</w:t>
      </w:r>
    </w:p>
    <w:p w:rsidR="002F41D7" w:rsidRDefault="00BB7D52">
      <w:pPr>
        <w:spacing w:line="440" w:lineRule="exact"/>
        <w:ind w:firstLineChars="200" w:firstLine="480"/>
        <w:rPr>
          <w:rFonts w:cs="宋体"/>
          <w:b w:val="0"/>
          <w:bCs/>
          <w:sz w:val="24"/>
        </w:rPr>
      </w:pPr>
      <w:r>
        <w:rPr>
          <w:rFonts w:hint="eastAsia"/>
          <w:b w:val="0"/>
          <w:bCs/>
          <w:sz w:val="24"/>
        </w:rPr>
        <w:t>1）.</w:t>
      </w:r>
      <w:r>
        <w:rPr>
          <w:rFonts w:cs="宋体" w:hint="eastAsia"/>
          <w:b w:val="0"/>
          <w:bCs/>
          <w:sz w:val="24"/>
        </w:rPr>
        <w:t xml:space="preserve">建设管理费 </w:t>
      </w:r>
    </w:p>
    <w:p w:rsidR="002F41D7" w:rsidRDefault="00BB7D52">
      <w:pPr>
        <w:spacing w:line="440" w:lineRule="exact"/>
        <w:ind w:firstLineChars="200" w:firstLine="480"/>
        <w:rPr>
          <w:rFonts w:cs="宋体"/>
          <w:b w:val="0"/>
          <w:bCs/>
          <w:sz w:val="24"/>
        </w:rPr>
      </w:pPr>
      <w:r>
        <w:rPr>
          <w:rFonts w:cs="宋体" w:hint="eastAsia"/>
          <w:b w:val="0"/>
          <w:bCs/>
          <w:sz w:val="24"/>
        </w:rPr>
        <w:t>由项目建设管理费、工程建设监理费、联合试运转费、前期工作咨询服务费、项目技术经济评审费组成。</w:t>
      </w:r>
    </w:p>
    <w:p w:rsidR="002F41D7" w:rsidRDefault="00BB7D52">
      <w:pPr>
        <w:spacing w:line="440" w:lineRule="exact"/>
        <w:ind w:firstLineChars="200" w:firstLine="480"/>
        <w:rPr>
          <w:rFonts w:cs="宋体"/>
          <w:b w:val="0"/>
          <w:bCs/>
          <w:sz w:val="24"/>
        </w:rPr>
      </w:pPr>
      <w:r>
        <w:rPr>
          <w:rFonts w:cs="宋体" w:hint="eastAsia"/>
          <w:b w:val="0"/>
          <w:bCs/>
          <w:sz w:val="24"/>
        </w:rPr>
        <w:t xml:space="preserve">①项目建设管理费 </w:t>
      </w:r>
    </w:p>
    <w:p w:rsidR="002F41D7" w:rsidRDefault="00BB7D52">
      <w:pPr>
        <w:spacing w:line="440" w:lineRule="exact"/>
        <w:ind w:firstLineChars="200" w:firstLine="480"/>
        <w:rPr>
          <w:rFonts w:cs="宋体"/>
          <w:b w:val="0"/>
          <w:bCs/>
          <w:sz w:val="24"/>
        </w:rPr>
      </w:pPr>
      <w:r>
        <w:rPr>
          <w:rFonts w:cs="宋体" w:hint="eastAsia"/>
          <w:b w:val="0"/>
          <w:bCs/>
          <w:sz w:val="24"/>
        </w:rPr>
        <w:t>由建设单位开办费、建设单位管理费及工程管理经常费组成。</w:t>
      </w:r>
    </w:p>
    <w:p w:rsidR="002F41D7" w:rsidRDefault="00BB7D52">
      <w:pPr>
        <w:spacing w:line="440" w:lineRule="exact"/>
        <w:ind w:firstLineChars="200" w:firstLine="480"/>
        <w:rPr>
          <w:rFonts w:cs="宋体"/>
          <w:b w:val="0"/>
          <w:bCs/>
          <w:sz w:val="24"/>
        </w:rPr>
      </w:pPr>
      <w:r>
        <w:rPr>
          <w:rFonts w:cs="宋体" w:hint="eastAsia"/>
          <w:b w:val="0"/>
          <w:bCs/>
          <w:sz w:val="24"/>
        </w:rPr>
        <w:t>建设单位开办费：</w:t>
      </w:r>
    </w:p>
    <w:p w:rsidR="002F41D7" w:rsidRDefault="00BB7D52">
      <w:pPr>
        <w:spacing w:line="440" w:lineRule="exact"/>
        <w:ind w:firstLineChars="200" w:firstLine="480"/>
        <w:rPr>
          <w:rFonts w:cs="宋体"/>
          <w:b w:val="0"/>
          <w:bCs/>
          <w:sz w:val="24"/>
        </w:rPr>
      </w:pPr>
      <w:r>
        <w:rPr>
          <w:rFonts w:cs="宋体" w:hint="eastAsia"/>
          <w:b w:val="0"/>
          <w:bCs/>
          <w:sz w:val="24"/>
        </w:rPr>
        <w:t>本项目不涉及建设单位开办费。</w:t>
      </w:r>
    </w:p>
    <w:p w:rsidR="002F41D7" w:rsidRDefault="00BB7D52">
      <w:pPr>
        <w:spacing w:line="440" w:lineRule="exact"/>
        <w:ind w:firstLineChars="200" w:firstLine="480"/>
        <w:rPr>
          <w:rFonts w:cs="宋体"/>
          <w:b w:val="0"/>
          <w:bCs/>
          <w:sz w:val="24"/>
        </w:rPr>
      </w:pPr>
      <w:r>
        <w:rPr>
          <w:rFonts w:cs="宋体" w:hint="eastAsia"/>
          <w:b w:val="0"/>
          <w:bCs/>
          <w:sz w:val="24"/>
        </w:rPr>
        <w:t>建设单位管理费：</w:t>
      </w:r>
    </w:p>
    <w:p w:rsidR="002F41D7" w:rsidRDefault="00BB7D52">
      <w:pPr>
        <w:spacing w:line="440" w:lineRule="exact"/>
        <w:ind w:firstLineChars="200" w:firstLine="480"/>
        <w:rPr>
          <w:rFonts w:cs="宋体"/>
          <w:b w:val="0"/>
          <w:bCs/>
          <w:sz w:val="24"/>
        </w:rPr>
      </w:pPr>
      <w:r>
        <w:rPr>
          <w:rFonts w:cs="宋体" w:hint="eastAsia"/>
          <w:b w:val="0"/>
          <w:bCs/>
          <w:sz w:val="24"/>
        </w:rPr>
        <w:t>按建筑及安装工程费及建设单位开办费的百分率计算，见下表5-37。</w:t>
      </w:r>
    </w:p>
    <w:p w:rsidR="002F41D7" w:rsidRDefault="002F41D7">
      <w:pPr>
        <w:rPr>
          <w:b w:val="0"/>
          <w:bCs/>
          <w:sz w:val="24"/>
        </w:rPr>
      </w:pPr>
    </w:p>
    <w:p w:rsidR="002F41D7" w:rsidRDefault="00BB7D52">
      <w:pPr>
        <w:rPr>
          <w:b w:val="0"/>
          <w:bCs/>
          <w:sz w:val="24"/>
        </w:rPr>
      </w:pPr>
      <w:r>
        <w:rPr>
          <w:rFonts w:hint="eastAsia"/>
          <w:b w:val="0"/>
          <w:bCs/>
          <w:sz w:val="24"/>
        </w:rPr>
        <w:lastRenderedPageBreak/>
        <w:t>表5-37                建设单位管理费费率表</w:t>
      </w:r>
    </w:p>
    <w:tbl>
      <w:tblPr>
        <w:tblW w:w="8301" w:type="dxa"/>
        <w:tblLayout w:type="fixed"/>
        <w:tblCellMar>
          <w:left w:w="0" w:type="dxa"/>
          <w:right w:w="0" w:type="dxa"/>
        </w:tblCellMar>
        <w:tblLook w:val="04A0"/>
      </w:tblPr>
      <w:tblGrid>
        <w:gridCol w:w="1905"/>
        <w:gridCol w:w="1095"/>
        <w:gridCol w:w="1147"/>
        <w:gridCol w:w="4154"/>
      </w:tblGrid>
      <w:tr w:rsidR="002F41D7">
        <w:trPr>
          <w:trHeight w:val="270"/>
        </w:trPr>
        <w:tc>
          <w:tcPr>
            <w:tcW w:w="1905" w:type="dxa"/>
            <w:tcBorders>
              <w:top w:val="single" w:sz="4" w:space="0" w:color="000000"/>
              <w:left w:val="single" w:sz="4" w:space="0" w:color="000000"/>
              <w:bottom w:val="nil"/>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工程总概算</w:t>
            </w:r>
          </w:p>
        </w:tc>
        <w:tc>
          <w:tcPr>
            <w:tcW w:w="1095" w:type="dxa"/>
            <w:tcBorders>
              <w:top w:val="single" w:sz="4" w:space="0" w:color="000000"/>
              <w:left w:val="single" w:sz="4" w:space="0" w:color="000000"/>
              <w:bottom w:val="nil"/>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费率</w:t>
            </w:r>
          </w:p>
        </w:tc>
        <w:tc>
          <w:tcPr>
            <w:tcW w:w="5301" w:type="dxa"/>
            <w:gridSpan w:val="2"/>
            <w:tcBorders>
              <w:top w:val="single" w:sz="4" w:space="0" w:color="000000"/>
              <w:left w:val="nil"/>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算例(万元)</w:t>
            </w:r>
          </w:p>
        </w:tc>
      </w:tr>
      <w:tr w:rsidR="002F41D7">
        <w:trPr>
          <w:trHeight w:val="270"/>
        </w:trPr>
        <w:tc>
          <w:tcPr>
            <w:tcW w:w="1905" w:type="dxa"/>
            <w:tcBorders>
              <w:top w:val="nil"/>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(万元)</w:t>
            </w:r>
          </w:p>
        </w:tc>
        <w:tc>
          <w:tcPr>
            <w:tcW w:w="1095" w:type="dxa"/>
            <w:tcBorders>
              <w:top w:val="nil"/>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w:t>
            </w:r>
          </w:p>
        </w:tc>
        <w:tc>
          <w:tcPr>
            <w:tcW w:w="1147" w:type="dxa"/>
            <w:tcBorders>
              <w:top w:val="single" w:sz="4" w:space="0" w:color="000000"/>
              <w:left w:val="nil"/>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工程总概算</w:t>
            </w:r>
          </w:p>
        </w:tc>
        <w:tc>
          <w:tcPr>
            <w:tcW w:w="41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建设单位管理费</w:t>
            </w:r>
          </w:p>
        </w:tc>
      </w:tr>
      <w:tr w:rsidR="002F41D7">
        <w:trPr>
          <w:trHeight w:val="270"/>
        </w:trPr>
        <w:tc>
          <w:tcPr>
            <w:tcW w:w="1905" w:type="dxa"/>
            <w:tcBorders>
              <w:top w:val="nil"/>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≤1000</w:t>
            </w:r>
          </w:p>
        </w:tc>
        <w:tc>
          <w:tcPr>
            <w:tcW w:w="1095" w:type="dxa"/>
            <w:tcBorders>
              <w:top w:val="nil"/>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1.5</w:t>
            </w:r>
          </w:p>
        </w:tc>
        <w:tc>
          <w:tcPr>
            <w:tcW w:w="114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1000</w:t>
            </w:r>
          </w:p>
        </w:tc>
        <w:tc>
          <w:tcPr>
            <w:tcW w:w="41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1000×1.5%=15</w:t>
            </w:r>
          </w:p>
        </w:tc>
      </w:tr>
      <w:tr w:rsidR="002F41D7">
        <w:trPr>
          <w:trHeight w:val="270"/>
        </w:trPr>
        <w:tc>
          <w:tcPr>
            <w:tcW w:w="190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1001～5000</w:t>
            </w:r>
          </w:p>
        </w:tc>
        <w:tc>
          <w:tcPr>
            <w:tcW w:w="109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1.2</w:t>
            </w:r>
          </w:p>
        </w:tc>
        <w:tc>
          <w:tcPr>
            <w:tcW w:w="114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5000</w:t>
            </w:r>
          </w:p>
        </w:tc>
        <w:tc>
          <w:tcPr>
            <w:tcW w:w="41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15+(5000-1000)×1.2%=63</w:t>
            </w:r>
          </w:p>
        </w:tc>
      </w:tr>
      <w:tr w:rsidR="002F41D7">
        <w:trPr>
          <w:trHeight w:val="270"/>
        </w:trPr>
        <w:tc>
          <w:tcPr>
            <w:tcW w:w="190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5001～10000</w:t>
            </w:r>
          </w:p>
        </w:tc>
        <w:tc>
          <w:tcPr>
            <w:tcW w:w="109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w:t>
            </w:r>
          </w:p>
        </w:tc>
        <w:tc>
          <w:tcPr>
            <w:tcW w:w="114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10000</w:t>
            </w:r>
          </w:p>
        </w:tc>
        <w:tc>
          <w:tcPr>
            <w:tcW w:w="41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63+(10000-5000)×1.0%=113</w:t>
            </w:r>
          </w:p>
        </w:tc>
      </w:tr>
      <w:tr w:rsidR="002F41D7">
        <w:trPr>
          <w:trHeight w:val="270"/>
        </w:trPr>
        <w:tc>
          <w:tcPr>
            <w:tcW w:w="190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10001～50000</w:t>
            </w:r>
          </w:p>
        </w:tc>
        <w:tc>
          <w:tcPr>
            <w:tcW w:w="109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0.8</w:t>
            </w:r>
          </w:p>
        </w:tc>
        <w:tc>
          <w:tcPr>
            <w:tcW w:w="114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50000</w:t>
            </w:r>
          </w:p>
        </w:tc>
        <w:tc>
          <w:tcPr>
            <w:tcW w:w="41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113+(50000-10000)×0.8%=433</w:t>
            </w:r>
          </w:p>
        </w:tc>
      </w:tr>
      <w:tr w:rsidR="002F41D7">
        <w:trPr>
          <w:trHeight w:val="270"/>
        </w:trPr>
        <w:tc>
          <w:tcPr>
            <w:tcW w:w="190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50001～100000</w:t>
            </w:r>
          </w:p>
        </w:tc>
        <w:tc>
          <w:tcPr>
            <w:tcW w:w="109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0.5</w:t>
            </w:r>
          </w:p>
        </w:tc>
        <w:tc>
          <w:tcPr>
            <w:tcW w:w="114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100000</w:t>
            </w:r>
          </w:p>
        </w:tc>
        <w:tc>
          <w:tcPr>
            <w:tcW w:w="41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433+(100000-50000)×0.5%=683</w:t>
            </w:r>
          </w:p>
        </w:tc>
      </w:tr>
      <w:tr w:rsidR="002F41D7">
        <w:trPr>
          <w:trHeight w:val="270"/>
        </w:trPr>
        <w:tc>
          <w:tcPr>
            <w:tcW w:w="190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100001～200000</w:t>
            </w:r>
          </w:p>
        </w:tc>
        <w:tc>
          <w:tcPr>
            <w:tcW w:w="109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0.2</w:t>
            </w:r>
          </w:p>
        </w:tc>
        <w:tc>
          <w:tcPr>
            <w:tcW w:w="114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200000</w:t>
            </w:r>
          </w:p>
        </w:tc>
        <w:tc>
          <w:tcPr>
            <w:tcW w:w="41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683+(200000-100000)×0.2%=883</w:t>
            </w:r>
          </w:p>
        </w:tc>
      </w:tr>
      <w:tr w:rsidR="002F41D7">
        <w:trPr>
          <w:trHeight w:val="270"/>
        </w:trPr>
        <w:tc>
          <w:tcPr>
            <w:tcW w:w="190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＞200000</w:t>
            </w:r>
          </w:p>
        </w:tc>
        <w:tc>
          <w:tcPr>
            <w:tcW w:w="109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0.1</w:t>
            </w:r>
          </w:p>
        </w:tc>
        <w:tc>
          <w:tcPr>
            <w:tcW w:w="114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280000</w:t>
            </w:r>
          </w:p>
        </w:tc>
        <w:tc>
          <w:tcPr>
            <w:tcW w:w="415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883+(280000-200000)×0.1%=963</w:t>
            </w:r>
          </w:p>
        </w:tc>
      </w:tr>
    </w:tbl>
    <w:p w:rsidR="002F41D7" w:rsidRDefault="00BB7D52">
      <w:pPr>
        <w:spacing w:line="360" w:lineRule="auto"/>
        <w:ind w:firstLineChars="200" w:firstLine="480"/>
        <w:rPr>
          <w:rFonts w:cs="宋体"/>
          <w:b w:val="0"/>
          <w:bCs/>
          <w:sz w:val="24"/>
        </w:rPr>
      </w:pPr>
      <w:r>
        <w:rPr>
          <w:rFonts w:cs="宋体" w:hint="eastAsia"/>
          <w:b w:val="0"/>
          <w:bCs/>
          <w:sz w:val="24"/>
        </w:rPr>
        <w:t>本项目工程总投资小于1000万元，费率取1.5%。</w:t>
      </w:r>
    </w:p>
    <w:p w:rsidR="002F41D7" w:rsidRDefault="00BB7D52">
      <w:pPr>
        <w:spacing w:line="360" w:lineRule="auto"/>
        <w:ind w:firstLineChars="200" w:firstLine="480"/>
        <w:rPr>
          <w:rFonts w:cs="宋体"/>
          <w:b w:val="0"/>
          <w:bCs/>
          <w:sz w:val="24"/>
        </w:rPr>
      </w:pPr>
      <w:r>
        <w:rPr>
          <w:rFonts w:cs="宋体" w:hint="eastAsia"/>
          <w:b w:val="0"/>
          <w:bCs/>
          <w:sz w:val="24"/>
        </w:rPr>
        <w:t>工程管理经常费:</w:t>
      </w:r>
    </w:p>
    <w:p w:rsidR="002F41D7" w:rsidRDefault="00BB7D52">
      <w:pPr>
        <w:spacing w:line="360" w:lineRule="auto"/>
        <w:ind w:firstLineChars="200" w:firstLine="480"/>
        <w:rPr>
          <w:rFonts w:cs="宋体"/>
          <w:b w:val="0"/>
          <w:bCs/>
        </w:rPr>
      </w:pPr>
      <w:r>
        <w:rPr>
          <w:rFonts w:cs="宋体" w:hint="eastAsia"/>
          <w:b w:val="0"/>
          <w:bCs/>
          <w:sz w:val="24"/>
        </w:rPr>
        <w:t>按建筑及安装工程费的百分率计算。其中：新建工程：1.5%～3.0%，改扩建、加固工程1.0%～2.0%。建筑及安装工程费500万元以下的取上限，在500万元～3000万元之间的通过内插法计算，3000万元以上的取下限，本项目属于新建工程，建筑及安装工程费小于500万元。费率取3.0%。</w:t>
      </w:r>
    </w:p>
    <w:p w:rsidR="002F41D7" w:rsidRDefault="00BB7D52">
      <w:pPr>
        <w:spacing w:line="360" w:lineRule="auto"/>
        <w:ind w:firstLineChars="200" w:firstLine="480"/>
        <w:rPr>
          <w:rFonts w:cs="宋体"/>
          <w:b w:val="0"/>
          <w:bCs/>
          <w:sz w:val="24"/>
        </w:rPr>
      </w:pPr>
      <w:r>
        <w:rPr>
          <w:rFonts w:cs="宋体" w:hint="eastAsia"/>
          <w:b w:val="0"/>
          <w:bCs/>
          <w:sz w:val="24"/>
        </w:rPr>
        <w:t xml:space="preserve">②工程建设监理费 </w:t>
      </w:r>
    </w:p>
    <w:p w:rsidR="002F41D7" w:rsidRDefault="00BB7D52">
      <w:pPr>
        <w:spacing w:line="360" w:lineRule="auto"/>
        <w:ind w:firstLineChars="200" w:firstLine="480"/>
        <w:rPr>
          <w:rFonts w:cs="宋体"/>
          <w:b w:val="0"/>
          <w:bCs/>
          <w:sz w:val="24"/>
          <w:u w:val="single"/>
        </w:rPr>
      </w:pPr>
      <w:r>
        <w:rPr>
          <w:rFonts w:cs="宋体" w:hint="eastAsia"/>
          <w:b w:val="0"/>
          <w:bCs/>
          <w:sz w:val="24"/>
        </w:rPr>
        <w:t>按照国家发展和改革委员会、建设部发改价格﹝2007﹞670号文的规定计算。对计费额(建筑安装工程费、设备费、联合试运转费之和)小于500万元的施工监理服务收费基价按下表确定。</w:t>
      </w:r>
    </w:p>
    <w:p w:rsidR="002F41D7" w:rsidRDefault="00BB7D52">
      <w:pPr>
        <w:rPr>
          <w:b w:val="0"/>
          <w:bCs/>
          <w:szCs w:val="21"/>
        </w:rPr>
      </w:pPr>
      <w:r>
        <w:rPr>
          <w:rFonts w:hint="eastAsia"/>
          <w:b w:val="0"/>
          <w:bCs/>
          <w:szCs w:val="21"/>
        </w:rPr>
        <w:t>表5-38                       施工监理服务收费基价表                 单位：万元</w:t>
      </w:r>
    </w:p>
    <w:tbl>
      <w:tblPr>
        <w:tblW w:w="8329" w:type="dxa"/>
        <w:jc w:val="center"/>
        <w:tblLayout w:type="fixed"/>
        <w:tblCellMar>
          <w:left w:w="0" w:type="dxa"/>
          <w:right w:w="0" w:type="dxa"/>
        </w:tblCellMar>
        <w:tblLook w:val="04A0"/>
      </w:tblPr>
      <w:tblGrid>
        <w:gridCol w:w="907"/>
        <w:gridCol w:w="1185"/>
        <w:gridCol w:w="1796"/>
        <w:gridCol w:w="240"/>
        <w:gridCol w:w="960"/>
        <w:gridCol w:w="1425"/>
        <w:gridCol w:w="1816"/>
      </w:tblGrid>
      <w:tr w:rsidR="002F41D7">
        <w:trPr>
          <w:trHeight w:val="270"/>
          <w:jc w:val="center"/>
        </w:trPr>
        <w:tc>
          <w:tcPr>
            <w:tcW w:w="90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序号</w:t>
            </w:r>
          </w:p>
        </w:tc>
        <w:tc>
          <w:tcPr>
            <w:tcW w:w="118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计费额</w:t>
            </w:r>
          </w:p>
        </w:tc>
        <w:tc>
          <w:tcPr>
            <w:tcW w:w="1796" w:type="dxa"/>
            <w:tcBorders>
              <w:top w:val="single" w:sz="4" w:space="0" w:color="000000"/>
              <w:left w:val="single" w:sz="4" w:space="0" w:color="000000"/>
              <w:bottom w:val="single" w:sz="4" w:space="0" w:color="000000"/>
              <w:right w:val="nil"/>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收费基价</w:t>
            </w:r>
          </w:p>
        </w:tc>
        <w:tc>
          <w:tcPr>
            <w:tcW w:w="240" w:type="dxa"/>
            <w:tcBorders>
              <w:top w:val="single" w:sz="4" w:space="0" w:color="000000"/>
              <w:left w:val="single" w:sz="4" w:space="0" w:color="000000"/>
              <w:bottom w:val="nil"/>
              <w:right w:val="single" w:sz="4" w:space="0" w:color="000000"/>
            </w:tcBorders>
            <w:noWrap/>
            <w:tcMar>
              <w:top w:w="15" w:type="dxa"/>
              <w:left w:w="15" w:type="dxa"/>
              <w:right w:w="15" w:type="dxa"/>
            </w:tcMar>
            <w:vAlign w:val="center"/>
          </w:tcPr>
          <w:p w:rsidR="002F41D7" w:rsidRDefault="002F41D7">
            <w:pPr>
              <w:rPr>
                <w:rFonts w:cs="宋体"/>
                <w:b w:val="0"/>
                <w:bCs/>
                <w:sz w:val="22"/>
              </w:rPr>
            </w:pPr>
          </w:p>
        </w:tc>
        <w:tc>
          <w:tcPr>
            <w:tcW w:w="960" w:type="dxa"/>
            <w:tcBorders>
              <w:top w:val="single" w:sz="4" w:space="0" w:color="000000"/>
              <w:left w:val="nil"/>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序号</w:t>
            </w:r>
          </w:p>
        </w:tc>
        <w:tc>
          <w:tcPr>
            <w:tcW w:w="142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计费额</w:t>
            </w:r>
          </w:p>
        </w:tc>
        <w:tc>
          <w:tcPr>
            <w:tcW w:w="181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收费基价</w:t>
            </w:r>
          </w:p>
        </w:tc>
      </w:tr>
      <w:tr w:rsidR="002F41D7">
        <w:trPr>
          <w:trHeight w:val="270"/>
          <w:jc w:val="center"/>
        </w:trPr>
        <w:tc>
          <w:tcPr>
            <w:tcW w:w="90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1</w:t>
            </w:r>
          </w:p>
        </w:tc>
        <w:tc>
          <w:tcPr>
            <w:tcW w:w="118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Cs w:val="21"/>
              </w:rPr>
              <w:t>≤</w:t>
            </w:r>
            <w:r>
              <w:rPr>
                <w:rFonts w:cs="宋体" w:hint="eastAsia"/>
                <w:b w:val="0"/>
                <w:bCs/>
                <w:kern w:val="0"/>
                <w:sz w:val="22"/>
              </w:rPr>
              <w:t>100</w:t>
            </w:r>
          </w:p>
        </w:tc>
        <w:tc>
          <w:tcPr>
            <w:tcW w:w="1796" w:type="dxa"/>
            <w:tcBorders>
              <w:top w:val="single" w:sz="4" w:space="0" w:color="000000"/>
              <w:left w:val="single" w:sz="4" w:space="0" w:color="000000"/>
              <w:bottom w:val="single" w:sz="4" w:space="0" w:color="000000"/>
              <w:right w:val="nil"/>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4.63</w:t>
            </w:r>
          </w:p>
        </w:tc>
        <w:tc>
          <w:tcPr>
            <w:tcW w:w="240" w:type="dxa"/>
            <w:tcBorders>
              <w:top w:val="nil"/>
              <w:left w:val="single" w:sz="4" w:space="0" w:color="000000"/>
              <w:bottom w:val="nil"/>
              <w:right w:val="single" w:sz="4" w:space="0" w:color="000000"/>
            </w:tcBorders>
            <w:noWrap/>
            <w:tcMar>
              <w:top w:w="15" w:type="dxa"/>
              <w:left w:w="15" w:type="dxa"/>
              <w:right w:w="15" w:type="dxa"/>
            </w:tcMar>
            <w:vAlign w:val="center"/>
          </w:tcPr>
          <w:p w:rsidR="002F41D7" w:rsidRDefault="002F41D7">
            <w:pPr>
              <w:rPr>
                <w:rFonts w:cs="宋体"/>
                <w:b w:val="0"/>
                <w:bCs/>
                <w:sz w:val="22"/>
              </w:rPr>
            </w:pPr>
          </w:p>
        </w:tc>
        <w:tc>
          <w:tcPr>
            <w:tcW w:w="960" w:type="dxa"/>
            <w:tcBorders>
              <w:top w:val="single" w:sz="4" w:space="0" w:color="000000"/>
              <w:left w:val="nil"/>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3</w:t>
            </w:r>
          </w:p>
        </w:tc>
        <w:tc>
          <w:tcPr>
            <w:tcW w:w="142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500</w:t>
            </w:r>
          </w:p>
        </w:tc>
        <w:tc>
          <w:tcPr>
            <w:tcW w:w="181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16.5</w:t>
            </w:r>
          </w:p>
        </w:tc>
      </w:tr>
      <w:tr w:rsidR="002F41D7">
        <w:trPr>
          <w:trHeight w:val="270"/>
          <w:jc w:val="center"/>
        </w:trPr>
        <w:tc>
          <w:tcPr>
            <w:tcW w:w="90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2</w:t>
            </w:r>
          </w:p>
        </w:tc>
        <w:tc>
          <w:tcPr>
            <w:tcW w:w="118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300</w:t>
            </w:r>
          </w:p>
        </w:tc>
        <w:tc>
          <w:tcPr>
            <w:tcW w:w="1796" w:type="dxa"/>
            <w:tcBorders>
              <w:top w:val="single" w:sz="4" w:space="0" w:color="000000"/>
              <w:left w:val="single" w:sz="4" w:space="0" w:color="000000"/>
              <w:bottom w:val="single" w:sz="4" w:space="0" w:color="000000"/>
              <w:right w:val="nil"/>
            </w:tcBorders>
            <w:noWrap/>
            <w:tcMar>
              <w:top w:w="15" w:type="dxa"/>
              <w:left w:w="15" w:type="dxa"/>
              <w:right w:w="15" w:type="dxa"/>
            </w:tcMar>
            <w:vAlign w:val="center"/>
          </w:tcPr>
          <w:p w:rsidR="002F41D7" w:rsidRDefault="00BB7D52">
            <w:pPr>
              <w:widowControl/>
              <w:jc w:val="center"/>
              <w:textAlignment w:val="center"/>
              <w:rPr>
                <w:rFonts w:cs="宋体"/>
                <w:b w:val="0"/>
                <w:bCs/>
                <w:sz w:val="22"/>
              </w:rPr>
            </w:pPr>
            <w:r>
              <w:rPr>
                <w:rFonts w:cs="宋体" w:hint="eastAsia"/>
                <w:b w:val="0"/>
                <w:bCs/>
                <w:kern w:val="0"/>
                <w:sz w:val="22"/>
              </w:rPr>
              <w:t>11.25</w:t>
            </w:r>
          </w:p>
        </w:tc>
        <w:tc>
          <w:tcPr>
            <w:tcW w:w="240" w:type="dxa"/>
            <w:tcBorders>
              <w:top w:val="nil"/>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2F41D7">
            <w:pPr>
              <w:rPr>
                <w:rFonts w:cs="宋体"/>
                <w:b w:val="0"/>
                <w:bCs/>
                <w:sz w:val="22"/>
              </w:rPr>
            </w:pPr>
          </w:p>
        </w:tc>
        <w:tc>
          <w:tcPr>
            <w:tcW w:w="960" w:type="dxa"/>
            <w:tcBorders>
              <w:top w:val="single" w:sz="4" w:space="0" w:color="000000"/>
              <w:left w:val="nil"/>
              <w:bottom w:val="single" w:sz="4" w:space="0" w:color="000000"/>
              <w:right w:val="single" w:sz="4" w:space="0" w:color="000000"/>
            </w:tcBorders>
            <w:noWrap/>
            <w:tcMar>
              <w:top w:w="15" w:type="dxa"/>
              <w:left w:w="15" w:type="dxa"/>
              <w:right w:w="15" w:type="dxa"/>
            </w:tcMar>
            <w:vAlign w:val="center"/>
          </w:tcPr>
          <w:p w:rsidR="002F41D7" w:rsidRDefault="002F41D7">
            <w:pPr>
              <w:rPr>
                <w:rFonts w:cs="宋体"/>
                <w:b w:val="0"/>
                <w:bCs/>
                <w:sz w:val="22"/>
              </w:rPr>
            </w:pPr>
          </w:p>
        </w:tc>
        <w:tc>
          <w:tcPr>
            <w:tcW w:w="1425"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2F41D7">
            <w:pPr>
              <w:rPr>
                <w:rFonts w:cs="宋体"/>
                <w:b w:val="0"/>
                <w:bCs/>
                <w:sz w:val="22"/>
              </w:rPr>
            </w:pPr>
          </w:p>
        </w:tc>
        <w:tc>
          <w:tcPr>
            <w:tcW w:w="181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2F41D7">
            <w:pPr>
              <w:rPr>
                <w:rFonts w:cs="宋体"/>
                <w:b w:val="0"/>
                <w:bCs/>
                <w:sz w:val="22"/>
              </w:rPr>
            </w:pPr>
          </w:p>
        </w:tc>
      </w:tr>
    </w:tbl>
    <w:p w:rsidR="002F41D7" w:rsidRDefault="00BB7D52">
      <w:pPr>
        <w:spacing w:line="360" w:lineRule="auto"/>
        <w:ind w:firstLineChars="200" w:firstLine="480"/>
        <w:rPr>
          <w:rFonts w:cs="宋体"/>
          <w:b w:val="0"/>
          <w:bCs/>
          <w:sz w:val="24"/>
        </w:rPr>
      </w:pPr>
      <w:r>
        <w:rPr>
          <w:rFonts w:cs="宋体" w:hint="eastAsia"/>
          <w:b w:val="0"/>
          <w:bCs/>
          <w:sz w:val="24"/>
        </w:rPr>
        <w:t>③联合试运转费</w:t>
      </w:r>
    </w:p>
    <w:p w:rsidR="002F41D7" w:rsidRDefault="00BB7D52">
      <w:pPr>
        <w:spacing w:line="360" w:lineRule="auto"/>
        <w:ind w:firstLineChars="200" w:firstLine="480"/>
        <w:rPr>
          <w:rFonts w:cs="宋体"/>
          <w:b w:val="0"/>
          <w:bCs/>
          <w:sz w:val="24"/>
        </w:rPr>
      </w:pPr>
      <w:r>
        <w:rPr>
          <w:rFonts w:cs="宋体" w:hint="eastAsia"/>
          <w:b w:val="0"/>
          <w:bCs/>
          <w:sz w:val="24"/>
        </w:rPr>
        <w:t>本项目为非水利水电工程，不计联合试运转费。</w:t>
      </w:r>
    </w:p>
    <w:p w:rsidR="002F41D7" w:rsidRDefault="00BB7D52">
      <w:pPr>
        <w:spacing w:line="360" w:lineRule="auto"/>
        <w:ind w:firstLineChars="200" w:firstLine="480"/>
        <w:rPr>
          <w:rFonts w:cs="宋体"/>
          <w:b w:val="0"/>
          <w:bCs/>
          <w:sz w:val="24"/>
        </w:rPr>
      </w:pPr>
      <w:r>
        <w:rPr>
          <w:rFonts w:cs="宋体" w:hint="eastAsia"/>
          <w:b w:val="0"/>
          <w:bCs/>
          <w:sz w:val="24"/>
        </w:rPr>
        <w:t>④前期工作咨询服务费</w:t>
      </w:r>
    </w:p>
    <w:p w:rsidR="002F41D7" w:rsidRDefault="00BB7D52">
      <w:pPr>
        <w:spacing w:line="360" w:lineRule="auto"/>
        <w:ind w:firstLineChars="200" w:firstLine="480"/>
        <w:rPr>
          <w:rFonts w:cs="宋体"/>
          <w:b w:val="0"/>
          <w:bCs/>
          <w:sz w:val="24"/>
        </w:rPr>
      </w:pPr>
      <w:r>
        <w:rPr>
          <w:rFonts w:cs="宋体" w:hint="eastAsia"/>
          <w:b w:val="0"/>
          <w:bCs/>
          <w:sz w:val="24"/>
        </w:rPr>
        <w:t>本项目不含前期工作咨询服务费。</w:t>
      </w:r>
    </w:p>
    <w:p w:rsidR="002F41D7" w:rsidRDefault="00BB7D52">
      <w:pPr>
        <w:spacing w:line="360" w:lineRule="auto"/>
        <w:ind w:firstLineChars="200" w:firstLine="480"/>
        <w:rPr>
          <w:rFonts w:cs="宋体"/>
          <w:b w:val="0"/>
          <w:bCs/>
          <w:sz w:val="24"/>
        </w:rPr>
      </w:pPr>
      <w:r>
        <w:rPr>
          <w:rFonts w:cs="宋体" w:hint="eastAsia"/>
          <w:b w:val="0"/>
          <w:bCs/>
          <w:sz w:val="24"/>
        </w:rPr>
        <w:t>⑤项目技术经济评审费</w:t>
      </w:r>
    </w:p>
    <w:p w:rsidR="002F41D7" w:rsidRDefault="00BB7D52">
      <w:pPr>
        <w:spacing w:line="360" w:lineRule="auto"/>
        <w:ind w:firstLineChars="200" w:firstLine="480"/>
        <w:rPr>
          <w:rFonts w:ascii="Times New Roman" w:hAnsi="Times New Roman" w:cs="宋体"/>
          <w:b w:val="0"/>
          <w:bCs/>
          <w:sz w:val="24"/>
        </w:rPr>
      </w:pPr>
      <w:r>
        <w:rPr>
          <w:rFonts w:cs="宋体" w:hint="eastAsia"/>
          <w:b w:val="0"/>
          <w:bCs/>
          <w:sz w:val="24"/>
        </w:rPr>
        <w:t>以建筑及安装工程费、永久设备费、建设征地和移民安置补偿费之和为计算基础计算。根据《广西壮族自治区水利水电工程概(预)算补充定额》规定，项目技术经济评审费费率表见下表5-39</w:t>
      </w:r>
      <w:r>
        <w:rPr>
          <w:rFonts w:ascii="Times New Roman" w:hAnsi="Times New Roman" w:cs="宋体" w:hint="eastAsia"/>
          <w:b w:val="0"/>
          <w:bCs/>
          <w:sz w:val="24"/>
        </w:rPr>
        <w:t>。</w:t>
      </w:r>
    </w:p>
    <w:p w:rsidR="002F41D7" w:rsidRDefault="002F41D7">
      <w:pPr>
        <w:spacing w:line="360" w:lineRule="auto"/>
        <w:ind w:firstLineChars="200" w:firstLine="480"/>
        <w:rPr>
          <w:rFonts w:ascii="Times New Roman" w:hAnsi="Times New Roman" w:cs="宋体"/>
          <w:b w:val="0"/>
          <w:bCs/>
          <w:sz w:val="24"/>
        </w:rPr>
      </w:pPr>
    </w:p>
    <w:p w:rsidR="002F41D7" w:rsidRDefault="002F41D7">
      <w:pPr>
        <w:spacing w:line="360" w:lineRule="auto"/>
        <w:ind w:firstLineChars="200" w:firstLine="480"/>
        <w:rPr>
          <w:rFonts w:ascii="Times New Roman" w:hAnsi="Times New Roman" w:cs="宋体"/>
          <w:b w:val="0"/>
          <w:bCs/>
          <w:sz w:val="24"/>
        </w:rPr>
      </w:pPr>
    </w:p>
    <w:p w:rsidR="002F41D7" w:rsidRDefault="00BB7D52">
      <w:pPr>
        <w:spacing w:line="360" w:lineRule="auto"/>
        <w:rPr>
          <w:rFonts w:cs="宋体"/>
          <w:b w:val="0"/>
          <w:bCs/>
          <w:szCs w:val="21"/>
        </w:rPr>
      </w:pPr>
      <w:r>
        <w:rPr>
          <w:rFonts w:hint="eastAsia"/>
          <w:b w:val="0"/>
          <w:bCs/>
          <w:szCs w:val="21"/>
        </w:rPr>
        <w:lastRenderedPageBreak/>
        <w:t>表5-39                   项目技术经济评审费费率表</w:t>
      </w:r>
    </w:p>
    <w:tbl>
      <w:tblPr>
        <w:tblW w:w="8500" w:type="dxa"/>
        <w:jc w:val="center"/>
        <w:tblLayout w:type="fixed"/>
        <w:tblLook w:val="04A0"/>
      </w:tblPr>
      <w:tblGrid>
        <w:gridCol w:w="1334"/>
        <w:gridCol w:w="2437"/>
        <w:gridCol w:w="2927"/>
        <w:gridCol w:w="1802"/>
      </w:tblGrid>
      <w:tr w:rsidR="002F41D7">
        <w:trPr>
          <w:trHeight w:hRule="exact" w:val="350"/>
          <w:jc w:val="center"/>
        </w:trPr>
        <w:tc>
          <w:tcPr>
            <w:tcW w:w="1334" w:type="dxa"/>
            <w:tcBorders>
              <w:top w:val="single" w:sz="4" w:space="0" w:color="auto"/>
              <w:left w:val="single" w:sz="4" w:space="0" w:color="auto"/>
              <w:bottom w:val="single" w:sz="4" w:space="0" w:color="auto"/>
              <w:right w:val="single" w:sz="4" w:space="0" w:color="auto"/>
            </w:tcBorders>
            <w:vAlign w:val="center"/>
          </w:tcPr>
          <w:p w:rsidR="002F41D7" w:rsidRDefault="00BB7D52">
            <w:pPr>
              <w:jc w:val="center"/>
              <w:rPr>
                <w:rFonts w:cs="宋体"/>
                <w:b w:val="0"/>
                <w:bCs/>
                <w:szCs w:val="21"/>
              </w:rPr>
            </w:pPr>
            <w:r>
              <w:rPr>
                <w:rFonts w:cs="宋体" w:hint="eastAsia"/>
                <w:b w:val="0"/>
                <w:bCs/>
                <w:szCs w:val="21"/>
              </w:rPr>
              <w:t>序号</w:t>
            </w:r>
          </w:p>
        </w:tc>
        <w:tc>
          <w:tcPr>
            <w:tcW w:w="2437" w:type="dxa"/>
            <w:tcBorders>
              <w:top w:val="single" w:sz="4" w:space="0" w:color="auto"/>
              <w:left w:val="nil"/>
              <w:bottom w:val="single" w:sz="4" w:space="0" w:color="auto"/>
              <w:right w:val="single" w:sz="4" w:space="0" w:color="auto"/>
            </w:tcBorders>
            <w:vAlign w:val="center"/>
          </w:tcPr>
          <w:p w:rsidR="002F41D7" w:rsidRDefault="00BB7D52">
            <w:pPr>
              <w:jc w:val="center"/>
              <w:rPr>
                <w:rFonts w:cs="宋体"/>
                <w:b w:val="0"/>
                <w:bCs/>
                <w:szCs w:val="21"/>
              </w:rPr>
            </w:pPr>
            <w:r>
              <w:rPr>
                <w:rFonts w:cs="宋体" w:hint="eastAsia"/>
                <w:b w:val="0"/>
                <w:bCs/>
                <w:szCs w:val="21"/>
              </w:rPr>
              <w:t>计费额（万元）</w:t>
            </w:r>
          </w:p>
        </w:tc>
        <w:tc>
          <w:tcPr>
            <w:tcW w:w="2927" w:type="dxa"/>
            <w:tcBorders>
              <w:top w:val="single" w:sz="4" w:space="0" w:color="auto"/>
              <w:left w:val="nil"/>
              <w:bottom w:val="single" w:sz="4" w:space="0" w:color="auto"/>
              <w:right w:val="single" w:sz="4" w:space="0" w:color="auto"/>
            </w:tcBorders>
            <w:vAlign w:val="center"/>
          </w:tcPr>
          <w:p w:rsidR="002F41D7" w:rsidRDefault="00BB7D52">
            <w:pPr>
              <w:jc w:val="center"/>
              <w:rPr>
                <w:rFonts w:cs="宋体"/>
                <w:b w:val="0"/>
                <w:bCs/>
                <w:szCs w:val="21"/>
              </w:rPr>
            </w:pPr>
            <w:r>
              <w:rPr>
                <w:rFonts w:cs="宋体" w:hint="eastAsia"/>
                <w:b w:val="0"/>
                <w:bCs/>
                <w:szCs w:val="21"/>
              </w:rPr>
              <w:t>计算基础</w:t>
            </w:r>
          </w:p>
        </w:tc>
        <w:tc>
          <w:tcPr>
            <w:tcW w:w="1802" w:type="dxa"/>
            <w:tcBorders>
              <w:top w:val="single" w:sz="4" w:space="0" w:color="auto"/>
              <w:left w:val="nil"/>
              <w:bottom w:val="single" w:sz="4" w:space="0" w:color="auto"/>
              <w:right w:val="single" w:sz="4" w:space="0" w:color="auto"/>
            </w:tcBorders>
            <w:vAlign w:val="center"/>
          </w:tcPr>
          <w:p w:rsidR="002F41D7" w:rsidRDefault="00BB7D52">
            <w:pPr>
              <w:jc w:val="center"/>
              <w:rPr>
                <w:rFonts w:cs="宋体"/>
                <w:b w:val="0"/>
                <w:bCs/>
                <w:szCs w:val="21"/>
              </w:rPr>
            </w:pPr>
            <w:r>
              <w:rPr>
                <w:rFonts w:cs="宋体" w:hint="eastAsia"/>
                <w:b w:val="0"/>
                <w:bCs/>
                <w:szCs w:val="21"/>
              </w:rPr>
              <w:t>费率（%）</w:t>
            </w:r>
          </w:p>
        </w:tc>
      </w:tr>
      <w:tr w:rsidR="002F41D7">
        <w:trPr>
          <w:trHeight w:hRule="exact" w:val="350"/>
          <w:jc w:val="center"/>
        </w:trPr>
        <w:tc>
          <w:tcPr>
            <w:tcW w:w="1334" w:type="dxa"/>
            <w:tcBorders>
              <w:top w:val="nil"/>
              <w:left w:val="single" w:sz="4" w:space="0" w:color="auto"/>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1</w:t>
            </w:r>
          </w:p>
        </w:tc>
        <w:tc>
          <w:tcPr>
            <w:tcW w:w="2437"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≤300</w:t>
            </w:r>
          </w:p>
        </w:tc>
        <w:tc>
          <w:tcPr>
            <w:tcW w:w="2927" w:type="dxa"/>
            <w:vMerge w:val="restart"/>
            <w:tcBorders>
              <w:top w:val="nil"/>
              <w:left w:val="single" w:sz="4" w:space="0" w:color="auto"/>
              <w:bottom w:val="single" w:sz="4" w:space="0" w:color="000000"/>
              <w:right w:val="single" w:sz="4" w:space="0" w:color="auto"/>
            </w:tcBorders>
            <w:vAlign w:val="center"/>
          </w:tcPr>
          <w:p w:rsidR="002F41D7" w:rsidRDefault="00BB7D52">
            <w:pPr>
              <w:jc w:val="center"/>
              <w:rPr>
                <w:b w:val="0"/>
                <w:bCs/>
                <w:kern w:val="0"/>
                <w:szCs w:val="21"/>
              </w:rPr>
            </w:pPr>
            <w:r>
              <w:rPr>
                <w:rFonts w:hint="eastAsia"/>
                <w:b w:val="0"/>
                <w:bCs/>
                <w:kern w:val="0"/>
                <w:szCs w:val="21"/>
              </w:rPr>
              <w:t>建筑及安装工程费、永久设备费、建设征地和移民安置补偿费之和</w:t>
            </w:r>
          </w:p>
        </w:tc>
        <w:tc>
          <w:tcPr>
            <w:tcW w:w="1802"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0.5</w:t>
            </w:r>
          </w:p>
        </w:tc>
      </w:tr>
      <w:tr w:rsidR="002F41D7">
        <w:trPr>
          <w:trHeight w:hRule="exact" w:val="350"/>
          <w:jc w:val="center"/>
        </w:trPr>
        <w:tc>
          <w:tcPr>
            <w:tcW w:w="1334" w:type="dxa"/>
            <w:tcBorders>
              <w:top w:val="nil"/>
              <w:left w:val="single" w:sz="4" w:space="0" w:color="auto"/>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2</w:t>
            </w:r>
          </w:p>
        </w:tc>
        <w:tc>
          <w:tcPr>
            <w:tcW w:w="2437"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500</w:t>
            </w:r>
          </w:p>
        </w:tc>
        <w:tc>
          <w:tcPr>
            <w:tcW w:w="2927" w:type="dxa"/>
            <w:vMerge/>
            <w:tcBorders>
              <w:top w:val="nil"/>
              <w:left w:val="single" w:sz="4" w:space="0" w:color="auto"/>
              <w:bottom w:val="single" w:sz="4" w:space="0" w:color="000000"/>
              <w:right w:val="single" w:sz="4" w:space="0" w:color="auto"/>
            </w:tcBorders>
            <w:vAlign w:val="center"/>
          </w:tcPr>
          <w:p w:rsidR="002F41D7" w:rsidRDefault="002F41D7">
            <w:pPr>
              <w:jc w:val="center"/>
              <w:rPr>
                <w:b w:val="0"/>
                <w:bCs/>
                <w:kern w:val="0"/>
                <w:szCs w:val="21"/>
              </w:rPr>
            </w:pPr>
          </w:p>
        </w:tc>
        <w:tc>
          <w:tcPr>
            <w:tcW w:w="1802"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0.42</w:t>
            </w:r>
          </w:p>
        </w:tc>
      </w:tr>
      <w:tr w:rsidR="002F41D7">
        <w:trPr>
          <w:trHeight w:hRule="exact" w:val="350"/>
          <w:jc w:val="center"/>
        </w:trPr>
        <w:tc>
          <w:tcPr>
            <w:tcW w:w="1334" w:type="dxa"/>
            <w:tcBorders>
              <w:top w:val="nil"/>
              <w:left w:val="single" w:sz="4" w:space="0" w:color="auto"/>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3</w:t>
            </w:r>
          </w:p>
        </w:tc>
        <w:tc>
          <w:tcPr>
            <w:tcW w:w="2437"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1000</w:t>
            </w:r>
          </w:p>
        </w:tc>
        <w:tc>
          <w:tcPr>
            <w:tcW w:w="2927" w:type="dxa"/>
            <w:vMerge/>
            <w:tcBorders>
              <w:top w:val="nil"/>
              <w:left w:val="single" w:sz="4" w:space="0" w:color="auto"/>
              <w:bottom w:val="single" w:sz="4" w:space="0" w:color="000000"/>
              <w:right w:val="single" w:sz="4" w:space="0" w:color="auto"/>
            </w:tcBorders>
            <w:vAlign w:val="center"/>
          </w:tcPr>
          <w:p w:rsidR="002F41D7" w:rsidRDefault="002F41D7">
            <w:pPr>
              <w:jc w:val="center"/>
              <w:rPr>
                <w:b w:val="0"/>
                <w:bCs/>
                <w:kern w:val="0"/>
                <w:szCs w:val="21"/>
              </w:rPr>
            </w:pPr>
          </w:p>
        </w:tc>
        <w:tc>
          <w:tcPr>
            <w:tcW w:w="1802"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0.35</w:t>
            </w:r>
          </w:p>
        </w:tc>
      </w:tr>
      <w:tr w:rsidR="002F41D7">
        <w:trPr>
          <w:trHeight w:hRule="exact" w:val="350"/>
          <w:jc w:val="center"/>
        </w:trPr>
        <w:tc>
          <w:tcPr>
            <w:tcW w:w="1334" w:type="dxa"/>
            <w:tcBorders>
              <w:top w:val="nil"/>
              <w:left w:val="single" w:sz="4" w:space="0" w:color="auto"/>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4</w:t>
            </w:r>
          </w:p>
        </w:tc>
        <w:tc>
          <w:tcPr>
            <w:tcW w:w="2437"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3000</w:t>
            </w:r>
          </w:p>
        </w:tc>
        <w:tc>
          <w:tcPr>
            <w:tcW w:w="2927" w:type="dxa"/>
            <w:vMerge/>
            <w:tcBorders>
              <w:top w:val="nil"/>
              <w:left w:val="single" w:sz="4" w:space="0" w:color="auto"/>
              <w:bottom w:val="single" w:sz="4" w:space="0" w:color="000000"/>
              <w:right w:val="single" w:sz="4" w:space="0" w:color="auto"/>
            </w:tcBorders>
            <w:vAlign w:val="center"/>
          </w:tcPr>
          <w:p w:rsidR="002F41D7" w:rsidRDefault="002F41D7">
            <w:pPr>
              <w:jc w:val="center"/>
              <w:rPr>
                <w:b w:val="0"/>
                <w:bCs/>
                <w:kern w:val="0"/>
                <w:szCs w:val="21"/>
              </w:rPr>
            </w:pPr>
          </w:p>
        </w:tc>
        <w:tc>
          <w:tcPr>
            <w:tcW w:w="1802"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0.3</w:t>
            </w:r>
          </w:p>
        </w:tc>
      </w:tr>
      <w:tr w:rsidR="002F41D7">
        <w:trPr>
          <w:trHeight w:hRule="exact" w:val="350"/>
          <w:jc w:val="center"/>
        </w:trPr>
        <w:tc>
          <w:tcPr>
            <w:tcW w:w="1334" w:type="dxa"/>
            <w:tcBorders>
              <w:top w:val="nil"/>
              <w:left w:val="single" w:sz="4" w:space="0" w:color="auto"/>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5</w:t>
            </w:r>
          </w:p>
        </w:tc>
        <w:tc>
          <w:tcPr>
            <w:tcW w:w="2437"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5000</w:t>
            </w:r>
          </w:p>
        </w:tc>
        <w:tc>
          <w:tcPr>
            <w:tcW w:w="2927" w:type="dxa"/>
            <w:vMerge/>
            <w:tcBorders>
              <w:top w:val="nil"/>
              <w:left w:val="single" w:sz="4" w:space="0" w:color="auto"/>
              <w:bottom w:val="single" w:sz="4" w:space="0" w:color="000000"/>
              <w:right w:val="single" w:sz="4" w:space="0" w:color="auto"/>
            </w:tcBorders>
            <w:vAlign w:val="center"/>
          </w:tcPr>
          <w:p w:rsidR="002F41D7" w:rsidRDefault="002F41D7">
            <w:pPr>
              <w:jc w:val="center"/>
              <w:rPr>
                <w:b w:val="0"/>
                <w:bCs/>
                <w:kern w:val="0"/>
                <w:szCs w:val="21"/>
              </w:rPr>
            </w:pPr>
          </w:p>
        </w:tc>
        <w:tc>
          <w:tcPr>
            <w:tcW w:w="1802"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0.2</w:t>
            </w:r>
          </w:p>
        </w:tc>
      </w:tr>
      <w:tr w:rsidR="002F41D7">
        <w:trPr>
          <w:trHeight w:hRule="exact" w:val="350"/>
          <w:jc w:val="center"/>
        </w:trPr>
        <w:tc>
          <w:tcPr>
            <w:tcW w:w="1334" w:type="dxa"/>
            <w:tcBorders>
              <w:top w:val="nil"/>
              <w:left w:val="single" w:sz="4" w:space="0" w:color="auto"/>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6</w:t>
            </w:r>
          </w:p>
        </w:tc>
        <w:tc>
          <w:tcPr>
            <w:tcW w:w="2437"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10000</w:t>
            </w:r>
          </w:p>
        </w:tc>
        <w:tc>
          <w:tcPr>
            <w:tcW w:w="2927" w:type="dxa"/>
            <w:vMerge/>
            <w:tcBorders>
              <w:top w:val="nil"/>
              <w:left w:val="single" w:sz="4" w:space="0" w:color="auto"/>
              <w:bottom w:val="single" w:sz="4" w:space="0" w:color="000000"/>
              <w:right w:val="single" w:sz="4" w:space="0" w:color="auto"/>
            </w:tcBorders>
            <w:vAlign w:val="center"/>
          </w:tcPr>
          <w:p w:rsidR="002F41D7" w:rsidRDefault="002F41D7">
            <w:pPr>
              <w:jc w:val="center"/>
              <w:rPr>
                <w:b w:val="0"/>
                <w:bCs/>
                <w:kern w:val="0"/>
                <w:szCs w:val="21"/>
              </w:rPr>
            </w:pPr>
          </w:p>
        </w:tc>
        <w:tc>
          <w:tcPr>
            <w:tcW w:w="1802"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0.15</w:t>
            </w:r>
          </w:p>
        </w:tc>
      </w:tr>
      <w:tr w:rsidR="002F41D7">
        <w:trPr>
          <w:trHeight w:hRule="exact" w:val="442"/>
          <w:jc w:val="center"/>
        </w:trPr>
        <w:tc>
          <w:tcPr>
            <w:tcW w:w="1334" w:type="dxa"/>
            <w:tcBorders>
              <w:top w:val="nil"/>
              <w:left w:val="single" w:sz="4" w:space="0" w:color="auto"/>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7</w:t>
            </w:r>
          </w:p>
        </w:tc>
        <w:tc>
          <w:tcPr>
            <w:tcW w:w="2437"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20000</w:t>
            </w:r>
          </w:p>
        </w:tc>
        <w:tc>
          <w:tcPr>
            <w:tcW w:w="2927" w:type="dxa"/>
            <w:vMerge/>
            <w:tcBorders>
              <w:top w:val="nil"/>
              <w:left w:val="single" w:sz="4" w:space="0" w:color="auto"/>
              <w:bottom w:val="single" w:sz="4" w:space="0" w:color="000000"/>
              <w:right w:val="single" w:sz="4" w:space="0" w:color="auto"/>
            </w:tcBorders>
            <w:vAlign w:val="center"/>
          </w:tcPr>
          <w:p w:rsidR="002F41D7" w:rsidRDefault="002F41D7">
            <w:pPr>
              <w:jc w:val="center"/>
              <w:rPr>
                <w:b w:val="0"/>
                <w:bCs/>
                <w:kern w:val="0"/>
                <w:szCs w:val="21"/>
              </w:rPr>
            </w:pPr>
          </w:p>
        </w:tc>
        <w:tc>
          <w:tcPr>
            <w:tcW w:w="1802" w:type="dxa"/>
            <w:tcBorders>
              <w:top w:val="nil"/>
              <w:left w:val="nil"/>
              <w:bottom w:val="single" w:sz="4" w:space="0" w:color="auto"/>
              <w:right w:val="single" w:sz="4" w:space="0" w:color="auto"/>
            </w:tcBorders>
            <w:vAlign w:val="center"/>
          </w:tcPr>
          <w:p w:rsidR="002F41D7" w:rsidRDefault="00BB7D52">
            <w:pPr>
              <w:jc w:val="center"/>
              <w:rPr>
                <w:b w:val="0"/>
                <w:bCs/>
                <w:kern w:val="0"/>
                <w:szCs w:val="21"/>
              </w:rPr>
            </w:pPr>
            <w:r>
              <w:rPr>
                <w:rFonts w:hint="eastAsia"/>
                <w:b w:val="0"/>
                <w:bCs/>
                <w:kern w:val="0"/>
                <w:szCs w:val="21"/>
              </w:rPr>
              <w:t>0.1</w:t>
            </w:r>
          </w:p>
        </w:tc>
      </w:tr>
    </w:tbl>
    <w:p w:rsidR="002F41D7" w:rsidRDefault="00BB7D52">
      <w:pPr>
        <w:spacing w:after="120"/>
        <w:rPr>
          <w:rFonts w:ascii="Times New Roman" w:hAnsi="Times New Roman"/>
          <w:b w:val="0"/>
          <w:bCs/>
        </w:rPr>
      </w:pPr>
      <w:r>
        <w:rPr>
          <w:rFonts w:ascii="Times New Roman" w:hAnsi="Times New Roman" w:hint="eastAsia"/>
          <w:b w:val="0"/>
          <w:bCs/>
        </w:rPr>
        <w:t>注：计费额小于</w:t>
      </w:r>
      <w:r>
        <w:rPr>
          <w:rFonts w:ascii="Times New Roman" w:hAnsi="Times New Roman" w:hint="eastAsia"/>
          <w:b w:val="0"/>
          <w:bCs/>
        </w:rPr>
        <w:t>300</w:t>
      </w:r>
      <w:r>
        <w:rPr>
          <w:rFonts w:ascii="Times New Roman" w:hAnsi="Times New Roman" w:hint="eastAsia"/>
          <w:b w:val="0"/>
          <w:bCs/>
        </w:rPr>
        <w:t>万元的按</w:t>
      </w:r>
      <w:r>
        <w:rPr>
          <w:rFonts w:ascii="Times New Roman" w:hAnsi="Times New Roman" w:hint="eastAsia"/>
          <w:b w:val="0"/>
          <w:bCs/>
        </w:rPr>
        <w:t>0.5%</w:t>
      </w:r>
      <w:r>
        <w:rPr>
          <w:rFonts w:ascii="Times New Roman" w:hAnsi="Times New Roman" w:hint="eastAsia"/>
          <w:b w:val="0"/>
          <w:bCs/>
        </w:rPr>
        <w:t>计算，计费额在</w:t>
      </w:r>
      <w:r>
        <w:rPr>
          <w:rFonts w:ascii="Times New Roman" w:hAnsi="Times New Roman" w:hint="eastAsia"/>
          <w:b w:val="0"/>
          <w:bCs/>
        </w:rPr>
        <w:t>300</w:t>
      </w:r>
      <w:r>
        <w:rPr>
          <w:rFonts w:ascii="Times New Roman" w:hAnsi="Times New Roman" w:hint="eastAsia"/>
          <w:b w:val="0"/>
          <w:bCs/>
        </w:rPr>
        <w:t>万</w:t>
      </w:r>
      <w:r>
        <w:rPr>
          <w:rFonts w:ascii="Times New Roman" w:hAnsi="Times New Roman" w:hint="eastAsia"/>
          <w:b w:val="0"/>
          <w:bCs/>
        </w:rPr>
        <w:t>-20000</w:t>
      </w:r>
      <w:r>
        <w:rPr>
          <w:rFonts w:ascii="Times New Roman" w:hAnsi="Times New Roman" w:hint="eastAsia"/>
          <w:b w:val="0"/>
          <w:bCs/>
        </w:rPr>
        <w:t>万元的按表中费率内插计算，计费额大于</w:t>
      </w:r>
      <w:r>
        <w:rPr>
          <w:rFonts w:ascii="Times New Roman" w:hAnsi="Times New Roman" w:hint="eastAsia"/>
          <w:b w:val="0"/>
          <w:bCs/>
        </w:rPr>
        <w:t>20000</w:t>
      </w:r>
      <w:r>
        <w:rPr>
          <w:rFonts w:ascii="Times New Roman" w:hAnsi="Times New Roman" w:hint="eastAsia"/>
          <w:b w:val="0"/>
          <w:bCs/>
        </w:rPr>
        <w:t>万元的按</w:t>
      </w:r>
      <w:r>
        <w:rPr>
          <w:rFonts w:ascii="Times New Roman" w:hAnsi="Times New Roman" w:hint="eastAsia"/>
          <w:b w:val="0"/>
          <w:bCs/>
        </w:rPr>
        <w:t>0.1%</w:t>
      </w:r>
      <w:r>
        <w:rPr>
          <w:rFonts w:ascii="Times New Roman" w:hAnsi="Times New Roman" w:hint="eastAsia"/>
          <w:b w:val="0"/>
          <w:bCs/>
        </w:rPr>
        <w:t>计算。</w:t>
      </w:r>
    </w:p>
    <w:p w:rsidR="002F41D7" w:rsidRDefault="00BB7D52">
      <w:pPr>
        <w:spacing w:line="360" w:lineRule="auto"/>
        <w:ind w:firstLineChars="200" w:firstLine="480"/>
        <w:rPr>
          <w:rFonts w:cs="宋体"/>
          <w:b w:val="0"/>
          <w:bCs/>
          <w:sz w:val="24"/>
        </w:rPr>
      </w:pPr>
      <w:r>
        <w:rPr>
          <w:rFonts w:cs="宋体" w:hint="eastAsia"/>
          <w:b w:val="0"/>
          <w:bCs/>
          <w:sz w:val="24"/>
        </w:rPr>
        <w:t>本项目计费额小于300万元的按0.5%计算</w:t>
      </w:r>
    </w:p>
    <w:p w:rsidR="002F41D7" w:rsidRDefault="00BB7D52">
      <w:pPr>
        <w:spacing w:line="360" w:lineRule="auto"/>
        <w:ind w:firstLineChars="200" w:firstLine="480"/>
        <w:rPr>
          <w:rFonts w:cs="宋体"/>
          <w:b w:val="0"/>
          <w:bCs/>
          <w:sz w:val="24"/>
        </w:rPr>
      </w:pPr>
      <w:r>
        <w:rPr>
          <w:rFonts w:hint="eastAsia"/>
          <w:b w:val="0"/>
          <w:bCs/>
          <w:sz w:val="24"/>
        </w:rPr>
        <w:t>2）.</w:t>
      </w:r>
      <w:r>
        <w:rPr>
          <w:rFonts w:cs="宋体" w:hint="eastAsia"/>
          <w:b w:val="0"/>
          <w:bCs/>
          <w:sz w:val="24"/>
        </w:rPr>
        <w:t xml:space="preserve">生产准备费 </w:t>
      </w:r>
    </w:p>
    <w:p w:rsidR="002F41D7" w:rsidRDefault="00BB7D52">
      <w:pPr>
        <w:spacing w:line="360" w:lineRule="auto"/>
        <w:ind w:firstLineChars="200" w:firstLine="480"/>
        <w:rPr>
          <w:rFonts w:cs="宋体"/>
          <w:b w:val="0"/>
          <w:bCs/>
          <w:sz w:val="24"/>
        </w:rPr>
      </w:pPr>
      <w:r>
        <w:rPr>
          <w:rFonts w:cs="宋体" w:hint="eastAsia"/>
          <w:b w:val="0"/>
          <w:bCs/>
          <w:sz w:val="24"/>
        </w:rPr>
        <w:t>指水利水电建设项目的生产、管理单位为准备正常的生产运行或管理发生的费用。包括生产及管理单位提前进厂费、生产职工培训费、管理用具购置费、备品备件购置费和工器具及生产家具购置费。</w:t>
      </w:r>
    </w:p>
    <w:p w:rsidR="002F41D7" w:rsidRDefault="00BB7D52">
      <w:pPr>
        <w:spacing w:line="360" w:lineRule="auto"/>
        <w:ind w:firstLineChars="200" w:firstLine="480"/>
        <w:rPr>
          <w:rFonts w:cs="宋体"/>
          <w:b w:val="0"/>
          <w:bCs/>
          <w:sz w:val="24"/>
        </w:rPr>
      </w:pPr>
      <w:r>
        <w:rPr>
          <w:rFonts w:cs="宋体" w:hint="eastAsia"/>
          <w:b w:val="0"/>
          <w:bCs/>
          <w:sz w:val="24"/>
        </w:rPr>
        <w:t>①生产及管理单位提前进厂费：</w:t>
      </w:r>
    </w:p>
    <w:p w:rsidR="002F41D7" w:rsidRDefault="00BB7D52">
      <w:pPr>
        <w:spacing w:line="360" w:lineRule="auto"/>
        <w:ind w:firstLineChars="200" w:firstLine="480"/>
        <w:rPr>
          <w:rFonts w:cs="宋体"/>
          <w:b w:val="0"/>
          <w:bCs/>
          <w:sz w:val="24"/>
        </w:rPr>
      </w:pPr>
      <w:r>
        <w:rPr>
          <w:rFonts w:cs="宋体" w:hint="eastAsia"/>
          <w:b w:val="0"/>
          <w:bCs/>
          <w:sz w:val="24"/>
        </w:rPr>
        <w:t>本项目不涉及生产及管理单位提前进厂费。</w:t>
      </w:r>
    </w:p>
    <w:p w:rsidR="002F41D7" w:rsidRDefault="00BB7D52">
      <w:pPr>
        <w:spacing w:line="360" w:lineRule="auto"/>
        <w:ind w:firstLineChars="200" w:firstLine="480"/>
        <w:rPr>
          <w:rFonts w:cs="宋体"/>
          <w:b w:val="0"/>
          <w:bCs/>
          <w:sz w:val="24"/>
        </w:rPr>
      </w:pPr>
      <w:r>
        <w:rPr>
          <w:rFonts w:cs="宋体" w:hint="eastAsia"/>
          <w:b w:val="0"/>
          <w:bCs/>
          <w:sz w:val="24"/>
        </w:rPr>
        <w:t>②生产职工培训费：</w:t>
      </w:r>
    </w:p>
    <w:p w:rsidR="002F41D7" w:rsidRDefault="00BB7D52">
      <w:pPr>
        <w:spacing w:line="360" w:lineRule="auto"/>
        <w:ind w:firstLineChars="200" w:firstLine="480"/>
        <w:rPr>
          <w:rFonts w:cs="宋体"/>
          <w:b w:val="0"/>
          <w:bCs/>
          <w:sz w:val="24"/>
        </w:rPr>
      </w:pPr>
      <w:r>
        <w:rPr>
          <w:rFonts w:cs="宋体" w:hint="eastAsia"/>
          <w:b w:val="0"/>
          <w:bCs/>
          <w:sz w:val="24"/>
        </w:rPr>
        <w:t>本项目不涉及生产职工培训费。</w:t>
      </w:r>
    </w:p>
    <w:p w:rsidR="002F41D7" w:rsidRDefault="00BB7D52">
      <w:pPr>
        <w:spacing w:line="360" w:lineRule="auto"/>
        <w:ind w:firstLineChars="200" w:firstLine="480"/>
        <w:rPr>
          <w:rFonts w:cs="宋体"/>
          <w:b w:val="0"/>
          <w:bCs/>
          <w:sz w:val="24"/>
        </w:rPr>
      </w:pPr>
      <w:r>
        <w:rPr>
          <w:rFonts w:cs="宋体" w:hint="eastAsia"/>
          <w:b w:val="0"/>
          <w:bCs/>
          <w:sz w:val="24"/>
        </w:rPr>
        <w:t>③管理用具购置费：</w:t>
      </w:r>
    </w:p>
    <w:p w:rsidR="002F41D7" w:rsidRDefault="00BB7D52">
      <w:pPr>
        <w:spacing w:line="360" w:lineRule="auto"/>
        <w:ind w:firstLineChars="200" w:firstLine="480"/>
        <w:rPr>
          <w:rFonts w:cs="宋体"/>
          <w:b w:val="0"/>
          <w:bCs/>
          <w:sz w:val="24"/>
        </w:rPr>
      </w:pPr>
      <w:r>
        <w:rPr>
          <w:rFonts w:cs="宋体" w:hint="eastAsia"/>
          <w:b w:val="0"/>
          <w:bCs/>
          <w:sz w:val="24"/>
        </w:rPr>
        <w:t>本项目不涉及管理用具购置费。</w:t>
      </w:r>
    </w:p>
    <w:p w:rsidR="002F41D7" w:rsidRDefault="00BB7D52">
      <w:pPr>
        <w:spacing w:line="360" w:lineRule="auto"/>
        <w:ind w:firstLineChars="200" w:firstLine="480"/>
        <w:rPr>
          <w:rFonts w:cs="宋体"/>
          <w:b w:val="0"/>
          <w:bCs/>
          <w:sz w:val="24"/>
        </w:rPr>
      </w:pPr>
      <w:r>
        <w:rPr>
          <w:rFonts w:cs="宋体" w:hint="eastAsia"/>
          <w:b w:val="0"/>
          <w:bCs/>
          <w:sz w:val="24"/>
        </w:rPr>
        <w:t>④备品备件购置费：</w:t>
      </w:r>
    </w:p>
    <w:p w:rsidR="002F41D7" w:rsidRDefault="00BB7D52">
      <w:pPr>
        <w:spacing w:line="360" w:lineRule="auto"/>
        <w:ind w:firstLineChars="200" w:firstLine="480"/>
        <w:rPr>
          <w:rFonts w:cs="宋体"/>
          <w:b w:val="0"/>
          <w:bCs/>
          <w:sz w:val="24"/>
        </w:rPr>
      </w:pPr>
      <w:r>
        <w:rPr>
          <w:rFonts w:cs="宋体" w:hint="eastAsia"/>
          <w:b w:val="0"/>
          <w:bCs/>
          <w:sz w:val="24"/>
        </w:rPr>
        <w:t>本项目不涉及备品备件购置费。</w:t>
      </w:r>
    </w:p>
    <w:p w:rsidR="002F41D7" w:rsidRDefault="00BB7D52">
      <w:pPr>
        <w:spacing w:line="360" w:lineRule="auto"/>
        <w:ind w:firstLineChars="200" w:firstLine="480"/>
        <w:rPr>
          <w:rFonts w:cs="宋体"/>
          <w:b w:val="0"/>
          <w:bCs/>
          <w:sz w:val="24"/>
        </w:rPr>
      </w:pPr>
      <w:r>
        <w:rPr>
          <w:rFonts w:cs="宋体" w:hint="eastAsia"/>
          <w:b w:val="0"/>
          <w:bCs/>
          <w:sz w:val="24"/>
        </w:rPr>
        <w:t>⑤工器具及生产家具购置费：</w:t>
      </w:r>
    </w:p>
    <w:p w:rsidR="002F41D7" w:rsidRDefault="00BB7D52">
      <w:pPr>
        <w:spacing w:line="360" w:lineRule="auto"/>
        <w:ind w:firstLineChars="200" w:firstLine="480"/>
        <w:rPr>
          <w:rFonts w:cs="宋体"/>
          <w:b w:val="0"/>
          <w:bCs/>
          <w:sz w:val="24"/>
        </w:rPr>
      </w:pPr>
      <w:r>
        <w:rPr>
          <w:rFonts w:cs="宋体" w:hint="eastAsia"/>
          <w:b w:val="0"/>
          <w:bCs/>
          <w:sz w:val="24"/>
        </w:rPr>
        <w:t>本项目不涉及生产家具购置费。</w:t>
      </w:r>
    </w:p>
    <w:p w:rsidR="002F41D7" w:rsidRDefault="00BB7D52">
      <w:pPr>
        <w:spacing w:line="360" w:lineRule="auto"/>
        <w:ind w:firstLineChars="200" w:firstLine="480"/>
        <w:rPr>
          <w:rFonts w:cs="宋体"/>
          <w:b w:val="0"/>
          <w:bCs/>
          <w:sz w:val="24"/>
        </w:rPr>
      </w:pPr>
      <w:r>
        <w:rPr>
          <w:rFonts w:hint="eastAsia"/>
          <w:b w:val="0"/>
          <w:bCs/>
          <w:sz w:val="24"/>
        </w:rPr>
        <w:t>3）.</w:t>
      </w:r>
      <w:r>
        <w:rPr>
          <w:rFonts w:cs="宋体" w:hint="eastAsia"/>
          <w:b w:val="0"/>
          <w:bCs/>
          <w:sz w:val="24"/>
        </w:rPr>
        <w:t xml:space="preserve">科研勘测设计费 </w:t>
      </w:r>
    </w:p>
    <w:p w:rsidR="002F41D7" w:rsidRDefault="00BB7D52">
      <w:pPr>
        <w:spacing w:line="360" w:lineRule="auto"/>
        <w:ind w:firstLineChars="200" w:firstLine="480"/>
        <w:rPr>
          <w:rFonts w:cs="宋体"/>
          <w:b w:val="0"/>
          <w:bCs/>
          <w:sz w:val="24"/>
        </w:rPr>
      </w:pPr>
      <w:r>
        <w:rPr>
          <w:rFonts w:cs="宋体" w:hint="eastAsia"/>
          <w:b w:val="0"/>
          <w:bCs/>
          <w:sz w:val="24"/>
        </w:rPr>
        <w:t>指为工程建设所需的科研、勘测和设计等费用。包括工程科学研究试验费和工程勘测设计费。</w:t>
      </w:r>
    </w:p>
    <w:p w:rsidR="002F41D7" w:rsidRDefault="00BB7D52">
      <w:pPr>
        <w:spacing w:line="360" w:lineRule="auto"/>
        <w:ind w:firstLine="480"/>
        <w:rPr>
          <w:rFonts w:cs="宋体"/>
          <w:b w:val="0"/>
          <w:bCs/>
          <w:sz w:val="24"/>
        </w:rPr>
      </w:pPr>
      <w:r>
        <w:rPr>
          <w:rFonts w:cs="宋体" w:hint="eastAsia"/>
          <w:b w:val="0"/>
          <w:bCs/>
          <w:sz w:val="24"/>
        </w:rPr>
        <w:t>由工程科学研究试验费、工程勘察设计费组成。</w:t>
      </w:r>
    </w:p>
    <w:p w:rsidR="002F41D7" w:rsidRDefault="00BB7D52">
      <w:pPr>
        <w:spacing w:line="360" w:lineRule="auto"/>
        <w:ind w:firstLineChars="200" w:firstLine="480"/>
        <w:rPr>
          <w:rFonts w:cs="宋体"/>
          <w:b w:val="0"/>
          <w:bCs/>
          <w:sz w:val="24"/>
        </w:rPr>
      </w:pPr>
      <w:r>
        <w:rPr>
          <w:rFonts w:cs="宋体" w:hint="eastAsia"/>
          <w:b w:val="0"/>
          <w:bCs/>
          <w:sz w:val="24"/>
        </w:rPr>
        <w:t>①工程科学研究试验费：按工程一至四部分投资的0.2%计算。</w:t>
      </w:r>
    </w:p>
    <w:p w:rsidR="002F41D7" w:rsidRDefault="00BB7D52">
      <w:pPr>
        <w:spacing w:line="360" w:lineRule="auto"/>
        <w:ind w:firstLineChars="200" w:firstLine="480"/>
        <w:rPr>
          <w:rFonts w:cs="宋体"/>
          <w:b w:val="0"/>
          <w:bCs/>
          <w:sz w:val="24"/>
        </w:rPr>
      </w:pPr>
      <w:r>
        <w:rPr>
          <w:rFonts w:cs="宋体" w:hint="eastAsia"/>
          <w:b w:val="0"/>
          <w:bCs/>
          <w:sz w:val="24"/>
        </w:rPr>
        <w:t>②工程勘察设计费:</w:t>
      </w:r>
      <w:r>
        <w:rPr>
          <w:rFonts w:ascii="Times New Roman" w:hAnsi="Times New Roman" w:hint="eastAsia"/>
          <w:b w:val="0"/>
          <w:bCs/>
        </w:rPr>
        <w:t xml:space="preserve"> </w:t>
      </w:r>
      <w:r>
        <w:rPr>
          <w:rFonts w:cs="宋体" w:hint="eastAsia"/>
          <w:b w:val="0"/>
          <w:bCs/>
          <w:sz w:val="24"/>
        </w:rPr>
        <w:t>包括工程前期勘察收费和设计收费两部分。</w:t>
      </w:r>
    </w:p>
    <w:p w:rsidR="002F41D7" w:rsidRDefault="00BB7D52">
      <w:pPr>
        <w:spacing w:line="360" w:lineRule="auto"/>
        <w:ind w:firstLineChars="200" w:firstLine="480"/>
        <w:rPr>
          <w:rFonts w:cs="宋体"/>
          <w:b w:val="0"/>
          <w:bCs/>
          <w:sz w:val="24"/>
        </w:rPr>
      </w:pPr>
      <w:r>
        <w:rPr>
          <w:rFonts w:cs="宋体" w:hint="eastAsia"/>
          <w:b w:val="0"/>
          <w:bCs/>
          <w:sz w:val="24"/>
        </w:rPr>
        <w:lastRenderedPageBreak/>
        <w:t>根据国家发展和改革委员会、建设部关于印发《水利、水电、电力建设项目前期工作工程勘察收费暂行规定的通知》（发改价格（2006）1352号）的规定执行。</w:t>
      </w:r>
    </w:p>
    <w:p w:rsidR="002F41D7" w:rsidRDefault="00BB7D52">
      <w:pPr>
        <w:spacing w:line="360" w:lineRule="auto"/>
        <w:ind w:firstLineChars="200" w:firstLine="480"/>
        <w:rPr>
          <w:rFonts w:cs="宋体"/>
          <w:b w:val="0"/>
          <w:bCs/>
          <w:sz w:val="24"/>
        </w:rPr>
      </w:pPr>
      <w:r>
        <w:rPr>
          <w:rFonts w:cs="宋体" w:hint="eastAsia"/>
          <w:b w:val="0"/>
          <w:bCs/>
          <w:sz w:val="24"/>
        </w:rPr>
        <w:t>工程前期勘察收费：工程估算投资小于500万元的项目，可参照下表计算，也可根据实际情况由发包与承包人协商确定</w:t>
      </w:r>
    </w:p>
    <w:p w:rsidR="002F41D7" w:rsidRDefault="00BB7D52">
      <w:pPr>
        <w:spacing w:line="360" w:lineRule="auto"/>
        <w:rPr>
          <w:rFonts w:ascii="Times New Roman" w:hAnsi="Times New Roman"/>
          <w:b w:val="0"/>
          <w:bCs/>
          <w:szCs w:val="20"/>
        </w:rPr>
      </w:pPr>
      <w:r>
        <w:rPr>
          <w:rFonts w:hint="eastAsia"/>
          <w:b w:val="0"/>
          <w:bCs/>
          <w:szCs w:val="21"/>
        </w:rPr>
        <w:t xml:space="preserve">表5-40                     </w:t>
      </w:r>
      <w:r>
        <w:rPr>
          <w:b w:val="0"/>
          <w:bCs/>
          <w:szCs w:val="21"/>
        </w:rPr>
        <w:t>工程前期勘察收费基价表</w:t>
      </w:r>
    </w:p>
    <w:tbl>
      <w:tblPr>
        <w:tblW w:w="8336" w:type="dxa"/>
        <w:jc w:val="center"/>
        <w:tblLayout w:type="fixed"/>
        <w:tblCellMar>
          <w:left w:w="0" w:type="dxa"/>
          <w:right w:w="0" w:type="dxa"/>
        </w:tblCellMar>
        <w:tblLook w:val="04A0"/>
      </w:tblPr>
      <w:tblGrid>
        <w:gridCol w:w="3306"/>
        <w:gridCol w:w="1863"/>
        <w:gridCol w:w="1614"/>
        <w:gridCol w:w="1553"/>
      </w:tblGrid>
      <w:tr w:rsidR="002F41D7">
        <w:trPr>
          <w:trHeight w:val="270"/>
          <w:jc w:val="center"/>
        </w:trPr>
        <w:tc>
          <w:tcPr>
            <w:tcW w:w="330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投资估算额（万元）</w:t>
            </w:r>
          </w:p>
        </w:tc>
        <w:tc>
          <w:tcPr>
            <w:tcW w:w="1863"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≤100</w:t>
            </w:r>
          </w:p>
        </w:tc>
        <w:tc>
          <w:tcPr>
            <w:tcW w:w="161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300</w:t>
            </w:r>
          </w:p>
        </w:tc>
        <w:tc>
          <w:tcPr>
            <w:tcW w:w="1553"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500</w:t>
            </w:r>
          </w:p>
        </w:tc>
      </w:tr>
      <w:tr w:rsidR="002F41D7">
        <w:trPr>
          <w:trHeight w:val="270"/>
          <w:jc w:val="center"/>
        </w:trPr>
        <w:tc>
          <w:tcPr>
            <w:tcW w:w="3306"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计费标准</w:t>
            </w:r>
          </w:p>
        </w:tc>
        <w:tc>
          <w:tcPr>
            <w:tcW w:w="1863"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3</w:t>
            </w:r>
          </w:p>
        </w:tc>
        <w:tc>
          <w:tcPr>
            <w:tcW w:w="1614"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2.7</w:t>
            </w:r>
          </w:p>
        </w:tc>
        <w:tc>
          <w:tcPr>
            <w:tcW w:w="1553"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2.4</w:t>
            </w:r>
          </w:p>
        </w:tc>
      </w:tr>
    </w:tbl>
    <w:p w:rsidR="002F41D7" w:rsidRDefault="00BB7D52">
      <w:pPr>
        <w:widowControl/>
        <w:ind w:firstLineChars="100" w:firstLine="210"/>
        <w:jc w:val="left"/>
        <w:rPr>
          <w:rFonts w:ascii="Times New Roman" w:hAnsi="Times New Roman"/>
          <w:b w:val="0"/>
          <w:bCs/>
          <w:szCs w:val="21"/>
        </w:rPr>
      </w:pPr>
      <w:r>
        <w:rPr>
          <w:rFonts w:cs="宋体" w:hint="eastAsia"/>
          <w:b w:val="0"/>
          <w:bCs/>
          <w:kern w:val="0"/>
          <w:szCs w:val="21"/>
        </w:rPr>
        <w:t>注：投资估算值处于两个数值区间的，采用内插法确定工程勘察收费基价。</w:t>
      </w:r>
    </w:p>
    <w:p w:rsidR="002F41D7" w:rsidRDefault="00BB7D52">
      <w:pPr>
        <w:spacing w:line="360" w:lineRule="auto"/>
        <w:ind w:firstLineChars="200" w:firstLine="480"/>
        <w:rPr>
          <w:rFonts w:cs="宋体"/>
          <w:b w:val="0"/>
          <w:bCs/>
          <w:sz w:val="24"/>
        </w:rPr>
      </w:pPr>
      <w:r>
        <w:rPr>
          <w:rFonts w:cs="宋体" w:hint="eastAsia"/>
          <w:b w:val="0"/>
          <w:bCs/>
          <w:sz w:val="24"/>
        </w:rPr>
        <w:t>本项目投资估算额小于100万元，按建筑及安装工程费的3%计算。</w:t>
      </w:r>
    </w:p>
    <w:p w:rsidR="002F41D7" w:rsidRDefault="00BB7D52">
      <w:pPr>
        <w:spacing w:line="360" w:lineRule="auto"/>
        <w:ind w:firstLineChars="200" w:firstLine="480"/>
        <w:rPr>
          <w:rFonts w:cs="宋体"/>
          <w:b w:val="0"/>
          <w:bCs/>
          <w:sz w:val="24"/>
        </w:rPr>
      </w:pPr>
      <w:r>
        <w:rPr>
          <w:rFonts w:cs="宋体" w:hint="eastAsia"/>
          <w:b w:val="0"/>
          <w:bCs/>
          <w:sz w:val="24"/>
        </w:rPr>
        <w:t>设计收费按相应阶段水利、水电工程勘察收费基准价的30%～40%计算。</w:t>
      </w:r>
    </w:p>
    <w:p w:rsidR="002F41D7" w:rsidRDefault="00BB7D52">
      <w:pPr>
        <w:spacing w:line="360" w:lineRule="auto"/>
        <w:ind w:firstLineChars="200" w:firstLine="480"/>
        <w:rPr>
          <w:rFonts w:cs="宋体"/>
          <w:b w:val="0"/>
          <w:bCs/>
          <w:sz w:val="24"/>
        </w:rPr>
      </w:pPr>
      <w:r>
        <w:rPr>
          <w:rFonts w:hint="eastAsia"/>
          <w:b w:val="0"/>
          <w:bCs/>
          <w:sz w:val="24"/>
        </w:rPr>
        <w:t>4）.</w:t>
      </w:r>
      <w:r>
        <w:rPr>
          <w:rFonts w:cs="宋体" w:hint="eastAsia"/>
          <w:b w:val="0"/>
          <w:bCs/>
          <w:sz w:val="24"/>
        </w:rPr>
        <w:t xml:space="preserve">建设及施工场地征用费 </w:t>
      </w:r>
    </w:p>
    <w:p w:rsidR="002F41D7" w:rsidRDefault="00BB7D52">
      <w:pPr>
        <w:spacing w:line="360" w:lineRule="auto"/>
        <w:ind w:firstLineChars="200" w:firstLine="480"/>
        <w:rPr>
          <w:rFonts w:cs="宋体"/>
          <w:b w:val="0"/>
          <w:bCs/>
          <w:sz w:val="24"/>
        </w:rPr>
      </w:pPr>
      <w:r>
        <w:rPr>
          <w:rFonts w:cs="宋体" w:hint="eastAsia"/>
          <w:b w:val="0"/>
          <w:bCs/>
          <w:sz w:val="24"/>
        </w:rPr>
        <w:t>本项目不涉及建设及施工场地征用费。</w:t>
      </w:r>
    </w:p>
    <w:p w:rsidR="002F41D7" w:rsidRDefault="00BB7D52">
      <w:pPr>
        <w:spacing w:line="360" w:lineRule="auto"/>
        <w:ind w:firstLineChars="200" w:firstLine="480"/>
        <w:rPr>
          <w:rFonts w:cs="宋体"/>
          <w:b w:val="0"/>
          <w:bCs/>
          <w:sz w:val="24"/>
        </w:rPr>
      </w:pPr>
      <w:r>
        <w:rPr>
          <w:rFonts w:hint="eastAsia"/>
          <w:b w:val="0"/>
          <w:bCs/>
          <w:sz w:val="24"/>
        </w:rPr>
        <w:t>5）.</w:t>
      </w:r>
      <w:r>
        <w:rPr>
          <w:rFonts w:cs="宋体" w:hint="eastAsia"/>
          <w:b w:val="0"/>
          <w:bCs/>
          <w:sz w:val="24"/>
        </w:rPr>
        <w:t xml:space="preserve">其他 </w:t>
      </w:r>
    </w:p>
    <w:p w:rsidR="002F41D7" w:rsidRDefault="00BB7D52">
      <w:pPr>
        <w:spacing w:line="360" w:lineRule="auto"/>
        <w:ind w:firstLine="560"/>
        <w:rPr>
          <w:rFonts w:cs="宋体"/>
          <w:b w:val="0"/>
          <w:bCs/>
          <w:sz w:val="24"/>
        </w:rPr>
      </w:pPr>
      <w:r>
        <w:rPr>
          <w:rFonts w:cs="宋体" w:hint="eastAsia"/>
          <w:b w:val="0"/>
          <w:bCs/>
          <w:sz w:val="24"/>
        </w:rPr>
        <w:t>由工程保险费、招标业务费、工程竣工验收抽检费、工程平行检测费、其他税费等组成。</w:t>
      </w:r>
    </w:p>
    <w:p w:rsidR="002F41D7" w:rsidRDefault="00BB7D52">
      <w:pPr>
        <w:spacing w:line="360" w:lineRule="auto"/>
        <w:ind w:firstLineChars="200" w:firstLine="480"/>
        <w:rPr>
          <w:rFonts w:cs="宋体"/>
          <w:b w:val="0"/>
          <w:bCs/>
          <w:sz w:val="24"/>
        </w:rPr>
      </w:pPr>
      <w:r>
        <w:rPr>
          <w:rFonts w:cs="宋体" w:hint="eastAsia"/>
          <w:b w:val="0"/>
          <w:bCs/>
          <w:sz w:val="24"/>
        </w:rPr>
        <w:t>①工程保险费：</w:t>
      </w:r>
    </w:p>
    <w:p w:rsidR="002F41D7" w:rsidRDefault="00BB7D52">
      <w:pPr>
        <w:spacing w:line="360" w:lineRule="auto"/>
        <w:ind w:firstLineChars="200" w:firstLine="480"/>
        <w:rPr>
          <w:rFonts w:cs="宋体"/>
          <w:b w:val="0"/>
          <w:bCs/>
          <w:sz w:val="24"/>
        </w:rPr>
      </w:pPr>
      <w:r>
        <w:rPr>
          <w:rFonts w:cs="宋体" w:hint="eastAsia"/>
          <w:b w:val="0"/>
          <w:bCs/>
          <w:sz w:val="24"/>
        </w:rPr>
        <w:t>按工程一至四部分投资的4.5‰～5.0‰计算。本项目按5.0‰计算%。</w:t>
      </w:r>
    </w:p>
    <w:p w:rsidR="002F41D7" w:rsidRDefault="00BB7D52">
      <w:pPr>
        <w:spacing w:line="360" w:lineRule="auto"/>
        <w:ind w:firstLineChars="200" w:firstLine="480"/>
        <w:rPr>
          <w:rFonts w:cs="宋体"/>
          <w:b w:val="0"/>
          <w:bCs/>
          <w:sz w:val="24"/>
        </w:rPr>
      </w:pPr>
      <w:r>
        <w:rPr>
          <w:rFonts w:cs="宋体" w:hint="eastAsia"/>
          <w:b w:val="0"/>
          <w:bCs/>
          <w:sz w:val="24"/>
        </w:rPr>
        <w:t>②招标业务费：</w:t>
      </w:r>
    </w:p>
    <w:p w:rsidR="002F41D7" w:rsidRDefault="00BB7D52">
      <w:pPr>
        <w:spacing w:line="360" w:lineRule="auto"/>
        <w:ind w:firstLineChars="200" w:firstLine="480"/>
        <w:rPr>
          <w:b w:val="0"/>
          <w:bCs/>
          <w:sz w:val="24"/>
        </w:rPr>
      </w:pPr>
      <w:r>
        <w:rPr>
          <w:rFonts w:hint="eastAsia"/>
          <w:b w:val="0"/>
          <w:bCs/>
          <w:sz w:val="24"/>
        </w:rPr>
        <w:t>根据国家计委(计价格</w:t>
      </w:r>
      <w:r>
        <w:rPr>
          <w:rFonts w:cs="宋体" w:hint="eastAsia"/>
          <w:b w:val="0"/>
          <w:bCs/>
          <w:sz w:val="24"/>
        </w:rPr>
        <w:t>﹝</w:t>
      </w:r>
      <w:r>
        <w:rPr>
          <w:rFonts w:hint="eastAsia"/>
          <w:b w:val="0"/>
          <w:bCs/>
          <w:sz w:val="24"/>
        </w:rPr>
        <w:t>2002</w:t>
      </w:r>
      <w:r>
        <w:rPr>
          <w:rFonts w:cs="宋体" w:hint="eastAsia"/>
          <w:b w:val="0"/>
          <w:bCs/>
          <w:sz w:val="24"/>
        </w:rPr>
        <w:t>﹞</w:t>
      </w:r>
      <w:r>
        <w:rPr>
          <w:rFonts w:hint="eastAsia"/>
          <w:b w:val="0"/>
          <w:bCs/>
          <w:sz w:val="24"/>
        </w:rPr>
        <w:t>1980号)关于印发《招标代理服务收费管理暂行办法》的通知的标准计算，见表5-41。招标代理服务收费按差额定率累进法计算。</w:t>
      </w:r>
    </w:p>
    <w:p w:rsidR="002F41D7" w:rsidRDefault="00BB7D52">
      <w:pPr>
        <w:rPr>
          <w:b w:val="0"/>
          <w:bCs/>
          <w:szCs w:val="21"/>
        </w:rPr>
      </w:pPr>
      <w:r>
        <w:rPr>
          <w:rFonts w:hint="eastAsia"/>
          <w:b w:val="0"/>
          <w:bCs/>
          <w:szCs w:val="21"/>
        </w:rPr>
        <w:t>表5-41                       招标代理服务收费标准                       单位：%</w:t>
      </w:r>
    </w:p>
    <w:tbl>
      <w:tblPr>
        <w:tblW w:w="8480" w:type="dxa"/>
        <w:tblLayout w:type="fixed"/>
        <w:tblCellMar>
          <w:top w:w="15" w:type="dxa"/>
          <w:left w:w="15" w:type="dxa"/>
          <w:bottom w:w="15" w:type="dxa"/>
          <w:right w:w="15" w:type="dxa"/>
        </w:tblCellMar>
        <w:tblLook w:val="04A0"/>
      </w:tblPr>
      <w:tblGrid>
        <w:gridCol w:w="2184"/>
        <w:gridCol w:w="1581"/>
        <w:gridCol w:w="1698"/>
        <w:gridCol w:w="1454"/>
        <w:gridCol w:w="1563"/>
      </w:tblGrid>
      <w:tr w:rsidR="002F41D7">
        <w:trPr>
          <w:trHeight w:hRule="exact" w:val="616"/>
        </w:trPr>
        <w:tc>
          <w:tcPr>
            <w:tcW w:w="2184" w:type="dxa"/>
            <w:tcBorders>
              <w:top w:val="single" w:sz="4" w:space="0" w:color="000000"/>
              <w:left w:val="single" w:sz="4" w:space="0" w:color="000000"/>
            </w:tcBorders>
            <w:vAlign w:val="center"/>
          </w:tcPr>
          <w:p w:rsidR="002F41D7" w:rsidRDefault="00D25E75">
            <w:pPr>
              <w:jc w:val="center"/>
              <w:textAlignment w:val="center"/>
              <w:rPr>
                <w:rFonts w:cs="宋体"/>
                <w:b w:val="0"/>
                <w:bCs/>
                <w:szCs w:val="21"/>
              </w:rPr>
            </w:pPr>
            <w:r>
              <w:rPr>
                <w:rFonts w:cs="宋体"/>
                <w:b w:val="0"/>
                <w:bCs/>
                <w:szCs w:val="21"/>
              </w:rPr>
              <w:pict>
                <v:line id="_x0000_s2065" style="position:absolute;left:0;text-align:left;z-index:58" from="-.45pt,.65pt" to="187.3pt,36.5pt" o:gfxdata="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&#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9HntrVAAAABgEAAA8AAAAAAAAAAQAgAAAAIgAAAGRy&#10;cy9kb3ducmV2LnhtbFBLAQIUABQAAAAIAIdO4kCTu0mBzwEAAGQDAAAOAAAAAAAAAAEAIAAAACQB&#10;AABkcnMvZTJvRG9jLnhtbFBLBQYAAAAABgAGAFkBAABlBQAAAAA=&#10;" strokeweight="1pt"/>
              </w:pict>
            </w:r>
            <w:r>
              <w:rPr>
                <w:rFonts w:cs="宋体"/>
                <w:b w:val="0"/>
                <w:bCs/>
                <w:szCs w:val="21"/>
              </w:rPr>
              <w:pict>
                <v:line id="_x0000_s2064" style="position:absolute;left:0;text-align:left;z-index:57" from="74.75pt,.9pt" to="188.2pt,34.85pt" o:gfxdata="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BiOSP9gAAAAIAQAADwAAAAAAAAABACAAAAAiAAAA&#10;ZHJzL2Rvd25yZXYueG1sUEsBAhQAFAAAAAgAh07iQGUY3vPOAQAAYgMAAA4AAAAAAAAAAQAgAAAA&#10;JwEAAGRycy9lMm9Eb2MueG1sUEsFBgAAAAAGAAYAWQEAAGcFAAAAAA==&#10;" strokeweight="1pt"/>
              </w:pict>
            </w:r>
            <w:r w:rsidR="00BB7D52">
              <w:rPr>
                <w:rFonts w:cs="宋体" w:hint="eastAsia"/>
                <w:b w:val="0"/>
                <w:bCs/>
                <w:kern w:val="0"/>
                <w:szCs w:val="21"/>
              </w:rPr>
              <w:t>费率</w:t>
            </w:r>
          </w:p>
          <w:p w:rsidR="002F41D7" w:rsidRDefault="00BB7D52">
            <w:pPr>
              <w:textAlignment w:val="bottom"/>
              <w:rPr>
                <w:rFonts w:cs="宋体"/>
                <w:b w:val="0"/>
                <w:bCs/>
                <w:szCs w:val="21"/>
              </w:rPr>
            </w:pPr>
            <w:r>
              <w:rPr>
                <w:rFonts w:cs="宋体" w:hint="eastAsia"/>
                <w:b w:val="0"/>
                <w:bCs/>
                <w:kern w:val="0"/>
                <w:szCs w:val="21"/>
              </w:rPr>
              <w:t>中标金额（万元）</w:t>
            </w:r>
          </w:p>
        </w:tc>
        <w:tc>
          <w:tcPr>
            <w:tcW w:w="1581" w:type="dxa"/>
            <w:tcBorders>
              <w:top w:val="single" w:sz="4" w:space="0" w:color="000000"/>
              <w:bottom w:val="single" w:sz="4" w:space="0" w:color="000000"/>
            </w:tcBorders>
            <w:vAlign w:val="center"/>
          </w:tcPr>
          <w:p w:rsidR="002F41D7" w:rsidRDefault="00BB7D52">
            <w:pPr>
              <w:jc w:val="center"/>
              <w:textAlignment w:val="center"/>
              <w:rPr>
                <w:rFonts w:cs="宋体"/>
                <w:b w:val="0"/>
                <w:bCs/>
                <w:szCs w:val="21"/>
              </w:rPr>
            </w:pPr>
            <w:r>
              <w:rPr>
                <w:rFonts w:cs="宋体" w:hint="eastAsia"/>
                <w:b w:val="0"/>
                <w:bCs/>
                <w:kern w:val="0"/>
                <w:szCs w:val="21"/>
              </w:rPr>
              <w:t>服务类型</w:t>
            </w:r>
          </w:p>
        </w:tc>
        <w:tc>
          <w:tcPr>
            <w:tcW w:w="169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货物招标</w:t>
            </w:r>
          </w:p>
        </w:tc>
        <w:tc>
          <w:tcPr>
            <w:tcW w:w="145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服务招标</w:t>
            </w:r>
          </w:p>
        </w:tc>
        <w:tc>
          <w:tcPr>
            <w:tcW w:w="1563"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工程招标</w:t>
            </w:r>
          </w:p>
        </w:tc>
      </w:tr>
      <w:tr w:rsidR="002F41D7">
        <w:trPr>
          <w:trHeight w:hRule="exact" w:val="329"/>
        </w:trPr>
        <w:tc>
          <w:tcPr>
            <w:tcW w:w="3765"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≤100</w:t>
            </w:r>
          </w:p>
        </w:tc>
        <w:tc>
          <w:tcPr>
            <w:tcW w:w="169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1.50</w:t>
            </w:r>
          </w:p>
        </w:tc>
        <w:tc>
          <w:tcPr>
            <w:tcW w:w="145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1.50</w:t>
            </w:r>
          </w:p>
        </w:tc>
        <w:tc>
          <w:tcPr>
            <w:tcW w:w="1563"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1.00</w:t>
            </w:r>
          </w:p>
        </w:tc>
      </w:tr>
      <w:tr w:rsidR="002F41D7">
        <w:trPr>
          <w:trHeight w:hRule="exact" w:val="329"/>
        </w:trPr>
        <w:tc>
          <w:tcPr>
            <w:tcW w:w="3765"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100～500</w:t>
            </w:r>
          </w:p>
        </w:tc>
        <w:tc>
          <w:tcPr>
            <w:tcW w:w="169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1.10</w:t>
            </w:r>
          </w:p>
        </w:tc>
        <w:tc>
          <w:tcPr>
            <w:tcW w:w="145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0.80</w:t>
            </w:r>
          </w:p>
        </w:tc>
        <w:tc>
          <w:tcPr>
            <w:tcW w:w="1563"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0.70</w:t>
            </w:r>
          </w:p>
        </w:tc>
      </w:tr>
      <w:tr w:rsidR="002F41D7">
        <w:trPr>
          <w:trHeight w:hRule="exact" w:val="329"/>
        </w:trPr>
        <w:tc>
          <w:tcPr>
            <w:tcW w:w="3765"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500～1000</w:t>
            </w:r>
          </w:p>
        </w:tc>
        <w:tc>
          <w:tcPr>
            <w:tcW w:w="169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0.80</w:t>
            </w:r>
          </w:p>
        </w:tc>
        <w:tc>
          <w:tcPr>
            <w:tcW w:w="145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0.45</w:t>
            </w:r>
          </w:p>
        </w:tc>
        <w:tc>
          <w:tcPr>
            <w:tcW w:w="1563"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0.55</w:t>
            </w:r>
          </w:p>
        </w:tc>
      </w:tr>
      <w:tr w:rsidR="002F41D7">
        <w:trPr>
          <w:trHeight w:hRule="exact" w:val="329"/>
        </w:trPr>
        <w:tc>
          <w:tcPr>
            <w:tcW w:w="3765"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1000～5000</w:t>
            </w:r>
          </w:p>
        </w:tc>
        <w:tc>
          <w:tcPr>
            <w:tcW w:w="169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0.50</w:t>
            </w:r>
          </w:p>
        </w:tc>
        <w:tc>
          <w:tcPr>
            <w:tcW w:w="145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0.25</w:t>
            </w:r>
          </w:p>
        </w:tc>
        <w:tc>
          <w:tcPr>
            <w:tcW w:w="1563"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0.35</w:t>
            </w:r>
          </w:p>
        </w:tc>
      </w:tr>
      <w:tr w:rsidR="002F41D7">
        <w:trPr>
          <w:trHeight w:hRule="exact" w:val="329"/>
        </w:trPr>
        <w:tc>
          <w:tcPr>
            <w:tcW w:w="3765"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5000～10000</w:t>
            </w:r>
          </w:p>
        </w:tc>
        <w:tc>
          <w:tcPr>
            <w:tcW w:w="169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0.25</w:t>
            </w:r>
          </w:p>
        </w:tc>
        <w:tc>
          <w:tcPr>
            <w:tcW w:w="145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0.10</w:t>
            </w:r>
          </w:p>
        </w:tc>
        <w:tc>
          <w:tcPr>
            <w:tcW w:w="1563"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0.20</w:t>
            </w:r>
          </w:p>
        </w:tc>
      </w:tr>
      <w:tr w:rsidR="002F41D7">
        <w:trPr>
          <w:trHeight w:hRule="exact" w:val="329"/>
        </w:trPr>
        <w:tc>
          <w:tcPr>
            <w:tcW w:w="3765"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10000～100000</w:t>
            </w:r>
          </w:p>
        </w:tc>
        <w:tc>
          <w:tcPr>
            <w:tcW w:w="169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0.05</w:t>
            </w:r>
          </w:p>
        </w:tc>
        <w:tc>
          <w:tcPr>
            <w:tcW w:w="145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0.05</w:t>
            </w:r>
          </w:p>
        </w:tc>
        <w:tc>
          <w:tcPr>
            <w:tcW w:w="1563"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0.05</w:t>
            </w:r>
          </w:p>
        </w:tc>
      </w:tr>
      <w:tr w:rsidR="002F41D7">
        <w:trPr>
          <w:trHeight w:hRule="exact" w:val="358"/>
        </w:trPr>
        <w:tc>
          <w:tcPr>
            <w:tcW w:w="3765"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＞100000</w:t>
            </w:r>
          </w:p>
        </w:tc>
        <w:tc>
          <w:tcPr>
            <w:tcW w:w="169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0.01</w:t>
            </w:r>
          </w:p>
        </w:tc>
        <w:tc>
          <w:tcPr>
            <w:tcW w:w="145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0.01</w:t>
            </w:r>
          </w:p>
        </w:tc>
        <w:tc>
          <w:tcPr>
            <w:tcW w:w="1563"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0.01</w:t>
            </w:r>
          </w:p>
        </w:tc>
      </w:tr>
    </w:tbl>
    <w:p w:rsidR="002F41D7" w:rsidRDefault="00BB7D52">
      <w:pPr>
        <w:spacing w:line="360" w:lineRule="auto"/>
        <w:ind w:firstLineChars="200" w:firstLine="480"/>
        <w:rPr>
          <w:rFonts w:cs="宋体"/>
          <w:b w:val="0"/>
          <w:bCs/>
          <w:sz w:val="24"/>
        </w:rPr>
      </w:pPr>
      <w:r>
        <w:rPr>
          <w:rFonts w:cs="宋体" w:hint="eastAsia"/>
          <w:b w:val="0"/>
          <w:bCs/>
          <w:sz w:val="24"/>
        </w:rPr>
        <w:t>建设单位自行招标的，招标业务费按实际计算，但不应高于招标代理服务费。</w:t>
      </w:r>
    </w:p>
    <w:p w:rsidR="002F41D7" w:rsidRDefault="00BB7D52">
      <w:pPr>
        <w:spacing w:line="360" w:lineRule="auto"/>
        <w:ind w:firstLineChars="200" w:firstLine="480"/>
        <w:rPr>
          <w:rFonts w:cs="宋体"/>
          <w:b w:val="0"/>
          <w:bCs/>
          <w:sz w:val="24"/>
        </w:rPr>
      </w:pPr>
      <w:r>
        <w:rPr>
          <w:rFonts w:cs="宋体" w:hint="eastAsia"/>
          <w:b w:val="0"/>
          <w:bCs/>
          <w:sz w:val="24"/>
        </w:rPr>
        <w:lastRenderedPageBreak/>
        <w:t>本项目属于非财政拨款项目，无需政府采购，不计招标业务费。</w:t>
      </w:r>
    </w:p>
    <w:p w:rsidR="002F41D7" w:rsidRDefault="00BB7D52">
      <w:pPr>
        <w:spacing w:line="360" w:lineRule="auto"/>
        <w:ind w:firstLineChars="200" w:firstLine="480"/>
        <w:rPr>
          <w:rFonts w:cs="宋体"/>
          <w:b w:val="0"/>
          <w:bCs/>
          <w:sz w:val="24"/>
        </w:rPr>
      </w:pPr>
      <w:r>
        <w:rPr>
          <w:rFonts w:cs="宋体" w:hint="eastAsia"/>
          <w:b w:val="0"/>
          <w:bCs/>
          <w:sz w:val="24"/>
        </w:rPr>
        <w:t>③工程竣工验收抽检费：</w:t>
      </w:r>
    </w:p>
    <w:p w:rsidR="002F41D7" w:rsidRDefault="00BB7D52">
      <w:pPr>
        <w:spacing w:line="360" w:lineRule="auto"/>
        <w:ind w:firstLineChars="200" w:firstLine="480"/>
        <w:rPr>
          <w:rFonts w:cs="宋体"/>
          <w:b w:val="0"/>
          <w:bCs/>
          <w:sz w:val="24"/>
        </w:rPr>
      </w:pPr>
      <w:r>
        <w:rPr>
          <w:rFonts w:cs="宋体" w:hint="eastAsia"/>
          <w:b w:val="0"/>
          <w:bCs/>
          <w:sz w:val="24"/>
        </w:rPr>
        <w:t>按建筑及安装工程费的0.3%-0.6%计算(投资超过1000万元取下限，投资小于1000万元取中、上限)。</w:t>
      </w:r>
    </w:p>
    <w:p w:rsidR="002F41D7" w:rsidRDefault="00BB7D52">
      <w:pPr>
        <w:spacing w:line="360" w:lineRule="auto"/>
        <w:ind w:firstLineChars="200" w:firstLine="480"/>
        <w:rPr>
          <w:rFonts w:cs="宋体"/>
          <w:b w:val="0"/>
          <w:bCs/>
          <w:sz w:val="24"/>
        </w:rPr>
      </w:pPr>
      <w:r>
        <w:rPr>
          <w:rFonts w:cs="宋体" w:hint="eastAsia"/>
          <w:b w:val="0"/>
          <w:bCs/>
          <w:sz w:val="24"/>
        </w:rPr>
        <w:t>本项目投资小于1000万元，按0.6%计算。</w:t>
      </w:r>
    </w:p>
    <w:p w:rsidR="002F41D7" w:rsidRDefault="00BB7D52">
      <w:pPr>
        <w:spacing w:line="360" w:lineRule="auto"/>
        <w:ind w:firstLineChars="200" w:firstLine="480"/>
        <w:rPr>
          <w:rFonts w:cs="宋体"/>
          <w:b w:val="0"/>
          <w:bCs/>
          <w:sz w:val="24"/>
        </w:rPr>
      </w:pPr>
      <w:r>
        <w:rPr>
          <w:rFonts w:cs="宋体" w:hint="eastAsia"/>
          <w:b w:val="0"/>
          <w:bCs/>
          <w:sz w:val="24"/>
        </w:rPr>
        <w:t>④工程平行检测费：</w:t>
      </w:r>
    </w:p>
    <w:p w:rsidR="002F41D7" w:rsidRDefault="00BB7D52">
      <w:pPr>
        <w:spacing w:line="360" w:lineRule="auto"/>
        <w:ind w:firstLineChars="200" w:firstLine="480"/>
        <w:rPr>
          <w:rFonts w:cs="宋体"/>
          <w:b w:val="0"/>
          <w:bCs/>
          <w:sz w:val="24"/>
        </w:rPr>
      </w:pPr>
      <w:r>
        <w:rPr>
          <w:rFonts w:cs="宋体" w:hint="eastAsia"/>
          <w:b w:val="0"/>
          <w:bCs/>
          <w:sz w:val="24"/>
        </w:rPr>
        <w:t>按建筑及安装工程费的0.2%～0.4%计算，本项目取0.4%</w:t>
      </w:r>
    </w:p>
    <w:p w:rsidR="002F41D7" w:rsidRDefault="00BB7D52">
      <w:pPr>
        <w:spacing w:line="360" w:lineRule="auto"/>
        <w:ind w:firstLine="560"/>
        <w:rPr>
          <w:rFonts w:cs="宋体"/>
          <w:b w:val="0"/>
          <w:bCs/>
          <w:sz w:val="24"/>
        </w:rPr>
      </w:pPr>
      <w:r>
        <w:rPr>
          <w:rFonts w:cs="宋体" w:hint="eastAsia"/>
          <w:b w:val="0"/>
          <w:bCs/>
          <w:sz w:val="24"/>
        </w:rPr>
        <w:t>⑤其他税费</w:t>
      </w:r>
    </w:p>
    <w:p w:rsidR="002F41D7" w:rsidRDefault="00BB7D52">
      <w:pPr>
        <w:spacing w:line="360" w:lineRule="auto"/>
        <w:ind w:firstLine="560"/>
        <w:rPr>
          <w:rFonts w:cs="宋体"/>
          <w:b w:val="0"/>
          <w:bCs/>
          <w:sz w:val="24"/>
        </w:rPr>
      </w:pPr>
      <w:r>
        <w:rPr>
          <w:rFonts w:cs="宋体" w:hint="eastAsia"/>
          <w:b w:val="0"/>
          <w:bCs/>
          <w:sz w:val="24"/>
        </w:rPr>
        <w:t>主要为建筑工程意外伤害保险费，按建筑及安装工程费的0.3%计算。</w:t>
      </w:r>
    </w:p>
    <w:p w:rsidR="002F41D7" w:rsidRDefault="00BB7D52">
      <w:pPr>
        <w:spacing w:line="360" w:lineRule="auto"/>
        <w:ind w:firstLineChars="200" w:firstLine="480"/>
        <w:rPr>
          <w:rFonts w:cs="宋体"/>
          <w:b w:val="0"/>
          <w:bCs/>
          <w:sz w:val="24"/>
        </w:rPr>
      </w:pPr>
      <w:r>
        <w:rPr>
          <w:rFonts w:cs="宋体" w:hint="eastAsia"/>
          <w:b w:val="0"/>
          <w:bCs/>
          <w:sz w:val="24"/>
        </w:rPr>
        <w:t>（5）预备费</w:t>
      </w:r>
    </w:p>
    <w:p w:rsidR="002F41D7" w:rsidRDefault="00BB7D52">
      <w:pPr>
        <w:spacing w:line="360" w:lineRule="auto"/>
        <w:ind w:firstLineChars="200" w:firstLine="480"/>
        <w:rPr>
          <w:rFonts w:cs="宋体"/>
          <w:b w:val="0"/>
          <w:bCs/>
          <w:sz w:val="24"/>
        </w:rPr>
      </w:pPr>
      <w:r>
        <w:rPr>
          <w:rFonts w:cs="宋体" w:hint="eastAsia"/>
          <w:b w:val="0"/>
          <w:bCs/>
          <w:sz w:val="24"/>
        </w:rPr>
        <w:t>预备费包括基本预备费和价差预备费。</w:t>
      </w:r>
    </w:p>
    <w:p w:rsidR="002F41D7" w:rsidRDefault="00BB7D52">
      <w:pPr>
        <w:spacing w:line="360" w:lineRule="auto"/>
        <w:ind w:firstLineChars="200" w:firstLine="480"/>
        <w:rPr>
          <w:rFonts w:cs="宋体"/>
          <w:b w:val="0"/>
          <w:bCs/>
          <w:sz w:val="24"/>
        </w:rPr>
      </w:pPr>
      <w:r>
        <w:rPr>
          <w:rFonts w:cs="宋体" w:hint="eastAsia"/>
          <w:b w:val="0"/>
          <w:bCs/>
          <w:sz w:val="24"/>
        </w:rPr>
        <w:t>1.基本预备费</w:t>
      </w:r>
    </w:p>
    <w:p w:rsidR="002F41D7" w:rsidRDefault="00BB7D52">
      <w:pPr>
        <w:spacing w:line="360" w:lineRule="auto"/>
        <w:ind w:firstLineChars="200" w:firstLine="480"/>
        <w:rPr>
          <w:rFonts w:cs="宋体"/>
          <w:b w:val="0"/>
          <w:bCs/>
          <w:sz w:val="24"/>
        </w:rPr>
      </w:pPr>
      <w:r>
        <w:rPr>
          <w:rFonts w:cs="宋体" w:hint="eastAsia"/>
          <w:b w:val="0"/>
          <w:bCs/>
          <w:sz w:val="24"/>
        </w:rPr>
        <w:t>要为解决在工程施工过程中，经上级批准的设计变更和国家政策性变动增加的投资以及为解决意外事故而采取的措施所增加的工程项目和费用。根据工程规模、施工年限和地质条件等不同情况，按工程一至五部分投资合计的5%计算。</w:t>
      </w:r>
    </w:p>
    <w:p w:rsidR="002F41D7" w:rsidRDefault="00BB7D52">
      <w:pPr>
        <w:spacing w:line="360" w:lineRule="auto"/>
        <w:ind w:firstLineChars="200" w:firstLine="480"/>
        <w:rPr>
          <w:rFonts w:cs="宋体"/>
          <w:b w:val="0"/>
          <w:bCs/>
          <w:sz w:val="24"/>
        </w:rPr>
      </w:pPr>
      <w:r>
        <w:rPr>
          <w:rFonts w:cs="宋体" w:hint="eastAsia"/>
          <w:b w:val="0"/>
          <w:bCs/>
          <w:sz w:val="24"/>
        </w:rPr>
        <w:t>2.价差预备费计算</w:t>
      </w:r>
    </w:p>
    <w:p w:rsidR="002F41D7" w:rsidRDefault="00BB7D52">
      <w:pPr>
        <w:spacing w:line="360" w:lineRule="auto"/>
        <w:ind w:firstLineChars="200" w:firstLine="480"/>
        <w:rPr>
          <w:rFonts w:cs="宋体"/>
          <w:b w:val="0"/>
          <w:bCs/>
          <w:sz w:val="24"/>
        </w:rPr>
      </w:pPr>
      <w:r>
        <w:rPr>
          <w:rFonts w:cs="宋体" w:hint="eastAsia"/>
          <w:b w:val="0"/>
          <w:bCs/>
          <w:sz w:val="24"/>
        </w:rPr>
        <w:t>主要为解决在工程项目建设过程中，因人工工资、材料和设备价格上涨以及费用标准调整而增加的投资。根据施工年限，以资金流量表的静态投资为计算基数。计算公式：</w:t>
      </w:r>
    </w:p>
    <w:p w:rsidR="002F41D7" w:rsidRDefault="00BB7D52">
      <w:pPr>
        <w:spacing w:line="360" w:lineRule="auto"/>
        <w:ind w:firstLineChars="200" w:firstLine="480"/>
        <w:rPr>
          <w:rFonts w:cs="宋体"/>
          <w:b w:val="0"/>
          <w:bCs/>
          <w:sz w:val="24"/>
        </w:rPr>
      </w:pPr>
      <w:r>
        <w:rPr>
          <w:rFonts w:cs="宋体"/>
          <w:b w:val="0"/>
          <w:bCs/>
          <w:sz w:val="24"/>
        </w:rPr>
        <w:t xml:space="preserve"> </w:t>
      </w:r>
      <w:r w:rsidR="002F41D7" w:rsidRPr="002F41D7">
        <w:rPr>
          <w:rFonts w:cs="宋体" w:hint="eastAsia"/>
          <w:b w:val="0"/>
          <w:bCs/>
          <w:position w:val="-28"/>
          <w:sz w:val="28"/>
          <w:szCs w:val="28"/>
        </w:rPr>
        <w:object w:dxaOrig="2222" w:dyaOrig="681">
          <v:shape id="_x0000_i1049" type="#_x0000_t75" style="width:111.35pt;height:34.35pt" o:ole="">
            <v:imagedata r:id="rId55" o:title=""/>
          </v:shape>
          <o:OLEObject Type="Embed" ProgID="Equation.DSMT4" ShapeID="_x0000_i1049" DrawAspect="Content" ObjectID="_1790084977" r:id="rId56"/>
        </w:object>
      </w:r>
    </w:p>
    <w:p w:rsidR="002F41D7" w:rsidRDefault="00BB7D52">
      <w:pPr>
        <w:spacing w:line="360" w:lineRule="auto"/>
        <w:ind w:firstLineChars="200" w:firstLine="480"/>
        <w:rPr>
          <w:rFonts w:cs="宋体"/>
          <w:b w:val="0"/>
          <w:bCs/>
          <w:sz w:val="24"/>
        </w:rPr>
      </w:pPr>
      <w:r>
        <w:rPr>
          <w:rFonts w:cs="宋体" w:hint="eastAsia"/>
          <w:b w:val="0"/>
          <w:bCs/>
          <w:sz w:val="24"/>
        </w:rPr>
        <w:t>式中E—价差预备费；N—合理建设工期；n—施工年度；</w:t>
      </w:r>
    </w:p>
    <w:p w:rsidR="002F41D7" w:rsidRDefault="00BB7D52">
      <w:pPr>
        <w:spacing w:line="360" w:lineRule="auto"/>
        <w:ind w:firstLineChars="200" w:firstLine="480"/>
        <w:rPr>
          <w:rFonts w:cs="宋体"/>
          <w:b w:val="0"/>
          <w:bCs/>
          <w:sz w:val="24"/>
        </w:rPr>
      </w:pPr>
      <w:r>
        <w:rPr>
          <w:rFonts w:cs="宋体" w:hint="eastAsia"/>
          <w:b w:val="0"/>
          <w:bCs/>
          <w:sz w:val="24"/>
        </w:rPr>
        <w:t>Fn—建设期间资金流量表内第n年的投资；P—年物价指数。</w:t>
      </w:r>
    </w:p>
    <w:p w:rsidR="002F41D7" w:rsidRDefault="00BB7D52">
      <w:pPr>
        <w:spacing w:line="360" w:lineRule="auto"/>
        <w:ind w:firstLineChars="200" w:firstLine="480"/>
        <w:rPr>
          <w:rFonts w:cs="宋体"/>
          <w:b w:val="0"/>
          <w:bCs/>
          <w:sz w:val="24"/>
        </w:rPr>
      </w:pPr>
      <w:r>
        <w:rPr>
          <w:rFonts w:cs="宋体" w:hint="eastAsia"/>
          <w:b w:val="0"/>
          <w:bCs/>
          <w:sz w:val="24"/>
        </w:rPr>
        <w:t>据国家统计局网站提供的相关数据，2009年～2017年我国（CPI）指数年度涨幅分别为-0.7%、3.3%、5.4%、2.6%、2.6%、2.0%、1.4%、2.0%、1.9%，平均上涨指数2.33%。本方案按居民消费物价指数增幅3.0%来计算价差预备费。</w:t>
      </w:r>
    </w:p>
    <w:p w:rsidR="002F41D7" w:rsidRDefault="00BB7D52">
      <w:pPr>
        <w:pStyle w:val="a7"/>
        <w:tabs>
          <w:tab w:val="left" w:pos="3780"/>
        </w:tabs>
        <w:spacing w:line="460" w:lineRule="exact"/>
        <w:jc w:val="left"/>
        <w:rPr>
          <w:b/>
          <w:bCs/>
          <w:szCs w:val="24"/>
        </w:rPr>
      </w:pPr>
      <w:bookmarkStart w:id="293" w:name="_Toc524073677"/>
      <w:bookmarkStart w:id="294" w:name="_Toc18643"/>
      <w:bookmarkStart w:id="295" w:name="_Toc17336"/>
      <w:bookmarkStart w:id="296" w:name="_Toc15103"/>
      <w:r>
        <w:rPr>
          <w:rFonts w:hint="eastAsia"/>
          <w:b/>
          <w:bCs/>
          <w:szCs w:val="24"/>
        </w:rPr>
        <w:t>二.矿山地质环境保护工程经费估算</w:t>
      </w:r>
      <w:bookmarkEnd w:id="293"/>
      <w:bookmarkEnd w:id="294"/>
      <w:bookmarkEnd w:id="295"/>
      <w:bookmarkEnd w:id="296"/>
    </w:p>
    <w:p w:rsidR="002F41D7" w:rsidRDefault="00BB7D52">
      <w:pPr>
        <w:spacing w:line="360" w:lineRule="auto"/>
        <w:ind w:firstLineChars="200" w:firstLine="480"/>
        <w:outlineLvl w:val="3"/>
        <w:rPr>
          <w:rFonts w:cs="宋体"/>
          <w:b w:val="0"/>
          <w:bCs/>
          <w:sz w:val="24"/>
        </w:rPr>
      </w:pPr>
      <w:r>
        <w:rPr>
          <w:rFonts w:cs="宋体" w:hint="eastAsia"/>
          <w:b w:val="0"/>
          <w:bCs/>
          <w:sz w:val="24"/>
        </w:rPr>
        <w:t>（一）矿山地质环境保护总工程量</w:t>
      </w:r>
    </w:p>
    <w:p w:rsidR="002F41D7" w:rsidRDefault="002F41D7">
      <w:pPr>
        <w:spacing w:line="360" w:lineRule="auto"/>
        <w:ind w:firstLineChars="200" w:firstLine="480"/>
        <w:rPr>
          <w:rFonts w:cs="宋体"/>
          <w:b w:val="0"/>
          <w:bCs/>
          <w:sz w:val="24"/>
        </w:rPr>
      </w:pPr>
    </w:p>
    <w:p w:rsidR="002F41D7" w:rsidRDefault="002F41D7">
      <w:pPr>
        <w:spacing w:line="360" w:lineRule="auto"/>
        <w:ind w:firstLineChars="200" w:firstLine="480"/>
        <w:rPr>
          <w:rFonts w:cs="宋体"/>
          <w:b w:val="0"/>
          <w:bCs/>
          <w:sz w:val="24"/>
        </w:rPr>
      </w:pPr>
    </w:p>
    <w:p w:rsidR="002F41D7" w:rsidRDefault="00BB7D52">
      <w:pPr>
        <w:spacing w:line="360" w:lineRule="auto"/>
        <w:rPr>
          <w:rFonts w:cs="宋体"/>
          <w:b w:val="0"/>
          <w:bCs/>
          <w:szCs w:val="21"/>
          <w:lang w:bidi="en-US"/>
        </w:rPr>
      </w:pPr>
      <w:r>
        <w:rPr>
          <w:rFonts w:cs="宋体" w:hint="eastAsia"/>
          <w:b w:val="0"/>
          <w:bCs/>
          <w:szCs w:val="21"/>
          <w:lang w:val="zh-CN" w:bidi="en-US"/>
        </w:rPr>
        <w:lastRenderedPageBreak/>
        <w:t>表</w:t>
      </w:r>
      <w:r>
        <w:rPr>
          <w:rFonts w:cs="宋体" w:hint="eastAsia"/>
          <w:b w:val="0"/>
          <w:bCs/>
          <w:szCs w:val="21"/>
          <w:lang w:bidi="en-US"/>
        </w:rPr>
        <w:t>5-42                    矿山地环境治理工程量汇总表</w:t>
      </w:r>
    </w:p>
    <w:tbl>
      <w:tblPr>
        <w:tblW w:w="9500" w:type="dxa"/>
        <w:jc w:val="center"/>
        <w:tblLayout w:type="fixed"/>
        <w:tblCellMar>
          <w:top w:w="15" w:type="dxa"/>
          <w:left w:w="15" w:type="dxa"/>
          <w:bottom w:w="15" w:type="dxa"/>
          <w:right w:w="15" w:type="dxa"/>
        </w:tblCellMar>
        <w:tblLook w:val="04A0"/>
      </w:tblPr>
      <w:tblGrid>
        <w:gridCol w:w="800"/>
        <w:gridCol w:w="2008"/>
        <w:gridCol w:w="790"/>
        <w:gridCol w:w="1104"/>
        <w:gridCol w:w="4798"/>
      </w:tblGrid>
      <w:tr w:rsidR="002F41D7">
        <w:trPr>
          <w:trHeight w:val="59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序号</w:t>
            </w:r>
          </w:p>
        </w:tc>
        <w:tc>
          <w:tcPr>
            <w:tcW w:w="2008" w:type="dxa"/>
            <w:tcBorders>
              <w:top w:val="single" w:sz="4" w:space="0" w:color="000000"/>
              <w:left w:val="single" w:sz="4" w:space="0" w:color="000000"/>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工程名称</w:t>
            </w:r>
          </w:p>
        </w:tc>
        <w:tc>
          <w:tcPr>
            <w:tcW w:w="790" w:type="dxa"/>
            <w:tcBorders>
              <w:top w:val="single" w:sz="4" w:space="0" w:color="000000"/>
              <w:left w:val="single" w:sz="4" w:space="0" w:color="auto"/>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计算</w:t>
            </w:r>
          </w:p>
          <w:p w:rsidR="002F41D7" w:rsidRDefault="00BB7D52">
            <w:pPr>
              <w:widowControl/>
              <w:jc w:val="center"/>
              <w:rPr>
                <w:rFonts w:cs="宋体"/>
                <w:b w:val="0"/>
                <w:bCs/>
                <w:kern w:val="0"/>
                <w:szCs w:val="21"/>
              </w:rPr>
            </w:pPr>
            <w:r>
              <w:rPr>
                <w:rFonts w:cs="宋体" w:hint="eastAsia"/>
                <w:b w:val="0"/>
                <w:bCs/>
                <w:kern w:val="0"/>
                <w:szCs w:val="21"/>
              </w:rPr>
              <w:t>单位</w:t>
            </w:r>
          </w:p>
        </w:tc>
        <w:tc>
          <w:tcPr>
            <w:tcW w:w="1104" w:type="dxa"/>
            <w:tcBorders>
              <w:top w:val="single" w:sz="4" w:space="0" w:color="000000"/>
              <w:left w:val="single" w:sz="4" w:space="0" w:color="auto"/>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工程量</w:t>
            </w:r>
          </w:p>
        </w:tc>
        <w:tc>
          <w:tcPr>
            <w:tcW w:w="479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计算方法</w:t>
            </w:r>
          </w:p>
        </w:tc>
      </w:tr>
      <w:tr w:rsidR="002F41D7">
        <w:trPr>
          <w:trHeight w:val="386"/>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8700" w:type="dxa"/>
            <w:gridSpan w:val="4"/>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第一阶段（2024.10-2034.10）</w:t>
            </w:r>
          </w:p>
        </w:tc>
      </w:tr>
      <w:tr w:rsidR="002F41D7">
        <w:trPr>
          <w:trHeight w:val="355"/>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8700" w:type="dxa"/>
            <w:gridSpan w:val="4"/>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rPr>
                <w:rFonts w:cs="宋体"/>
                <w:b w:val="0"/>
                <w:bCs/>
                <w:kern w:val="0"/>
                <w:szCs w:val="21"/>
              </w:rPr>
            </w:pPr>
            <w:r>
              <w:rPr>
                <w:rFonts w:cs="宋体" w:hint="eastAsia"/>
                <w:b w:val="0"/>
                <w:bCs/>
                <w:kern w:val="0"/>
                <w:szCs w:val="21"/>
              </w:rPr>
              <w:t>排土场防护工程（2024.10-2024.10）</w:t>
            </w:r>
          </w:p>
        </w:tc>
      </w:tr>
      <w:tr w:rsidR="002F41D7">
        <w:trPr>
          <w:trHeight w:val="327"/>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开挖挡土墙基槽</w:t>
            </w:r>
          </w:p>
        </w:tc>
        <w:tc>
          <w:tcPr>
            <w:tcW w:w="790" w:type="dxa"/>
            <w:tcBorders>
              <w:top w:val="single" w:sz="4" w:space="0" w:color="000000"/>
              <w:left w:val="single" w:sz="4" w:space="0" w:color="auto"/>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m³</w:t>
            </w:r>
          </w:p>
        </w:tc>
        <w:tc>
          <w:tcPr>
            <w:tcW w:w="1104" w:type="dxa"/>
            <w:tcBorders>
              <w:top w:val="single" w:sz="4" w:space="0" w:color="000000"/>
              <w:left w:val="single" w:sz="4" w:space="0" w:color="auto"/>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210</w:t>
            </w:r>
          </w:p>
        </w:tc>
        <w:tc>
          <w:tcPr>
            <w:tcW w:w="4798" w:type="dxa"/>
            <w:tcBorders>
              <w:top w:val="single" w:sz="4" w:space="0" w:color="000000"/>
              <w:left w:val="single" w:sz="4" w:space="0" w:color="auto"/>
              <w:bottom w:val="single" w:sz="4" w:space="0" w:color="000000"/>
              <w:right w:val="single" w:sz="4" w:space="0" w:color="000000"/>
            </w:tcBorders>
            <w:vAlign w:val="center"/>
          </w:tcPr>
          <w:p w:rsidR="002F41D7" w:rsidRDefault="00BB7D52">
            <w:pPr>
              <w:rPr>
                <w:rFonts w:cs="宋体"/>
                <w:b w:val="0"/>
                <w:bCs/>
                <w:kern w:val="0"/>
                <w:szCs w:val="21"/>
              </w:rPr>
            </w:pPr>
            <w:r>
              <w:rPr>
                <w:rFonts w:cs="宋体" w:hint="eastAsia"/>
                <w:b w:val="0"/>
                <w:bCs/>
                <w:kern w:val="0"/>
                <w:szCs w:val="21"/>
              </w:rPr>
              <w:t>等于挡墙长度210m×开挖基槽截面积1m</w:t>
            </w:r>
            <w:r>
              <w:rPr>
                <w:rFonts w:cs="宋体" w:hint="eastAsia"/>
                <w:b w:val="0"/>
                <w:bCs/>
                <w:kern w:val="0"/>
                <w:szCs w:val="21"/>
                <w:vertAlign w:val="superscript"/>
              </w:rPr>
              <w:t>2</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（2）</w:t>
            </w:r>
          </w:p>
        </w:tc>
        <w:tc>
          <w:tcPr>
            <w:tcW w:w="2008" w:type="dxa"/>
            <w:tcBorders>
              <w:top w:val="single" w:sz="4" w:space="0" w:color="000000"/>
              <w:left w:val="single" w:sz="4" w:space="0" w:color="000000"/>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M7.5水泥砂浆砌石挡土墙</w:t>
            </w:r>
          </w:p>
        </w:tc>
        <w:tc>
          <w:tcPr>
            <w:tcW w:w="790" w:type="dxa"/>
            <w:tcBorders>
              <w:top w:val="single" w:sz="4" w:space="0" w:color="000000"/>
              <w:left w:val="single" w:sz="4" w:space="0" w:color="auto"/>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m³</w:t>
            </w:r>
          </w:p>
        </w:tc>
        <w:tc>
          <w:tcPr>
            <w:tcW w:w="1104" w:type="dxa"/>
            <w:tcBorders>
              <w:top w:val="single" w:sz="4" w:space="0" w:color="000000"/>
              <w:left w:val="single" w:sz="4" w:space="0" w:color="auto"/>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627.9</w:t>
            </w:r>
          </w:p>
        </w:tc>
        <w:tc>
          <w:tcPr>
            <w:tcW w:w="4798" w:type="dxa"/>
            <w:tcBorders>
              <w:top w:val="single" w:sz="4" w:space="0" w:color="000000"/>
              <w:left w:val="single" w:sz="4" w:space="0" w:color="auto"/>
              <w:bottom w:val="single" w:sz="4" w:space="0" w:color="000000"/>
              <w:right w:val="single" w:sz="4" w:space="0" w:color="000000"/>
            </w:tcBorders>
            <w:vAlign w:val="center"/>
          </w:tcPr>
          <w:p w:rsidR="002F41D7" w:rsidRDefault="00BB7D52">
            <w:pPr>
              <w:rPr>
                <w:rFonts w:cs="宋体"/>
                <w:b w:val="0"/>
                <w:bCs/>
                <w:kern w:val="0"/>
                <w:szCs w:val="21"/>
              </w:rPr>
            </w:pPr>
            <w:r>
              <w:rPr>
                <w:rFonts w:cs="宋体" w:hint="eastAsia"/>
                <w:b w:val="0"/>
                <w:bCs/>
                <w:kern w:val="0"/>
                <w:szCs w:val="21"/>
              </w:rPr>
              <w:t>等于挡墙长度210m×砌筑截面积2.99m</w:t>
            </w:r>
            <w:r>
              <w:rPr>
                <w:rFonts w:cs="宋体" w:hint="eastAsia"/>
                <w:b w:val="0"/>
                <w:bCs/>
                <w:kern w:val="0"/>
                <w:szCs w:val="21"/>
                <w:vertAlign w:val="superscript"/>
              </w:rPr>
              <w:t>2</w:t>
            </w:r>
          </w:p>
        </w:tc>
      </w:tr>
      <w:tr w:rsidR="002F41D7">
        <w:trPr>
          <w:trHeight w:val="289"/>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（3）</w:t>
            </w:r>
          </w:p>
        </w:tc>
        <w:tc>
          <w:tcPr>
            <w:tcW w:w="2008" w:type="dxa"/>
            <w:tcBorders>
              <w:top w:val="single" w:sz="4" w:space="0" w:color="000000"/>
              <w:left w:val="single" w:sz="4" w:space="0" w:color="000000"/>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常态混凝土伸缩缝</w:t>
            </w:r>
          </w:p>
        </w:tc>
        <w:tc>
          <w:tcPr>
            <w:tcW w:w="790" w:type="dxa"/>
            <w:tcBorders>
              <w:top w:val="single" w:sz="4" w:space="0" w:color="000000"/>
              <w:left w:val="single" w:sz="4" w:space="0" w:color="auto"/>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m</w:t>
            </w:r>
            <w:r>
              <w:rPr>
                <w:rFonts w:cs="宋体" w:hint="eastAsia"/>
                <w:b w:val="0"/>
                <w:bCs/>
                <w:kern w:val="0"/>
                <w:szCs w:val="21"/>
                <w:vertAlign w:val="superscript"/>
              </w:rPr>
              <w:t>2</w:t>
            </w:r>
          </w:p>
        </w:tc>
        <w:tc>
          <w:tcPr>
            <w:tcW w:w="1104" w:type="dxa"/>
            <w:tcBorders>
              <w:top w:val="single" w:sz="4" w:space="0" w:color="000000"/>
              <w:left w:val="single" w:sz="4" w:space="0" w:color="auto"/>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59.8</w:t>
            </w:r>
          </w:p>
        </w:tc>
        <w:tc>
          <w:tcPr>
            <w:tcW w:w="4798" w:type="dxa"/>
            <w:tcBorders>
              <w:top w:val="single" w:sz="4" w:space="0" w:color="000000"/>
              <w:left w:val="single" w:sz="4" w:space="0" w:color="auto"/>
              <w:bottom w:val="single" w:sz="4" w:space="0" w:color="000000"/>
              <w:right w:val="single" w:sz="4" w:space="0" w:color="000000"/>
            </w:tcBorders>
            <w:vAlign w:val="center"/>
          </w:tcPr>
          <w:p w:rsidR="002F41D7" w:rsidRDefault="00BB7D52">
            <w:pPr>
              <w:rPr>
                <w:rFonts w:cs="宋体"/>
                <w:b w:val="0"/>
                <w:bCs/>
                <w:kern w:val="0"/>
                <w:szCs w:val="21"/>
              </w:rPr>
            </w:pPr>
            <w:r>
              <w:rPr>
                <w:rFonts w:cs="宋体" w:hint="eastAsia"/>
                <w:b w:val="0"/>
                <w:bCs/>
                <w:kern w:val="0"/>
                <w:szCs w:val="21"/>
              </w:rPr>
              <w:t>等于挡墙长度(210m÷10)-1×伸缩缝截面积2.99m</w:t>
            </w:r>
            <w:r>
              <w:rPr>
                <w:rFonts w:cs="宋体" w:hint="eastAsia"/>
                <w:b w:val="0"/>
                <w:bCs/>
                <w:kern w:val="0"/>
                <w:szCs w:val="21"/>
                <w:vertAlign w:val="superscript"/>
              </w:rPr>
              <w:t>2</w:t>
            </w:r>
          </w:p>
        </w:tc>
      </w:tr>
      <w:tr w:rsidR="002F41D7">
        <w:trPr>
          <w:trHeight w:val="270"/>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（4）</w:t>
            </w:r>
          </w:p>
        </w:tc>
        <w:tc>
          <w:tcPr>
            <w:tcW w:w="2008" w:type="dxa"/>
            <w:tcBorders>
              <w:top w:val="single" w:sz="4" w:space="0" w:color="000000"/>
              <w:left w:val="single" w:sz="4" w:space="0" w:color="000000"/>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PVC管安装</w:t>
            </w:r>
          </w:p>
        </w:tc>
        <w:tc>
          <w:tcPr>
            <w:tcW w:w="790" w:type="dxa"/>
            <w:tcBorders>
              <w:top w:val="single" w:sz="4" w:space="0" w:color="000000"/>
              <w:left w:val="single" w:sz="4" w:space="0" w:color="auto"/>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m</w:t>
            </w:r>
          </w:p>
        </w:tc>
        <w:tc>
          <w:tcPr>
            <w:tcW w:w="1104" w:type="dxa"/>
            <w:tcBorders>
              <w:top w:val="single" w:sz="4" w:space="0" w:color="000000"/>
              <w:left w:val="single" w:sz="4" w:space="0" w:color="auto"/>
              <w:bottom w:val="single" w:sz="4" w:space="0" w:color="000000"/>
              <w:right w:val="single" w:sz="4" w:space="0" w:color="auto"/>
            </w:tcBorders>
            <w:vAlign w:val="center"/>
          </w:tcPr>
          <w:p w:rsidR="002F41D7" w:rsidRDefault="00BB7D52">
            <w:pPr>
              <w:jc w:val="center"/>
              <w:rPr>
                <w:rFonts w:cs="宋体"/>
                <w:b w:val="0"/>
                <w:bCs/>
                <w:kern w:val="0"/>
                <w:szCs w:val="21"/>
              </w:rPr>
            </w:pPr>
            <w:r>
              <w:rPr>
                <w:rFonts w:cs="宋体" w:hint="eastAsia"/>
                <w:b w:val="0"/>
                <w:bCs/>
                <w:kern w:val="0"/>
                <w:szCs w:val="21"/>
              </w:rPr>
              <w:t>189</w:t>
            </w:r>
          </w:p>
        </w:tc>
        <w:tc>
          <w:tcPr>
            <w:tcW w:w="4798" w:type="dxa"/>
            <w:tcBorders>
              <w:top w:val="single" w:sz="4" w:space="0" w:color="000000"/>
              <w:left w:val="single" w:sz="4" w:space="0" w:color="auto"/>
              <w:bottom w:val="single" w:sz="4" w:space="0" w:color="000000"/>
              <w:right w:val="single" w:sz="4" w:space="0" w:color="000000"/>
            </w:tcBorders>
            <w:vAlign w:val="center"/>
          </w:tcPr>
          <w:p w:rsidR="002F41D7" w:rsidRDefault="00BB7D52">
            <w:pPr>
              <w:rPr>
                <w:rFonts w:cs="宋体"/>
                <w:b w:val="0"/>
                <w:bCs/>
                <w:kern w:val="0"/>
                <w:szCs w:val="21"/>
              </w:rPr>
            </w:pPr>
            <w:r>
              <w:rPr>
                <w:rFonts w:cs="宋体" w:hint="eastAsia"/>
                <w:b w:val="0"/>
                <w:bCs/>
                <w:kern w:val="0"/>
                <w:szCs w:val="21"/>
              </w:rPr>
              <w:t>挡土墙长度210m/2*1.8</w:t>
            </w:r>
          </w:p>
        </w:tc>
      </w:tr>
      <w:tr w:rsidR="002F41D7">
        <w:trPr>
          <w:trHeight w:val="49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8700" w:type="dxa"/>
            <w:gridSpan w:val="4"/>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rPr>
                <w:rFonts w:cs="宋体"/>
                <w:b w:val="0"/>
                <w:bCs/>
                <w:kern w:val="0"/>
                <w:szCs w:val="21"/>
              </w:rPr>
            </w:pPr>
            <w:r>
              <w:rPr>
                <w:rFonts w:cs="宋体" w:hint="eastAsia"/>
                <w:b w:val="0"/>
                <w:bCs/>
                <w:kern w:val="0"/>
                <w:szCs w:val="21"/>
              </w:rPr>
              <w:t>地质灾害巡视检测（2024.10-2034.10）</w:t>
            </w:r>
          </w:p>
        </w:tc>
      </w:tr>
      <w:tr w:rsidR="002F41D7">
        <w:trPr>
          <w:trHeight w:val="49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露天采区边坡崩塌等地质灾害</w:t>
            </w:r>
          </w:p>
        </w:tc>
        <w:tc>
          <w:tcPr>
            <w:tcW w:w="790" w:type="dxa"/>
            <w:tcBorders>
              <w:top w:val="single" w:sz="4" w:space="0" w:color="000000"/>
              <w:left w:val="single" w:sz="4" w:space="0" w:color="auto"/>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auto"/>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480</w:t>
            </w:r>
          </w:p>
        </w:tc>
        <w:tc>
          <w:tcPr>
            <w:tcW w:w="4798" w:type="dxa"/>
            <w:tcBorders>
              <w:top w:val="single" w:sz="4" w:space="0" w:color="000000"/>
              <w:left w:val="single" w:sz="4" w:space="0" w:color="auto"/>
              <w:bottom w:val="single" w:sz="4" w:space="0" w:color="000000"/>
              <w:right w:val="single" w:sz="4" w:space="0" w:color="000000"/>
            </w:tcBorders>
            <w:vAlign w:val="center"/>
          </w:tcPr>
          <w:p w:rsidR="002F41D7" w:rsidRDefault="00BB7D52">
            <w:pPr>
              <w:widowControl/>
              <w:rPr>
                <w:rFonts w:cs="宋体"/>
                <w:b w:val="0"/>
                <w:bCs/>
                <w:kern w:val="0"/>
                <w:szCs w:val="21"/>
              </w:rPr>
            </w:pPr>
            <w:r>
              <w:rPr>
                <w:rFonts w:cs="宋体" w:hint="eastAsia"/>
                <w:b w:val="0"/>
                <w:bCs/>
                <w:kern w:val="0"/>
                <w:szCs w:val="21"/>
              </w:rPr>
              <w:t>雨季3-5次/月.旱季2-3次/月，每年48次</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2008" w:type="dxa"/>
            <w:tcBorders>
              <w:top w:val="single" w:sz="4" w:space="0" w:color="000000"/>
              <w:left w:val="single" w:sz="4" w:space="0" w:color="000000"/>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地形地貌损毁监测</w:t>
            </w:r>
          </w:p>
        </w:tc>
        <w:tc>
          <w:tcPr>
            <w:tcW w:w="790" w:type="dxa"/>
            <w:tcBorders>
              <w:top w:val="single" w:sz="4" w:space="0" w:color="000000"/>
              <w:left w:val="single" w:sz="4" w:space="0" w:color="auto"/>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auto"/>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20</w:t>
            </w:r>
          </w:p>
        </w:tc>
        <w:tc>
          <w:tcPr>
            <w:tcW w:w="4798" w:type="dxa"/>
            <w:tcBorders>
              <w:top w:val="single" w:sz="4" w:space="0" w:color="000000"/>
              <w:left w:val="single" w:sz="4" w:space="0" w:color="auto"/>
              <w:bottom w:val="single" w:sz="4" w:space="0" w:color="000000"/>
              <w:right w:val="single" w:sz="4" w:space="0" w:color="000000"/>
            </w:tcBorders>
            <w:vAlign w:val="center"/>
          </w:tcPr>
          <w:p w:rsidR="002F41D7" w:rsidRDefault="00BB7D52">
            <w:pPr>
              <w:widowControl/>
              <w:rPr>
                <w:rFonts w:cs="宋体"/>
                <w:b w:val="0"/>
                <w:bCs/>
                <w:kern w:val="0"/>
                <w:szCs w:val="21"/>
              </w:rPr>
            </w:pPr>
            <w:r>
              <w:rPr>
                <w:rFonts w:cs="宋体" w:hint="eastAsia"/>
                <w:b w:val="0"/>
                <w:bCs/>
                <w:kern w:val="0"/>
                <w:szCs w:val="21"/>
              </w:rPr>
              <w:t>每年2次，每次一人</w:t>
            </w:r>
          </w:p>
        </w:tc>
      </w:tr>
      <w:tr w:rsidR="002F41D7">
        <w:trPr>
          <w:trHeight w:val="400"/>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2008" w:type="dxa"/>
            <w:tcBorders>
              <w:top w:val="single" w:sz="4" w:space="0" w:color="000000"/>
              <w:left w:val="single" w:sz="4" w:space="0" w:color="000000"/>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水质监测</w:t>
            </w:r>
          </w:p>
        </w:tc>
        <w:tc>
          <w:tcPr>
            <w:tcW w:w="790" w:type="dxa"/>
            <w:tcBorders>
              <w:top w:val="single" w:sz="4" w:space="0" w:color="000000"/>
              <w:left w:val="single" w:sz="4" w:space="0" w:color="auto"/>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组</w:t>
            </w:r>
          </w:p>
        </w:tc>
        <w:tc>
          <w:tcPr>
            <w:tcW w:w="1104" w:type="dxa"/>
            <w:tcBorders>
              <w:top w:val="single" w:sz="4" w:space="0" w:color="000000"/>
              <w:left w:val="single" w:sz="4" w:space="0" w:color="auto"/>
              <w:bottom w:val="single" w:sz="4" w:space="0" w:color="000000"/>
              <w:right w:val="single" w:sz="4" w:space="0" w:color="auto"/>
            </w:tcBorders>
            <w:vAlign w:val="center"/>
          </w:tcPr>
          <w:p w:rsidR="002F41D7" w:rsidRDefault="00BB7D52">
            <w:pPr>
              <w:widowControl/>
              <w:jc w:val="center"/>
              <w:rPr>
                <w:rFonts w:cs="宋体"/>
                <w:b w:val="0"/>
                <w:bCs/>
                <w:kern w:val="0"/>
                <w:szCs w:val="21"/>
              </w:rPr>
            </w:pPr>
            <w:r>
              <w:rPr>
                <w:rFonts w:cs="宋体" w:hint="eastAsia"/>
                <w:b w:val="0"/>
                <w:bCs/>
                <w:kern w:val="0"/>
                <w:szCs w:val="21"/>
              </w:rPr>
              <w:t>40</w:t>
            </w:r>
          </w:p>
        </w:tc>
        <w:tc>
          <w:tcPr>
            <w:tcW w:w="4798" w:type="dxa"/>
            <w:tcBorders>
              <w:top w:val="single" w:sz="4" w:space="0" w:color="000000"/>
              <w:left w:val="single" w:sz="4" w:space="0" w:color="auto"/>
              <w:bottom w:val="single" w:sz="4" w:space="0" w:color="000000"/>
              <w:right w:val="single" w:sz="4" w:space="0" w:color="000000"/>
            </w:tcBorders>
            <w:vAlign w:val="center"/>
          </w:tcPr>
          <w:p w:rsidR="002F41D7" w:rsidRDefault="00BB7D52">
            <w:pPr>
              <w:widowControl/>
              <w:rPr>
                <w:rFonts w:cs="宋体"/>
                <w:b w:val="0"/>
                <w:bCs/>
                <w:kern w:val="0"/>
                <w:szCs w:val="21"/>
              </w:rPr>
            </w:pPr>
            <w:r>
              <w:rPr>
                <w:rFonts w:cs="宋体" w:hint="eastAsia"/>
                <w:b w:val="0"/>
                <w:bCs/>
              </w:rPr>
              <w:t>2 次/年（枯水期、丰水期各一次）、一次2组</w:t>
            </w:r>
          </w:p>
        </w:tc>
      </w:tr>
      <w:tr w:rsidR="002F41D7">
        <w:trPr>
          <w:trHeight w:val="275"/>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8700" w:type="dxa"/>
            <w:gridSpan w:val="4"/>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第二阶段（2034.10-2035.10）</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1</w:t>
            </w:r>
          </w:p>
        </w:tc>
        <w:tc>
          <w:tcPr>
            <w:tcW w:w="8700" w:type="dxa"/>
            <w:gridSpan w:val="4"/>
            <w:tcBorders>
              <w:top w:val="single" w:sz="4" w:space="0" w:color="000000"/>
              <w:left w:val="single" w:sz="4" w:space="0" w:color="000000"/>
              <w:bottom w:val="single" w:sz="4" w:space="0" w:color="000000"/>
              <w:right w:val="single" w:sz="4" w:space="0" w:color="000000"/>
            </w:tcBorders>
            <w:vAlign w:val="center"/>
          </w:tcPr>
          <w:p w:rsidR="002F41D7" w:rsidRDefault="00BB7D52">
            <w:pPr>
              <w:rPr>
                <w:rFonts w:cs="宋体"/>
                <w:b w:val="0"/>
                <w:bCs/>
                <w:szCs w:val="21"/>
              </w:rPr>
            </w:pPr>
            <w:r>
              <w:rPr>
                <w:rFonts w:cs="宋体" w:hint="eastAsia"/>
                <w:b w:val="0"/>
                <w:bCs/>
                <w:kern w:val="0"/>
                <w:szCs w:val="21"/>
              </w:rPr>
              <w:t>平台小挡墙工程（2034.10-2035.10）</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M7.5水泥砂浆砌石挡土墙</w:t>
            </w:r>
          </w:p>
        </w:tc>
        <w:tc>
          <w:tcPr>
            <w:tcW w:w="790"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m</w:t>
            </w:r>
            <w:r>
              <w:rPr>
                <w:rFonts w:cs="宋体" w:hint="eastAsia"/>
                <w:b w:val="0"/>
                <w:bCs/>
                <w:kern w:val="0"/>
                <w:szCs w:val="21"/>
                <w:vertAlign w:val="superscript"/>
              </w:rPr>
              <w:t>3</w:t>
            </w:r>
          </w:p>
        </w:tc>
        <w:tc>
          <w:tcPr>
            <w:tcW w:w="110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szCs w:val="21"/>
              </w:rPr>
            </w:pPr>
            <w:r>
              <w:rPr>
                <w:rFonts w:cs="宋体" w:hint="eastAsia"/>
                <w:b w:val="0"/>
                <w:bCs/>
                <w:kern w:val="0"/>
                <w:szCs w:val="21"/>
              </w:rPr>
              <w:t>171.0</w:t>
            </w:r>
          </w:p>
        </w:tc>
        <w:tc>
          <w:tcPr>
            <w:tcW w:w="4798" w:type="dxa"/>
            <w:tcBorders>
              <w:top w:val="single" w:sz="4" w:space="0" w:color="000000"/>
              <w:left w:val="single" w:sz="4" w:space="0" w:color="000000"/>
              <w:bottom w:val="single" w:sz="4" w:space="0" w:color="000000"/>
              <w:right w:val="single" w:sz="4" w:space="0" w:color="000000"/>
            </w:tcBorders>
            <w:vAlign w:val="center"/>
          </w:tcPr>
          <w:p w:rsidR="002F41D7" w:rsidRDefault="00BB7D52">
            <w:pPr>
              <w:rPr>
                <w:rFonts w:cs="宋体"/>
                <w:b w:val="0"/>
                <w:bCs/>
                <w:szCs w:val="21"/>
              </w:rPr>
            </w:pPr>
            <w:r>
              <w:rPr>
                <w:rFonts w:cs="宋体" w:hint="eastAsia"/>
                <w:b w:val="0"/>
                <w:bCs/>
                <w:szCs w:val="21"/>
              </w:rPr>
              <w:t>等于小挡墙长度1900m×砌筑截面积0.09m</w:t>
            </w:r>
            <w:r>
              <w:rPr>
                <w:rFonts w:cs="宋体" w:hint="eastAsia"/>
                <w:b w:val="0"/>
                <w:bCs/>
                <w:szCs w:val="21"/>
                <w:vertAlign w:val="superscript"/>
              </w:rPr>
              <w:t>2</w:t>
            </w:r>
          </w:p>
        </w:tc>
      </w:tr>
      <w:tr w:rsidR="002F41D7">
        <w:trPr>
          <w:trHeight w:val="90"/>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（2）</w:t>
            </w:r>
          </w:p>
        </w:tc>
        <w:tc>
          <w:tcPr>
            <w:tcW w:w="2008"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常态混凝土伸缩缝</w:t>
            </w:r>
          </w:p>
        </w:tc>
        <w:tc>
          <w:tcPr>
            <w:tcW w:w="790"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kern w:val="0"/>
                <w:szCs w:val="21"/>
              </w:rPr>
            </w:pPr>
            <w:r>
              <w:rPr>
                <w:rFonts w:cs="宋体" w:hint="eastAsia"/>
                <w:b w:val="0"/>
                <w:bCs/>
                <w:kern w:val="0"/>
                <w:szCs w:val="21"/>
              </w:rPr>
              <w:t>m</w:t>
            </w:r>
            <w:r>
              <w:rPr>
                <w:rFonts w:cs="宋体" w:hint="eastAsia"/>
                <w:b w:val="0"/>
                <w:bCs/>
                <w:kern w:val="0"/>
                <w:szCs w:val="21"/>
                <w:vertAlign w:val="superscript"/>
              </w:rPr>
              <w:t>2</w:t>
            </w:r>
          </w:p>
        </w:tc>
        <w:tc>
          <w:tcPr>
            <w:tcW w:w="1104"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rPr>
                <w:rFonts w:cs="宋体"/>
                <w:b w:val="0"/>
                <w:bCs/>
                <w:szCs w:val="21"/>
              </w:rPr>
            </w:pPr>
            <w:r>
              <w:rPr>
                <w:rFonts w:cs="宋体" w:hint="eastAsia"/>
                <w:b w:val="0"/>
                <w:bCs/>
                <w:kern w:val="0"/>
                <w:szCs w:val="21"/>
              </w:rPr>
              <w:t>17.1</w:t>
            </w:r>
          </w:p>
        </w:tc>
        <w:tc>
          <w:tcPr>
            <w:tcW w:w="4798" w:type="dxa"/>
            <w:tcBorders>
              <w:top w:val="single" w:sz="4" w:space="0" w:color="000000"/>
              <w:left w:val="single" w:sz="4" w:space="0" w:color="000000"/>
              <w:bottom w:val="single" w:sz="4" w:space="0" w:color="000000"/>
              <w:right w:val="single" w:sz="4" w:space="0" w:color="000000"/>
            </w:tcBorders>
            <w:vAlign w:val="center"/>
          </w:tcPr>
          <w:p w:rsidR="002F41D7" w:rsidRDefault="00BB7D52">
            <w:pPr>
              <w:rPr>
                <w:rFonts w:cs="宋体"/>
                <w:b w:val="0"/>
                <w:bCs/>
                <w:szCs w:val="21"/>
              </w:rPr>
            </w:pPr>
            <w:r>
              <w:rPr>
                <w:rFonts w:cs="宋体" w:hint="eastAsia"/>
                <w:b w:val="0"/>
                <w:bCs/>
                <w:szCs w:val="21"/>
              </w:rPr>
              <w:t>等于小挡墙长度1900m/10×砌筑截面积0.09m</w:t>
            </w:r>
            <w:r>
              <w:rPr>
                <w:rFonts w:cs="宋体"/>
                <w:b w:val="0"/>
                <w:bCs/>
                <w:szCs w:val="21"/>
              </w:rPr>
              <w:t>2</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8700" w:type="dxa"/>
            <w:gridSpan w:val="4"/>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rPr>
                <w:rFonts w:cs="宋体"/>
                <w:b w:val="0"/>
                <w:bCs/>
                <w:kern w:val="0"/>
                <w:szCs w:val="21"/>
              </w:rPr>
            </w:pPr>
            <w:r>
              <w:rPr>
                <w:rFonts w:cs="宋体" w:hint="eastAsia"/>
                <w:b w:val="0"/>
                <w:bCs/>
                <w:kern w:val="0"/>
                <w:szCs w:val="21"/>
              </w:rPr>
              <w:t>监测工程（2034.10-2035.10）</w:t>
            </w:r>
          </w:p>
        </w:tc>
      </w:tr>
      <w:tr w:rsidR="002F41D7">
        <w:trPr>
          <w:trHeight w:val="400"/>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露天采区边坡崩塌等地质灾害</w:t>
            </w:r>
          </w:p>
        </w:tc>
        <w:tc>
          <w:tcPr>
            <w:tcW w:w="79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48</w:t>
            </w:r>
          </w:p>
        </w:tc>
        <w:tc>
          <w:tcPr>
            <w:tcW w:w="479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雨季3-5次/月.旱季2-3次/月，每年48次</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200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地形地貌损毁监测</w:t>
            </w:r>
          </w:p>
        </w:tc>
        <w:tc>
          <w:tcPr>
            <w:tcW w:w="79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479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每年2次，每次一人</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200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水质监测</w:t>
            </w:r>
          </w:p>
        </w:tc>
        <w:tc>
          <w:tcPr>
            <w:tcW w:w="79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组</w:t>
            </w:r>
          </w:p>
        </w:tc>
        <w:tc>
          <w:tcPr>
            <w:tcW w:w="1104"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479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rPr>
                <w:rFonts w:cs="宋体"/>
                <w:b w:val="0"/>
                <w:bCs/>
                <w:kern w:val="0"/>
                <w:szCs w:val="21"/>
              </w:rPr>
            </w:pPr>
            <w:r>
              <w:rPr>
                <w:rFonts w:cs="宋体" w:hint="eastAsia"/>
                <w:b w:val="0"/>
                <w:bCs/>
              </w:rPr>
              <w:t>2 次/年（枯水期、丰水期各一次）、一次2组</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8700" w:type="dxa"/>
            <w:gridSpan w:val="4"/>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rPr>
            </w:pPr>
            <w:r>
              <w:rPr>
                <w:rFonts w:cs="宋体" w:hint="eastAsia"/>
                <w:b w:val="0"/>
                <w:bCs/>
                <w:kern w:val="0"/>
                <w:szCs w:val="21"/>
              </w:rPr>
              <w:t>第三阶段（2035.10-2038.10）</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8700" w:type="dxa"/>
            <w:gridSpan w:val="4"/>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rPr>
                <w:rFonts w:cs="宋体"/>
                <w:b w:val="0"/>
                <w:bCs/>
              </w:rPr>
            </w:pPr>
            <w:r>
              <w:rPr>
                <w:rFonts w:cs="宋体" w:hint="eastAsia"/>
                <w:b w:val="0"/>
                <w:bCs/>
              </w:rPr>
              <w:t>监测工程</w:t>
            </w:r>
            <w:r>
              <w:rPr>
                <w:rFonts w:cs="宋体" w:hint="eastAsia"/>
                <w:b w:val="0"/>
                <w:bCs/>
                <w:kern w:val="0"/>
                <w:szCs w:val="21"/>
              </w:rPr>
              <w:t>（2035.10-2038.10）</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200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露天采区边坡崩塌等地质灾害</w:t>
            </w:r>
          </w:p>
        </w:tc>
        <w:tc>
          <w:tcPr>
            <w:tcW w:w="79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144</w:t>
            </w:r>
          </w:p>
        </w:tc>
        <w:tc>
          <w:tcPr>
            <w:tcW w:w="479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rPr>
            </w:pPr>
            <w:r>
              <w:rPr>
                <w:rFonts w:cs="宋体" w:hint="eastAsia"/>
                <w:b w:val="0"/>
                <w:bCs/>
                <w:kern w:val="0"/>
                <w:szCs w:val="21"/>
              </w:rPr>
              <w:t>雨季3-5次/月.旱季2-3次/月，每年48次</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200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地形地貌损毁监测</w:t>
            </w:r>
          </w:p>
        </w:tc>
        <w:tc>
          <w:tcPr>
            <w:tcW w:w="79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104"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479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rPr>
            </w:pPr>
            <w:r>
              <w:rPr>
                <w:rFonts w:cs="宋体" w:hint="eastAsia"/>
                <w:b w:val="0"/>
                <w:bCs/>
                <w:kern w:val="0"/>
                <w:szCs w:val="21"/>
              </w:rPr>
              <w:t>每年2次，每次一人</w:t>
            </w:r>
          </w:p>
        </w:tc>
      </w:tr>
      <w:tr w:rsidR="002F41D7">
        <w:trPr>
          <w:trHeight w:val="144"/>
          <w:jc w:val="center"/>
        </w:trPr>
        <w:tc>
          <w:tcPr>
            <w:tcW w:w="80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200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水质监测</w:t>
            </w:r>
          </w:p>
        </w:tc>
        <w:tc>
          <w:tcPr>
            <w:tcW w:w="790"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组</w:t>
            </w:r>
          </w:p>
        </w:tc>
        <w:tc>
          <w:tcPr>
            <w:tcW w:w="1104"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jc w:val="center"/>
              <w:rPr>
                <w:rFonts w:cs="宋体"/>
                <w:b w:val="0"/>
                <w:bCs/>
                <w:kern w:val="0"/>
                <w:szCs w:val="21"/>
              </w:rPr>
            </w:pPr>
            <w:r>
              <w:rPr>
                <w:rFonts w:cs="宋体" w:hint="eastAsia"/>
                <w:b w:val="0"/>
                <w:bCs/>
                <w:kern w:val="0"/>
                <w:szCs w:val="21"/>
              </w:rPr>
              <w:t>12</w:t>
            </w:r>
          </w:p>
        </w:tc>
        <w:tc>
          <w:tcPr>
            <w:tcW w:w="4798" w:type="dxa"/>
            <w:tcBorders>
              <w:top w:val="single" w:sz="4" w:space="0" w:color="000000"/>
              <w:left w:val="single" w:sz="4" w:space="0" w:color="000000"/>
              <w:bottom w:val="single" w:sz="4" w:space="0" w:color="000000"/>
              <w:right w:val="single" w:sz="4" w:space="0" w:color="000000"/>
            </w:tcBorders>
            <w:vAlign w:val="center"/>
          </w:tcPr>
          <w:p w:rsidR="002F41D7" w:rsidRDefault="00BB7D52">
            <w:pPr>
              <w:widowControl/>
              <w:rPr>
                <w:rFonts w:cs="宋体"/>
                <w:b w:val="0"/>
                <w:bCs/>
              </w:rPr>
            </w:pPr>
            <w:r>
              <w:rPr>
                <w:rFonts w:cs="宋体" w:hint="eastAsia"/>
                <w:b w:val="0"/>
                <w:bCs/>
              </w:rPr>
              <w:t>2 次/年（枯水期、丰水期各一次）、一次2组</w:t>
            </w:r>
          </w:p>
        </w:tc>
      </w:tr>
    </w:tbl>
    <w:p w:rsidR="002F41D7" w:rsidRDefault="002F41D7">
      <w:pPr>
        <w:spacing w:line="360" w:lineRule="auto"/>
        <w:ind w:firstLineChars="200" w:firstLine="480"/>
        <w:rPr>
          <w:rFonts w:cs="宋体"/>
          <w:b w:val="0"/>
          <w:bCs/>
          <w:sz w:val="24"/>
        </w:rPr>
      </w:pPr>
    </w:p>
    <w:p w:rsidR="002F41D7" w:rsidRDefault="00BB7D52">
      <w:pPr>
        <w:spacing w:line="360" w:lineRule="auto"/>
        <w:ind w:firstLineChars="200" w:firstLine="480"/>
        <w:outlineLvl w:val="3"/>
        <w:rPr>
          <w:rFonts w:cs="宋体"/>
          <w:b w:val="0"/>
          <w:bCs/>
          <w:sz w:val="24"/>
        </w:rPr>
      </w:pPr>
      <w:r>
        <w:rPr>
          <w:rFonts w:cs="宋体" w:hint="eastAsia"/>
          <w:b w:val="0"/>
          <w:bCs/>
          <w:sz w:val="24"/>
        </w:rPr>
        <w:t>（二）投资估算及单项工程费用构成</w:t>
      </w:r>
    </w:p>
    <w:p w:rsidR="002F41D7" w:rsidRDefault="00BB7D52">
      <w:pPr>
        <w:spacing w:line="360" w:lineRule="auto"/>
        <w:ind w:firstLineChars="200" w:firstLine="480"/>
        <w:rPr>
          <w:rFonts w:cs="宋体"/>
          <w:b w:val="0"/>
          <w:bCs/>
          <w:sz w:val="24"/>
          <w:lang w:val="zh-CN" w:bidi="en-US"/>
        </w:rPr>
      </w:pPr>
      <w:r>
        <w:rPr>
          <w:rFonts w:cs="宋体" w:hint="eastAsia"/>
          <w:b w:val="0"/>
          <w:bCs/>
          <w:sz w:val="24"/>
          <w:lang w:val="zh-CN" w:bidi="en-US"/>
        </w:rPr>
        <w:t>本项目矿山地质环境保护总投入概算资金为</w:t>
      </w:r>
      <w:r>
        <w:rPr>
          <w:rFonts w:cs="宋体" w:hint="eastAsia"/>
          <w:b w:val="0"/>
          <w:bCs/>
          <w:sz w:val="24"/>
        </w:rPr>
        <w:t>669408.11</w:t>
      </w:r>
      <w:r>
        <w:rPr>
          <w:rFonts w:cs="宋体" w:hint="eastAsia"/>
          <w:b w:val="0"/>
          <w:bCs/>
          <w:sz w:val="24"/>
          <w:lang w:val="zh-CN" w:bidi="en-US"/>
        </w:rPr>
        <w:t>元，由静态投资和价差预备费组成。其中静态投资</w:t>
      </w:r>
      <w:r>
        <w:rPr>
          <w:rFonts w:cs="宋体"/>
          <w:b w:val="0"/>
          <w:bCs/>
          <w:sz w:val="24"/>
        </w:rPr>
        <w:t>577245.59</w:t>
      </w:r>
      <w:r>
        <w:rPr>
          <w:rFonts w:cs="宋体" w:hint="eastAsia"/>
          <w:b w:val="0"/>
          <w:bCs/>
          <w:sz w:val="24"/>
          <w:lang w:val="zh-CN" w:bidi="en-US"/>
        </w:rPr>
        <w:t>，占投入总资金的</w:t>
      </w:r>
      <w:r>
        <w:rPr>
          <w:rFonts w:cs="宋体" w:hint="eastAsia"/>
          <w:b w:val="0"/>
          <w:bCs/>
          <w:sz w:val="24"/>
          <w:lang w:bidi="en-US"/>
        </w:rPr>
        <w:t>87.30%</w:t>
      </w:r>
      <w:r>
        <w:rPr>
          <w:rFonts w:cs="宋体" w:hint="eastAsia"/>
          <w:b w:val="0"/>
          <w:bCs/>
          <w:sz w:val="24"/>
          <w:lang w:val="zh-CN" w:bidi="en-US"/>
        </w:rPr>
        <w:t>，价差预备费</w:t>
      </w:r>
      <w:r>
        <w:rPr>
          <w:rFonts w:cs="宋体"/>
          <w:b w:val="0"/>
          <w:bCs/>
          <w:sz w:val="24"/>
        </w:rPr>
        <w:t>84987.52</w:t>
      </w:r>
      <w:r>
        <w:rPr>
          <w:rFonts w:cs="宋体" w:hint="eastAsia"/>
          <w:b w:val="0"/>
          <w:bCs/>
          <w:sz w:val="24"/>
          <w:lang w:val="zh-CN" w:bidi="en-US"/>
        </w:rPr>
        <w:t>元，占投入总资金的</w:t>
      </w:r>
      <w:r>
        <w:rPr>
          <w:rFonts w:cs="宋体" w:hint="eastAsia"/>
          <w:b w:val="0"/>
          <w:bCs/>
          <w:sz w:val="24"/>
          <w:lang w:bidi="en-US"/>
        </w:rPr>
        <w:t>12.70</w:t>
      </w:r>
      <w:r>
        <w:rPr>
          <w:rFonts w:cs="宋体" w:hint="eastAsia"/>
          <w:b w:val="0"/>
          <w:bCs/>
          <w:sz w:val="24"/>
          <w:lang w:val="zh-CN" w:bidi="en-US"/>
        </w:rPr>
        <w:t>%。</w:t>
      </w:r>
    </w:p>
    <w:p w:rsidR="002F41D7" w:rsidRDefault="002F41D7">
      <w:pPr>
        <w:spacing w:line="360" w:lineRule="auto"/>
        <w:ind w:firstLineChars="200" w:firstLine="480"/>
        <w:rPr>
          <w:rFonts w:cs="宋体"/>
          <w:b w:val="0"/>
          <w:bCs/>
          <w:sz w:val="24"/>
          <w:lang w:val="zh-CN" w:bidi="en-US"/>
        </w:rPr>
      </w:pPr>
    </w:p>
    <w:p w:rsidR="002F41D7" w:rsidRDefault="00BB7D52">
      <w:pPr>
        <w:rPr>
          <w:rFonts w:cs="宋体"/>
          <w:b w:val="0"/>
          <w:bCs/>
          <w:szCs w:val="21"/>
          <w:lang w:bidi="en-US"/>
        </w:rPr>
      </w:pPr>
      <w:r>
        <w:rPr>
          <w:rFonts w:cs="宋体" w:hint="eastAsia"/>
          <w:b w:val="0"/>
          <w:bCs/>
          <w:szCs w:val="21"/>
          <w:lang w:val="zh-CN" w:bidi="en-US"/>
        </w:rPr>
        <w:lastRenderedPageBreak/>
        <w:t>表</w:t>
      </w:r>
      <w:r>
        <w:rPr>
          <w:rFonts w:cs="宋体" w:hint="eastAsia"/>
          <w:b w:val="0"/>
          <w:bCs/>
          <w:szCs w:val="21"/>
          <w:lang w:bidi="en-US"/>
        </w:rPr>
        <w:t>5-43                 矿山地质环境保护各年度投资安排结果表</w:t>
      </w:r>
    </w:p>
    <w:tbl>
      <w:tblPr>
        <w:tblW w:w="9220" w:type="dxa"/>
        <w:jc w:val="center"/>
        <w:tblLayout w:type="fixed"/>
        <w:tblCellMar>
          <w:left w:w="0" w:type="dxa"/>
          <w:right w:w="0" w:type="dxa"/>
        </w:tblCellMar>
        <w:tblLook w:val="04A0"/>
      </w:tblPr>
      <w:tblGrid>
        <w:gridCol w:w="983"/>
        <w:gridCol w:w="2452"/>
        <w:gridCol w:w="1928"/>
        <w:gridCol w:w="1928"/>
        <w:gridCol w:w="1929"/>
      </w:tblGrid>
      <w:tr w:rsidR="002F41D7">
        <w:trPr>
          <w:trHeight w:val="541"/>
          <w:jc w:val="center"/>
        </w:trPr>
        <w:tc>
          <w:tcPr>
            <w:tcW w:w="3435"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szCs w:val="21"/>
                <w:lang w:bidi="en-US"/>
              </w:rPr>
              <w:t>矿山地质环境保护</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静态投资（元）</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价差预备费（元）</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动态投态（元）</w:t>
            </w:r>
          </w:p>
        </w:tc>
      </w:tr>
      <w:tr w:rsidR="002F41D7">
        <w:trPr>
          <w:trHeight w:val="290"/>
          <w:jc w:val="center"/>
        </w:trPr>
        <w:tc>
          <w:tcPr>
            <w:tcW w:w="983" w:type="dxa"/>
            <w:vMerge w:val="restart"/>
            <w:tcBorders>
              <w:top w:val="single" w:sz="4" w:space="0" w:color="000000"/>
              <w:left w:val="single" w:sz="4" w:space="0" w:color="000000"/>
              <w:bottom w:val="single" w:sz="4" w:space="0" w:color="auto"/>
              <w:right w:val="single" w:sz="4" w:space="0" w:color="auto"/>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rPr>
              <w:t>第一阶段</w:t>
            </w:r>
          </w:p>
        </w:tc>
        <w:tc>
          <w:tcPr>
            <w:tcW w:w="2452" w:type="dxa"/>
            <w:tcBorders>
              <w:top w:val="single" w:sz="4" w:space="0" w:color="000000"/>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2024.10-2025.10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308725.15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9261.74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317986.89 </w:t>
            </w:r>
          </w:p>
        </w:tc>
      </w:tr>
      <w:tr w:rsidR="002F41D7">
        <w:trPr>
          <w:trHeight w:val="289"/>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2025.10-2026.10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948.84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16529.13 </w:t>
            </w:r>
          </w:p>
        </w:tc>
      </w:tr>
      <w:tr w:rsidR="002F41D7">
        <w:trPr>
          <w:trHeight w:val="289"/>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2026.10-2027.10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1444.71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17025.00 </w:t>
            </w:r>
          </w:p>
        </w:tc>
      </w:tr>
      <w:tr w:rsidR="002F41D7">
        <w:trPr>
          <w:trHeight w:val="289"/>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2027.10-2028.10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1955.46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17535.75 </w:t>
            </w:r>
          </w:p>
        </w:tc>
      </w:tr>
      <w:tr w:rsidR="002F41D7">
        <w:trPr>
          <w:trHeight w:val="289"/>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2028.10-2029.10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2481.54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18061.83 </w:t>
            </w:r>
          </w:p>
        </w:tc>
      </w:tr>
      <w:tr w:rsidR="002F41D7">
        <w:trPr>
          <w:trHeight w:val="90"/>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2029.10-2030.10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3023.40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18603.69 </w:t>
            </w:r>
          </w:p>
        </w:tc>
      </w:tr>
      <w:tr w:rsidR="002F41D7">
        <w:trPr>
          <w:trHeight w:val="289"/>
          <w:jc w:val="center"/>
        </w:trPr>
        <w:tc>
          <w:tcPr>
            <w:tcW w:w="983" w:type="dxa"/>
            <w:vMerge/>
            <w:tcBorders>
              <w:top w:val="single" w:sz="4" w:space="0" w:color="auto"/>
              <w:left w:val="single" w:sz="4" w:space="0" w:color="000000"/>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2030.10-2031.10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3581.51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19161.80 </w:t>
            </w:r>
          </w:p>
        </w:tc>
      </w:tr>
      <w:tr w:rsidR="002F41D7">
        <w:trPr>
          <w:trHeight w:val="289"/>
          <w:jc w:val="center"/>
        </w:trPr>
        <w:tc>
          <w:tcPr>
            <w:tcW w:w="983" w:type="dxa"/>
            <w:vMerge/>
            <w:tcBorders>
              <w:top w:val="single" w:sz="4" w:space="0" w:color="auto"/>
              <w:left w:val="single" w:sz="4" w:space="0" w:color="000000"/>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2031.10-2032.10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4156.36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19736.66 </w:t>
            </w:r>
          </w:p>
        </w:tc>
      </w:tr>
      <w:tr w:rsidR="002F41D7">
        <w:trPr>
          <w:trHeight w:val="289"/>
          <w:jc w:val="center"/>
        </w:trPr>
        <w:tc>
          <w:tcPr>
            <w:tcW w:w="983" w:type="dxa"/>
            <w:vMerge/>
            <w:tcBorders>
              <w:top w:val="single" w:sz="4" w:space="0" w:color="auto"/>
              <w:left w:val="single" w:sz="4" w:space="0" w:color="000000"/>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2032.10-2033.10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4748.46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20328.75 </w:t>
            </w:r>
          </w:p>
        </w:tc>
      </w:tr>
      <w:tr w:rsidR="002F41D7">
        <w:trPr>
          <w:trHeight w:val="289"/>
          <w:jc w:val="center"/>
        </w:trPr>
        <w:tc>
          <w:tcPr>
            <w:tcW w:w="983" w:type="dxa"/>
            <w:vMerge/>
            <w:tcBorders>
              <w:top w:val="single" w:sz="4" w:space="0" w:color="auto"/>
              <w:left w:val="single" w:sz="4" w:space="0" w:color="000000"/>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2033.10-2034.10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5358.32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20938.61 </w:t>
            </w:r>
          </w:p>
        </w:tc>
      </w:tr>
      <w:tr w:rsidR="002F41D7">
        <w:trPr>
          <w:trHeight w:val="256"/>
          <w:jc w:val="center"/>
        </w:trPr>
        <w:tc>
          <w:tcPr>
            <w:tcW w:w="983" w:type="dxa"/>
            <w:vMerge/>
            <w:tcBorders>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小计</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448947.79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36960.32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485908.11 </w:t>
            </w:r>
          </w:p>
        </w:tc>
      </w:tr>
      <w:tr w:rsidR="002F41D7">
        <w:trPr>
          <w:trHeight w:val="289"/>
          <w:jc w:val="center"/>
        </w:trPr>
        <w:tc>
          <w:tcPr>
            <w:tcW w:w="983" w:type="dxa"/>
            <w:vMerge w:val="restart"/>
            <w:tcBorders>
              <w:top w:val="single" w:sz="4" w:space="0" w:color="000000"/>
              <w:left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rPr>
              <w:t>第二阶段</w:t>
            </w: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2034.10-2035.10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88731.93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34093.81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122825.74 </w:t>
            </w:r>
          </w:p>
        </w:tc>
      </w:tr>
      <w:tr w:rsidR="002F41D7">
        <w:trPr>
          <w:trHeight w:val="289"/>
          <w:jc w:val="center"/>
        </w:trPr>
        <w:tc>
          <w:tcPr>
            <w:tcW w:w="983" w:type="dxa"/>
            <w:vMerge/>
            <w:tcBorders>
              <w:left w:val="single" w:sz="4" w:space="0" w:color="000000"/>
              <w:right w:val="single" w:sz="4" w:space="0" w:color="000000"/>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kern w:val="0"/>
              </w:rPr>
              <w:t>小计</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88731.93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34093.81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122825.74 </w:t>
            </w:r>
          </w:p>
        </w:tc>
      </w:tr>
      <w:tr w:rsidR="002F41D7">
        <w:trPr>
          <w:trHeight w:val="289"/>
          <w:jc w:val="center"/>
        </w:trPr>
        <w:tc>
          <w:tcPr>
            <w:tcW w:w="983" w:type="dxa"/>
            <w:vMerge w:val="restart"/>
            <w:tcBorders>
              <w:top w:val="single" w:sz="4" w:space="0" w:color="000000"/>
              <w:left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rPr>
              <w:t>第三阶段</w:t>
            </w: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2035.10-2036.10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6633.48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22213.77 </w:t>
            </w:r>
          </w:p>
        </w:tc>
      </w:tr>
      <w:tr w:rsidR="002F41D7">
        <w:trPr>
          <w:trHeight w:val="289"/>
          <w:jc w:val="center"/>
        </w:trPr>
        <w:tc>
          <w:tcPr>
            <w:tcW w:w="983" w:type="dxa"/>
            <w:vMerge/>
            <w:tcBorders>
              <w:left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2036.10-2037.10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7299.90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22880.19 </w:t>
            </w:r>
          </w:p>
        </w:tc>
      </w:tr>
      <w:tr w:rsidR="002F41D7">
        <w:trPr>
          <w:trHeight w:val="289"/>
          <w:jc w:val="center"/>
        </w:trPr>
        <w:tc>
          <w:tcPr>
            <w:tcW w:w="983" w:type="dxa"/>
            <w:vMerge/>
            <w:tcBorders>
              <w:left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b w:val="0"/>
                <w:bCs/>
              </w:rPr>
              <w:t>203</w:t>
            </w:r>
            <w:r>
              <w:rPr>
                <w:rFonts w:cs="宋体" w:hint="eastAsia"/>
                <w:b w:val="0"/>
                <w:bCs/>
              </w:rPr>
              <w:t>7</w:t>
            </w:r>
            <w:r>
              <w:rPr>
                <w:rFonts w:cs="宋体"/>
                <w:b w:val="0"/>
                <w:bCs/>
              </w:rPr>
              <w:t>.10-203</w:t>
            </w:r>
            <w:r>
              <w:rPr>
                <w:rFonts w:cs="宋体" w:hint="eastAsia"/>
                <w:b w:val="0"/>
                <w:bCs/>
              </w:rPr>
              <w:t>8</w:t>
            </w:r>
            <w:r>
              <w:rPr>
                <w:rFonts w:cs="宋体"/>
                <w:b w:val="0"/>
                <w:bCs/>
              </w:rPr>
              <w:t>.10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15580.29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7986.30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23566.60 </w:t>
            </w:r>
          </w:p>
        </w:tc>
      </w:tr>
      <w:tr w:rsidR="002F41D7">
        <w:trPr>
          <w:trHeight w:val="256"/>
          <w:jc w:val="center"/>
        </w:trPr>
        <w:tc>
          <w:tcPr>
            <w:tcW w:w="983" w:type="dxa"/>
            <w:vMerge/>
            <w:tcBorders>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小计</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46740.88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13933.38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60674.26 </w:t>
            </w:r>
          </w:p>
        </w:tc>
      </w:tr>
      <w:tr w:rsidR="002F41D7">
        <w:trPr>
          <w:trHeight w:val="264"/>
          <w:jc w:val="center"/>
        </w:trPr>
        <w:tc>
          <w:tcPr>
            <w:tcW w:w="3435"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合计</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b w:val="0"/>
                <w:bCs/>
              </w:rPr>
              <w:t>577245.59</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b w:val="0"/>
                <w:bCs/>
              </w:rPr>
              <w:t>84987.52</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669408.11</w:t>
            </w:r>
          </w:p>
        </w:tc>
      </w:tr>
    </w:tbl>
    <w:p w:rsidR="002F41D7" w:rsidRDefault="002F41D7">
      <w:pPr>
        <w:jc w:val="center"/>
        <w:rPr>
          <w:rFonts w:cs="宋体"/>
          <w:b w:val="0"/>
          <w:bCs/>
          <w:szCs w:val="21"/>
          <w:lang w:val="zh-CN" w:bidi="en-US"/>
        </w:rPr>
      </w:pPr>
    </w:p>
    <w:p w:rsidR="002F41D7" w:rsidRDefault="00BB7D52">
      <w:pPr>
        <w:rPr>
          <w:rFonts w:cs="宋体"/>
          <w:b w:val="0"/>
          <w:bCs/>
          <w:kern w:val="0"/>
          <w:szCs w:val="21"/>
        </w:rPr>
      </w:pPr>
      <w:r>
        <w:rPr>
          <w:rFonts w:cs="宋体" w:hint="eastAsia"/>
          <w:b w:val="0"/>
          <w:bCs/>
          <w:szCs w:val="21"/>
          <w:lang w:val="zh-CN" w:bidi="en-US"/>
        </w:rPr>
        <w:t>表</w:t>
      </w:r>
      <w:r>
        <w:rPr>
          <w:rFonts w:cs="宋体" w:hint="eastAsia"/>
          <w:b w:val="0"/>
          <w:bCs/>
          <w:szCs w:val="21"/>
          <w:lang w:bidi="en-US"/>
        </w:rPr>
        <w:t>5-44                      环境治理</w:t>
      </w:r>
      <w:r>
        <w:rPr>
          <w:rFonts w:cs="宋体" w:hint="eastAsia"/>
          <w:b w:val="0"/>
          <w:bCs/>
          <w:kern w:val="0"/>
          <w:szCs w:val="21"/>
        </w:rPr>
        <w:t>工程项目预算总表</w:t>
      </w:r>
    </w:p>
    <w:tbl>
      <w:tblPr>
        <w:tblW w:w="9285" w:type="dxa"/>
        <w:jc w:val="center"/>
        <w:tblLayout w:type="fixed"/>
        <w:tblCellMar>
          <w:left w:w="0" w:type="dxa"/>
          <w:right w:w="0" w:type="dxa"/>
        </w:tblCellMar>
        <w:tblLook w:val="04A0"/>
      </w:tblPr>
      <w:tblGrid>
        <w:gridCol w:w="735"/>
        <w:gridCol w:w="4350"/>
        <w:gridCol w:w="1050"/>
        <w:gridCol w:w="1050"/>
        <w:gridCol w:w="1050"/>
        <w:gridCol w:w="1050"/>
      </w:tblGrid>
      <w:tr w:rsidR="002F41D7">
        <w:trPr>
          <w:trHeight w:val="315"/>
          <w:jc w:val="center"/>
        </w:trPr>
        <w:tc>
          <w:tcPr>
            <w:tcW w:w="7185" w:type="dxa"/>
            <w:gridSpan w:val="4"/>
            <w:tcBorders>
              <w:top w:val="nil"/>
              <w:left w:val="nil"/>
              <w:bottom w:val="nil"/>
              <w:right w:val="nil"/>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 xml:space="preserve"> 工程名称：环境治理工程预算</w:t>
            </w:r>
          </w:p>
        </w:tc>
        <w:tc>
          <w:tcPr>
            <w:tcW w:w="2100" w:type="dxa"/>
            <w:gridSpan w:val="2"/>
            <w:tcBorders>
              <w:top w:val="nil"/>
              <w:left w:val="nil"/>
              <w:bottom w:val="nil"/>
              <w:right w:val="nil"/>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单位：万元</w:t>
            </w:r>
          </w:p>
        </w:tc>
      </w:tr>
      <w:tr w:rsidR="002F41D7">
        <w:trPr>
          <w:trHeight w:val="52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序号</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工程或费用名称</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建安</w:t>
            </w:r>
            <w:r>
              <w:rPr>
                <w:rFonts w:cs="宋体" w:hint="eastAsia"/>
                <w:b w:val="0"/>
                <w:bCs/>
                <w:kern w:val="0"/>
                <w:szCs w:val="21"/>
              </w:rPr>
              <w:br/>
              <w:t>工程费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设备</w:t>
            </w:r>
            <w:r>
              <w:rPr>
                <w:rFonts w:cs="宋体" w:hint="eastAsia"/>
                <w:b w:val="0"/>
                <w:bCs/>
                <w:kern w:val="0"/>
                <w:szCs w:val="21"/>
              </w:rPr>
              <w:br/>
              <w:t>购置费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独立</w:t>
            </w:r>
            <w:r>
              <w:rPr>
                <w:rFonts w:cs="宋体" w:hint="eastAsia"/>
                <w:b w:val="0"/>
                <w:bCs/>
                <w:kern w:val="0"/>
                <w:szCs w:val="21"/>
              </w:rPr>
              <w:br/>
              <w:t>费用</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合计</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I</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工程部分投资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一</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建筑工程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44.7201</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44.7201</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(一)</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第一阶段（2024.10-2034.10）</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34.3690</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34.3690</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(二)</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第二阶段（2034.10-2035.10）</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6.8787</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6.8787</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(三)</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第三阶段（2035.10-2038.10）</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3.4724</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3.4724</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二</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机电设备及安装工程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三</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金属结构设备及安装工程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四</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临时工程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五</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独立费用</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10.2214</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(一)</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建设管理费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7.5859</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7.5859</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(二)</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生产准备费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(三)</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科研勘察设计费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1.454</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1.454</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(四)</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建设及施工场地征用费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(五)</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其他</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1.1815</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1.1815</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一至五部分投资合计</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44.7201</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10.2214</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54.9415</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基本预备费(5%)</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2.7830</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静态总投资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57.7245</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价差预备费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8.4988</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建设期融资利息</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工程部分总投资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66.9408</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lef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II</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移民与环境投资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一</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征地移民补偿</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二</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水土保持工程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三</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环境保护工程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移民与环境总投资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lef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III</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工程投资总计</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静态总投资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57.7245</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66.9408</w:t>
            </w:r>
          </w:p>
        </w:tc>
      </w:tr>
    </w:tbl>
    <w:p w:rsidR="002F41D7" w:rsidRDefault="002F41D7">
      <w:pPr>
        <w:rPr>
          <w:rFonts w:ascii="Times New Roman" w:hAnsi="Times New Roman"/>
          <w:b w:val="0"/>
          <w:bCs/>
        </w:rPr>
      </w:pPr>
    </w:p>
    <w:p w:rsidR="002F41D7" w:rsidRDefault="00BB7D52">
      <w:pPr>
        <w:rPr>
          <w:rFonts w:cs="宋体"/>
          <w:b w:val="0"/>
          <w:bCs/>
          <w:szCs w:val="21"/>
        </w:rPr>
      </w:pPr>
      <w:r>
        <w:rPr>
          <w:rFonts w:cs="宋体" w:hint="eastAsia"/>
          <w:b w:val="0"/>
          <w:bCs/>
          <w:szCs w:val="21"/>
        </w:rPr>
        <w:t>表</w:t>
      </w:r>
      <w:r>
        <w:rPr>
          <w:rFonts w:cs="宋体" w:hint="eastAsia"/>
          <w:b w:val="0"/>
          <w:bCs/>
          <w:szCs w:val="21"/>
          <w:lang w:bidi="en-US"/>
        </w:rPr>
        <w:t xml:space="preserve">5-45 </w:t>
      </w:r>
      <w:r>
        <w:rPr>
          <w:rFonts w:cs="宋体" w:hint="eastAsia"/>
          <w:b w:val="0"/>
          <w:bCs/>
          <w:szCs w:val="21"/>
        </w:rPr>
        <w:t xml:space="preserve">                     </w:t>
      </w:r>
      <w:r>
        <w:rPr>
          <w:rFonts w:cs="宋体" w:hint="eastAsia"/>
          <w:b w:val="0"/>
          <w:bCs/>
          <w:szCs w:val="21"/>
          <w:lang w:bidi="en-US"/>
        </w:rPr>
        <w:t>环境治理</w:t>
      </w:r>
      <w:r>
        <w:rPr>
          <w:rFonts w:cs="宋体" w:hint="eastAsia"/>
          <w:b w:val="0"/>
          <w:bCs/>
          <w:szCs w:val="21"/>
        </w:rPr>
        <w:t>工程预算表</w:t>
      </w:r>
    </w:p>
    <w:tbl>
      <w:tblPr>
        <w:tblW w:w="9287" w:type="dxa"/>
        <w:jc w:val="center"/>
        <w:tblLayout w:type="fixed"/>
        <w:tblLook w:val="04A0"/>
      </w:tblPr>
      <w:tblGrid>
        <w:gridCol w:w="738"/>
        <w:gridCol w:w="989"/>
        <w:gridCol w:w="3848"/>
        <w:gridCol w:w="675"/>
        <w:gridCol w:w="897"/>
        <w:gridCol w:w="979"/>
        <w:gridCol w:w="1161"/>
      </w:tblGrid>
      <w:tr w:rsidR="002F41D7">
        <w:trPr>
          <w:trHeight w:val="375"/>
          <w:jc w:val="center"/>
        </w:trPr>
        <w:tc>
          <w:tcPr>
            <w:tcW w:w="7147" w:type="dxa"/>
            <w:gridSpan w:val="5"/>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工程名称：上思县在妙镇丁心山膨润土矿矿山地质环境防治工程</w:t>
            </w:r>
          </w:p>
        </w:tc>
        <w:tc>
          <w:tcPr>
            <w:tcW w:w="979" w:type="dxa"/>
            <w:tcBorders>
              <w:top w:val="nil"/>
              <w:left w:val="nil"/>
              <w:bottom w:val="nil"/>
              <w:right w:val="nil"/>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单位：</w:t>
            </w:r>
          </w:p>
        </w:tc>
        <w:tc>
          <w:tcPr>
            <w:tcW w:w="1161"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元</w:t>
            </w:r>
          </w:p>
        </w:tc>
      </w:tr>
      <w:tr w:rsidR="002F41D7">
        <w:trPr>
          <w:trHeight w:val="375"/>
          <w:jc w:val="center"/>
        </w:trPr>
        <w:tc>
          <w:tcPr>
            <w:tcW w:w="7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989"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单价编号</w:t>
            </w:r>
          </w:p>
        </w:tc>
        <w:tc>
          <w:tcPr>
            <w:tcW w:w="3848"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工程或费用名称</w:t>
            </w:r>
          </w:p>
        </w:tc>
        <w:tc>
          <w:tcPr>
            <w:tcW w:w="675"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897"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979"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w:t>
            </w:r>
          </w:p>
        </w:tc>
        <w:tc>
          <w:tcPr>
            <w:tcW w:w="1161"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合计</w:t>
            </w:r>
          </w:p>
        </w:tc>
      </w:tr>
      <w:tr w:rsidR="002F41D7">
        <w:trPr>
          <w:trHeight w:val="375"/>
          <w:jc w:val="center"/>
        </w:trPr>
        <w:tc>
          <w:tcPr>
            <w:tcW w:w="7147"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第一部分 建筑工程</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447200.62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第一阶段（2024.10-2034.10）</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343689.80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表土场防护工程（2024.10-2025.10）</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227944.80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开挖挡土墙基槽</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210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13.26</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2784.60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M7.5水泥砂浆砌石挡土墙</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627.9</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339.73</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213316.47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常态混凝土伸缩缝</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m²</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59.8</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38.96</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2359.71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PVC管安装</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189</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50.18</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9484.02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地质灾害巡视检测（2024.10-2034.10）</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115745.00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露天采区边坡崩塌等地质灾害</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480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39604.80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地形地貌损毁监测</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km²</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2190.50</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45195.80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水质监测</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942.98</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30944.40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第二阶段（2034.10-2035.10）</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68787.33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平台小挡墙工程（2034.10-2035.10）</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58760.05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M7.5水泥砂浆砌石挡土墙</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171</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339.73</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58093.83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常态混凝土伸缩缝</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m²</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17.1</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38.96</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666.22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监测工程（2034.10-2035.10）</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10027.28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露天采区边坡崩塌等地质灾害</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48</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3960.48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地形地貌损毁监测</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km²</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2190.50</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4519.58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3</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水质监测</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942.98</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1547.22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第三阶段（2035.10-2038.10）</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34723.50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监测工程（2035.10-2038.10）</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34723.50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露天采区边坡崩塌等地质灾害</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144</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11881.44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地形地貌损毁监测</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km²</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2190.50</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13558.74 </w:t>
            </w:r>
          </w:p>
        </w:tc>
      </w:tr>
      <w:tr w:rsidR="002F41D7">
        <w:trPr>
          <w:trHeight w:val="375"/>
          <w:jc w:val="center"/>
        </w:trPr>
        <w:tc>
          <w:tcPr>
            <w:tcW w:w="738"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989"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w:t>
            </w:r>
          </w:p>
        </w:tc>
        <w:tc>
          <w:tcPr>
            <w:tcW w:w="384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水质监测</w:t>
            </w:r>
          </w:p>
        </w:tc>
        <w:tc>
          <w:tcPr>
            <w:tcW w:w="67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12</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942.98</w:t>
            </w:r>
          </w:p>
        </w:tc>
        <w:tc>
          <w:tcPr>
            <w:tcW w:w="1161"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9283.32 </w:t>
            </w:r>
          </w:p>
        </w:tc>
      </w:tr>
    </w:tbl>
    <w:p w:rsidR="002F41D7" w:rsidRDefault="002F41D7">
      <w:pPr>
        <w:rPr>
          <w:rFonts w:cs="宋体"/>
          <w:b w:val="0"/>
          <w:bCs/>
          <w:szCs w:val="21"/>
        </w:rPr>
      </w:pPr>
    </w:p>
    <w:p w:rsidR="002F41D7" w:rsidRDefault="00BB7D52">
      <w:pPr>
        <w:rPr>
          <w:rFonts w:ascii="Times New Roman" w:hAnsi="Times New Roman"/>
          <w:b w:val="0"/>
          <w:bCs/>
        </w:rPr>
      </w:pPr>
      <w:r>
        <w:rPr>
          <w:rFonts w:cs="宋体" w:hint="eastAsia"/>
          <w:b w:val="0"/>
          <w:bCs/>
          <w:szCs w:val="21"/>
        </w:rPr>
        <w:t>表</w:t>
      </w:r>
      <w:r>
        <w:rPr>
          <w:rFonts w:cs="宋体" w:hint="eastAsia"/>
          <w:b w:val="0"/>
          <w:bCs/>
          <w:szCs w:val="21"/>
          <w:lang w:bidi="en-US"/>
        </w:rPr>
        <w:t xml:space="preserve">5-46 </w:t>
      </w:r>
      <w:r>
        <w:rPr>
          <w:rFonts w:cs="宋体" w:hint="eastAsia"/>
          <w:b w:val="0"/>
          <w:bCs/>
          <w:szCs w:val="21"/>
        </w:rPr>
        <w:t xml:space="preserve">                      </w:t>
      </w:r>
      <w:r>
        <w:rPr>
          <w:rFonts w:cs="宋体" w:hint="eastAsia"/>
          <w:b w:val="0"/>
          <w:bCs/>
          <w:szCs w:val="21"/>
          <w:lang w:bidi="en-US"/>
        </w:rPr>
        <w:t>环境治理</w:t>
      </w:r>
      <w:r>
        <w:rPr>
          <w:rFonts w:cs="宋体" w:hint="eastAsia"/>
          <w:b w:val="0"/>
          <w:bCs/>
          <w:kern w:val="0"/>
          <w:szCs w:val="21"/>
        </w:rPr>
        <w:t>独立费用预算表</w:t>
      </w:r>
    </w:p>
    <w:tbl>
      <w:tblPr>
        <w:tblW w:w="9340" w:type="dxa"/>
        <w:jc w:val="center"/>
        <w:tblLayout w:type="fixed"/>
        <w:tblLook w:val="04A0"/>
      </w:tblPr>
      <w:tblGrid>
        <w:gridCol w:w="740"/>
        <w:gridCol w:w="3000"/>
        <w:gridCol w:w="980"/>
        <w:gridCol w:w="3280"/>
        <w:gridCol w:w="1340"/>
      </w:tblGrid>
      <w:tr w:rsidR="002F41D7">
        <w:trPr>
          <w:trHeight w:val="375"/>
          <w:jc w:val="center"/>
        </w:trPr>
        <w:tc>
          <w:tcPr>
            <w:tcW w:w="8000"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工程名称：上思县在妙镇丁心山膨润土矿矿山地质环境防治工程</w:t>
            </w:r>
          </w:p>
        </w:tc>
        <w:tc>
          <w:tcPr>
            <w:tcW w:w="1340"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单位：万元</w:t>
            </w:r>
          </w:p>
        </w:tc>
      </w:tr>
      <w:tr w:rsidR="002F41D7">
        <w:trPr>
          <w:trHeight w:val="375"/>
          <w:jc w:val="center"/>
        </w:trPr>
        <w:tc>
          <w:tcPr>
            <w:tcW w:w="7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00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工程或费用名称</w:t>
            </w:r>
          </w:p>
        </w:tc>
        <w:tc>
          <w:tcPr>
            <w:tcW w:w="98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金额</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计算式</w:t>
            </w:r>
          </w:p>
        </w:tc>
      </w:tr>
      <w:tr w:rsidR="002F41D7">
        <w:trPr>
          <w:trHeight w:val="375"/>
          <w:jc w:val="center"/>
        </w:trPr>
        <w:tc>
          <w:tcPr>
            <w:tcW w:w="37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第五部分 独立费用</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10.2214</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建设管理费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7.5859</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项目建设管理费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2.7287</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建设单位开办费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开办费=0人</w:t>
            </w:r>
          </w:p>
        </w:tc>
      </w:tr>
      <w:tr w:rsidR="002F41D7">
        <w:trPr>
          <w:trHeight w:val="55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建设单位管理费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1.3656</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建管费=按四部分投资加开办费插值=44.7201*1.5%</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工程管理经常费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1.3631</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经常费=建安工程费*新建费率=44.7201*3%</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工程建设监理费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4.6300</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工程建设监理费</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联合试运转费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前期工作咨询服务费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项目技术经济评审费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0.2272</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建安工程费*0.5%=44.7201*0.5%</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生产准备费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生产及管理单位提前进场费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生产职工培训费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管理用具购置费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备品备件购置费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工器具及生产家具购置费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科研勘察设计费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1.454</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工程科学研究试验费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0.0909</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建安工程费*0.2%=44.7201*0.2%</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工程勘察设计费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1.3631</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建安工程费*3%=44.7201*3%</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建设及施工场地征用费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1.1815</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工程保险费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0.2272</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一至四部分投资*0.5%=44.7201*0.5%</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招标业务费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0.4544</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建安工程费*1%=44.7201*1%</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工程抽检费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0.3636</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工程竣工验收抽检费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0.1818</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建安工程费*0.6%=44.7201*0.6%</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2</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工程平行检测费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0.1818</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建安工程费*0.4%=44.7201*0.4%</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其他税费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0.1363</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建筑工程意外伤害保险费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0.1363</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建安工程费*0.3%=44.7201*0.3%</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水资源报告评价费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地质灾害及地震安全性评价费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工程安全鉴定费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水利工程确权划界费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水库安全蓄水鉴定费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bl>
    <w:p w:rsidR="002F41D7" w:rsidRDefault="002F41D7">
      <w:pPr>
        <w:spacing w:after="120"/>
        <w:rPr>
          <w:rFonts w:ascii="Times New Roman" w:hAnsi="Times New Roman"/>
          <w:b w:val="0"/>
          <w:bCs/>
          <w:szCs w:val="20"/>
        </w:rPr>
      </w:pPr>
    </w:p>
    <w:p w:rsidR="002F41D7" w:rsidRDefault="002F41D7">
      <w:pPr>
        <w:spacing w:after="120"/>
        <w:rPr>
          <w:rFonts w:ascii="Times New Roman" w:hAnsi="Times New Roman"/>
          <w:b w:val="0"/>
          <w:bCs/>
          <w:szCs w:val="20"/>
        </w:rPr>
        <w:sectPr w:rsidR="002F41D7">
          <w:pgSz w:w="11906" w:h="16838"/>
          <w:pgMar w:top="1440" w:right="1800" w:bottom="1440" w:left="1800" w:header="851" w:footer="992" w:gutter="0"/>
          <w:cols w:space="720"/>
          <w:docGrid w:type="lines" w:linePitch="312"/>
        </w:sectPr>
      </w:pPr>
    </w:p>
    <w:p w:rsidR="002F41D7" w:rsidRDefault="00BB7D52">
      <w:pPr>
        <w:rPr>
          <w:rFonts w:cs="宋体"/>
          <w:b w:val="0"/>
          <w:bCs/>
          <w:kern w:val="0"/>
        </w:rPr>
      </w:pPr>
      <w:r>
        <w:rPr>
          <w:rFonts w:cs="宋体" w:hint="eastAsia"/>
          <w:b w:val="0"/>
          <w:bCs/>
          <w:kern w:val="0"/>
        </w:rPr>
        <w:lastRenderedPageBreak/>
        <w:t>表</w:t>
      </w:r>
      <w:r>
        <w:rPr>
          <w:rFonts w:cs="宋体" w:hint="eastAsia"/>
          <w:b w:val="0"/>
          <w:bCs/>
          <w:szCs w:val="21"/>
          <w:lang w:bidi="en-US"/>
        </w:rPr>
        <w:t xml:space="preserve">5-47-1                                           </w:t>
      </w:r>
      <w:r>
        <w:rPr>
          <w:rFonts w:cs="宋体" w:hint="eastAsia"/>
          <w:b w:val="0"/>
          <w:bCs/>
          <w:kern w:val="0"/>
        </w:rPr>
        <w:t>环境治理建筑工程单价汇总表</w:t>
      </w:r>
    </w:p>
    <w:tbl>
      <w:tblPr>
        <w:tblW w:w="13900" w:type="dxa"/>
        <w:tblInd w:w="93" w:type="dxa"/>
        <w:tblLayout w:type="fixed"/>
        <w:tblLook w:val="04A0"/>
      </w:tblPr>
      <w:tblGrid>
        <w:gridCol w:w="520"/>
        <w:gridCol w:w="4020"/>
        <w:gridCol w:w="620"/>
        <w:gridCol w:w="900"/>
        <w:gridCol w:w="820"/>
        <w:gridCol w:w="820"/>
        <w:gridCol w:w="820"/>
        <w:gridCol w:w="760"/>
        <w:gridCol w:w="760"/>
        <w:gridCol w:w="760"/>
        <w:gridCol w:w="760"/>
        <w:gridCol w:w="760"/>
        <w:gridCol w:w="820"/>
        <w:gridCol w:w="760"/>
      </w:tblGrid>
      <w:tr w:rsidR="002F41D7">
        <w:trPr>
          <w:trHeight w:val="375"/>
        </w:trPr>
        <w:tc>
          <w:tcPr>
            <w:tcW w:w="11560" w:type="dxa"/>
            <w:gridSpan w:val="11"/>
            <w:tcBorders>
              <w:top w:val="nil"/>
              <w:left w:val="nil"/>
              <w:bottom w:val="nil"/>
              <w:right w:val="nil"/>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工程名称：上思县在妙镇丁心山膨润土矿矿山地质环境防治工程</w:t>
            </w:r>
          </w:p>
        </w:tc>
        <w:tc>
          <w:tcPr>
            <w:tcW w:w="760" w:type="dxa"/>
            <w:tcBorders>
              <w:top w:val="nil"/>
              <w:left w:val="nil"/>
              <w:bottom w:val="nil"/>
              <w:right w:val="nil"/>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单位：</w:t>
            </w:r>
          </w:p>
        </w:tc>
        <w:tc>
          <w:tcPr>
            <w:tcW w:w="820" w:type="dxa"/>
            <w:tcBorders>
              <w:top w:val="nil"/>
              <w:left w:val="nil"/>
              <w:bottom w:val="nil"/>
              <w:right w:val="nil"/>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元</w:t>
            </w:r>
          </w:p>
        </w:tc>
        <w:tc>
          <w:tcPr>
            <w:tcW w:w="760" w:type="dxa"/>
            <w:tcBorders>
              <w:top w:val="nil"/>
              <w:left w:val="nil"/>
              <w:bottom w:val="nil"/>
              <w:right w:val="nil"/>
            </w:tcBorders>
            <w:shd w:val="clear" w:color="auto" w:fill="auto"/>
            <w:vAlign w:val="center"/>
          </w:tcPr>
          <w:p w:rsidR="002F41D7" w:rsidRDefault="002F41D7">
            <w:pPr>
              <w:widowControl/>
              <w:jc w:val="left"/>
              <w:rPr>
                <w:rFonts w:cs="宋体"/>
                <w:b w:val="0"/>
                <w:bCs/>
                <w:kern w:val="0"/>
                <w:sz w:val="18"/>
                <w:szCs w:val="18"/>
              </w:rPr>
            </w:pPr>
          </w:p>
        </w:tc>
      </w:tr>
      <w:tr w:rsidR="002F41D7">
        <w:trPr>
          <w:trHeight w:val="375"/>
        </w:trPr>
        <w:tc>
          <w:tcPr>
            <w:tcW w:w="5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单价</w:t>
            </w:r>
            <w:r>
              <w:rPr>
                <w:rFonts w:cs="宋体" w:hint="eastAsia"/>
                <w:b w:val="0"/>
                <w:bCs/>
                <w:kern w:val="0"/>
                <w:sz w:val="18"/>
                <w:szCs w:val="18"/>
              </w:rPr>
              <w:br/>
              <w:t>编号</w:t>
            </w:r>
          </w:p>
        </w:tc>
        <w:tc>
          <w:tcPr>
            <w:tcW w:w="40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名称</w:t>
            </w:r>
          </w:p>
        </w:tc>
        <w:tc>
          <w:tcPr>
            <w:tcW w:w="6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单位</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单价</w:t>
            </w:r>
          </w:p>
        </w:tc>
        <w:tc>
          <w:tcPr>
            <w:tcW w:w="7840" w:type="dxa"/>
            <w:gridSpan w:val="10"/>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其中</w:t>
            </w:r>
          </w:p>
        </w:tc>
      </w:tr>
      <w:tr w:rsidR="002F41D7">
        <w:trPr>
          <w:trHeight w:val="525"/>
        </w:trPr>
        <w:tc>
          <w:tcPr>
            <w:tcW w:w="52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402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62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90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人工费</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材料费</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机械</w:t>
            </w:r>
            <w:r>
              <w:rPr>
                <w:rFonts w:cs="宋体" w:hint="eastAsia"/>
                <w:b w:val="0"/>
                <w:bCs/>
                <w:kern w:val="0"/>
                <w:sz w:val="18"/>
                <w:szCs w:val="18"/>
              </w:rPr>
              <w:br/>
              <w:t>使用费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嵌套项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其他</w:t>
            </w:r>
            <w:r>
              <w:rPr>
                <w:rFonts w:cs="宋体" w:hint="eastAsia"/>
                <w:b w:val="0"/>
                <w:bCs/>
                <w:kern w:val="0"/>
                <w:sz w:val="18"/>
                <w:szCs w:val="18"/>
              </w:rPr>
              <w:br/>
              <w:t>直接费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现场</w:t>
            </w:r>
            <w:r>
              <w:rPr>
                <w:rFonts w:cs="宋体" w:hint="eastAsia"/>
                <w:b w:val="0"/>
                <w:bCs/>
                <w:kern w:val="0"/>
                <w:sz w:val="18"/>
                <w:szCs w:val="18"/>
              </w:rPr>
              <w:br/>
              <w:t>经费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间接费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企业</w:t>
            </w:r>
            <w:r>
              <w:rPr>
                <w:rFonts w:cs="宋体" w:hint="eastAsia"/>
                <w:b w:val="0"/>
                <w:bCs/>
                <w:kern w:val="0"/>
                <w:sz w:val="18"/>
                <w:szCs w:val="18"/>
              </w:rPr>
              <w:br/>
              <w:t>利润</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材料</w:t>
            </w:r>
            <w:r>
              <w:rPr>
                <w:rFonts w:cs="宋体" w:hint="eastAsia"/>
                <w:b w:val="0"/>
                <w:bCs/>
                <w:kern w:val="0"/>
                <w:sz w:val="18"/>
                <w:szCs w:val="18"/>
              </w:rPr>
              <w:br/>
              <w:t>价差</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税金</w:t>
            </w:r>
          </w:p>
        </w:tc>
      </w:tr>
      <w:tr w:rsidR="002F41D7">
        <w:trPr>
          <w:trHeight w:val="49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1</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人工挖沟槽，Ⅰ～Ⅱ类土，上口宽≤1m，深1～1.5m</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m³</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13.26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4.43</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0.13</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0.21</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0.18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1.64</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0.46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5.12</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1.10</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2</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浆砌块石，排水沟</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m³</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362.28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32.76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183.71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2.06</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9.83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13.11</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24.85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18.64</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47.40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29.91</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3</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砌体砂浆抹面（平面）工程</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m²</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15.71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2.27</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6.11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0.09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0.38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0.51</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1.29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0.75</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3.03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1.30</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4</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砌体砂浆抹面（立面）工程</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m²</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19.35</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3.19</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6.70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0.09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0.45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0.60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1.69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0.89</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4.14</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1.60</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5</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地质灾害监测工程</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工日</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82.51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27.68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1.25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10.53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2.86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32.00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6.81</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6</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地形地貌景观监测工程</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km²</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2259.79</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27.68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735.00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34.32</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38.13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287.49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78.58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872.00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186.59</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7</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浆砌块石，挡土墙</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m³</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339.74</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27.36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179.40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1.99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9.39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12.53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22.44</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17.72</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40.85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28.05</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8</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常态混凝土伸缩缝</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m²</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39.46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5.79</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16.59</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0.02</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1.01</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1.34</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2.82</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1.93</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6.70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3.26</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10</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水质监测</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 xml:space="preserve">　</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773.61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27.68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234.40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11.79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13.10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98.20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26.96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297.60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63.88</w:t>
            </w:r>
          </w:p>
        </w:tc>
      </w:tr>
    </w:tbl>
    <w:p w:rsidR="002F41D7" w:rsidRDefault="00BB7D52">
      <w:pPr>
        <w:rPr>
          <w:rFonts w:cs="宋体"/>
          <w:b w:val="0"/>
          <w:bCs/>
          <w:kern w:val="0"/>
        </w:rPr>
      </w:pPr>
      <w:r>
        <w:rPr>
          <w:rFonts w:cs="宋体" w:hint="eastAsia"/>
          <w:b w:val="0"/>
          <w:bCs/>
          <w:kern w:val="0"/>
        </w:rPr>
        <w:t>表5-47-2                                            安装工程单价汇总表</w:t>
      </w:r>
    </w:p>
    <w:tbl>
      <w:tblPr>
        <w:tblW w:w="13920" w:type="dxa"/>
        <w:tblInd w:w="93" w:type="dxa"/>
        <w:tblLayout w:type="fixed"/>
        <w:tblLook w:val="04A0"/>
      </w:tblPr>
      <w:tblGrid>
        <w:gridCol w:w="724"/>
        <w:gridCol w:w="3076"/>
        <w:gridCol w:w="680"/>
        <w:gridCol w:w="900"/>
        <w:gridCol w:w="760"/>
        <w:gridCol w:w="820"/>
        <w:gridCol w:w="760"/>
        <w:gridCol w:w="760"/>
        <w:gridCol w:w="760"/>
        <w:gridCol w:w="760"/>
        <w:gridCol w:w="760"/>
        <w:gridCol w:w="760"/>
        <w:gridCol w:w="820"/>
        <w:gridCol w:w="820"/>
        <w:gridCol w:w="760"/>
      </w:tblGrid>
      <w:tr w:rsidR="002F41D7">
        <w:trPr>
          <w:trHeight w:val="375"/>
        </w:trPr>
        <w:tc>
          <w:tcPr>
            <w:tcW w:w="11520" w:type="dxa"/>
            <w:gridSpan w:val="12"/>
            <w:tcBorders>
              <w:top w:val="nil"/>
              <w:left w:val="nil"/>
              <w:bottom w:val="nil"/>
              <w:right w:val="nil"/>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工程名称：上思县在妙镇丁心山膨润土矿矿山地质环境防治工程</w:t>
            </w:r>
          </w:p>
        </w:tc>
        <w:tc>
          <w:tcPr>
            <w:tcW w:w="820" w:type="dxa"/>
            <w:tcBorders>
              <w:top w:val="nil"/>
              <w:left w:val="nil"/>
              <w:bottom w:val="nil"/>
              <w:right w:val="nil"/>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单位：</w:t>
            </w:r>
          </w:p>
        </w:tc>
        <w:tc>
          <w:tcPr>
            <w:tcW w:w="820" w:type="dxa"/>
            <w:tcBorders>
              <w:top w:val="nil"/>
              <w:left w:val="nil"/>
              <w:bottom w:val="nil"/>
              <w:right w:val="nil"/>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元</w:t>
            </w:r>
          </w:p>
        </w:tc>
        <w:tc>
          <w:tcPr>
            <w:tcW w:w="760" w:type="dxa"/>
            <w:tcBorders>
              <w:top w:val="nil"/>
              <w:left w:val="nil"/>
              <w:bottom w:val="nil"/>
              <w:right w:val="nil"/>
            </w:tcBorders>
            <w:shd w:val="clear" w:color="auto" w:fill="auto"/>
            <w:vAlign w:val="center"/>
          </w:tcPr>
          <w:p w:rsidR="002F41D7" w:rsidRDefault="002F41D7">
            <w:pPr>
              <w:widowControl/>
              <w:jc w:val="left"/>
              <w:rPr>
                <w:rFonts w:cs="宋体"/>
                <w:b w:val="0"/>
                <w:bCs/>
                <w:kern w:val="0"/>
                <w:sz w:val="18"/>
                <w:szCs w:val="18"/>
              </w:rPr>
            </w:pPr>
          </w:p>
        </w:tc>
      </w:tr>
      <w:tr w:rsidR="002F41D7">
        <w:trPr>
          <w:trHeight w:val="375"/>
        </w:trPr>
        <w:tc>
          <w:tcPr>
            <w:tcW w:w="72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单价</w:t>
            </w:r>
            <w:r>
              <w:rPr>
                <w:rFonts w:cs="宋体" w:hint="eastAsia"/>
                <w:b w:val="0"/>
                <w:bCs/>
                <w:kern w:val="0"/>
                <w:sz w:val="18"/>
                <w:szCs w:val="18"/>
              </w:rPr>
              <w:br/>
              <w:t>编号</w:t>
            </w:r>
          </w:p>
        </w:tc>
        <w:tc>
          <w:tcPr>
            <w:tcW w:w="30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名称</w:t>
            </w:r>
          </w:p>
        </w:tc>
        <w:tc>
          <w:tcPr>
            <w:tcW w:w="6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单位</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单价</w:t>
            </w:r>
          </w:p>
        </w:tc>
        <w:tc>
          <w:tcPr>
            <w:tcW w:w="8540" w:type="dxa"/>
            <w:gridSpan w:val="11"/>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其中</w:t>
            </w:r>
          </w:p>
        </w:tc>
      </w:tr>
      <w:tr w:rsidR="002F41D7">
        <w:trPr>
          <w:trHeight w:val="807"/>
        </w:trPr>
        <w:tc>
          <w:tcPr>
            <w:tcW w:w="724"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3076"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68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90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人工费</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材料费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机械</w:t>
            </w:r>
            <w:r>
              <w:rPr>
                <w:rFonts w:cs="宋体" w:hint="eastAsia"/>
                <w:b w:val="0"/>
                <w:bCs/>
                <w:kern w:val="0"/>
                <w:sz w:val="18"/>
                <w:szCs w:val="18"/>
              </w:rPr>
              <w:br/>
              <w:t>使用费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嵌套项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其他</w:t>
            </w:r>
            <w:r>
              <w:rPr>
                <w:rFonts w:cs="宋体" w:hint="eastAsia"/>
                <w:b w:val="0"/>
                <w:bCs/>
                <w:kern w:val="0"/>
                <w:sz w:val="18"/>
                <w:szCs w:val="18"/>
              </w:rPr>
              <w:br/>
              <w:t>直接费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现场</w:t>
            </w:r>
            <w:r>
              <w:rPr>
                <w:rFonts w:cs="宋体" w:hint="eastAsia"/>
                <w:b w:val="0"/>
                <w:bCs/>
                <w:kern w:val="0"/>
                <w:sz w:val="18"/>
                <w:szCs w:val="18"/>
              </w:rPr>
              <w:br/>
              <w:t>经费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间接费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企业</w:t>
            </w:r>
            <w:r>
              <w:rPr>
                <w:rFonts w:cs="宋体" w:hint="eastAsia"/>
                <w:b w:val="0"/>
                <w:bCs/>
                <w:kern w:val="0"/>
                <w:sz w:val="18"/>
                <w:szCs w:val="18"/>
              </w:rPr>
              <w:br/>
              <w:t>利润</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未计价</w:t>
            </w:r>
            <w:r>
              <w:rPr>
                <w:rFonts w:cs="宋体" w:hint="eastAsia"/>
                <w:b w:val="0"/>
                <w:bCs/>
                <w:kern w:val="0"/>
                <w:sz w:val="18"/>
                <w:szCs w:val="18"/>
              </w:rPr>
              <w:br/>
              <w:t>装置性</w:t>
            </w:r>
            <w:r>
              <w:rPr>
                <w:rFonts w:cs="宋体" w:hint="eastAsia"/>
                <w:b w:val="0"/>
                <w:bCs/>
                <w:kern w:val="0"/>
                <w:sz w:val="18"/>
                <w:szCs w:val="18"/>
              </w:rPr>
              <w:br/>
              <w:t>材料费</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材料</w:t>
            </w:r>
            <w:r>
              <w:rPr>
                <w:rFonts w:cs="宋体" w:hint="eastAsia"/>
                <w:b w:val="0"/>
                <w:bCs/>
                <w:kern w:val="0"/>
                <w:sz w:val="18"/>
                <w:szCs w:val="18"/>
              </w:rPr>
              <w:br/>
              <w:t>价差</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spacing w:line="240" w:lineRule="exact"/>
              <w:jc w:val="center"/>
              <w:rPr>
                <w:rFonts w:cs="宋体"/>
                <w:b w:val="0"/>
                <w:bCs/>
                <w:kern w:val="0"/>
                <w:sz w:val="18"/>
                <w:szCs w:val="18"/>
              </w:rPr>
            </w:pPr>
            <w:r>
              <w:rPr>
                <w:rFonts w:cs="宋体" w:hint="eastAsia"/>
                <w:b w:val="0"/>
                <w:bCs/>
                <w:kern w:val="0"/>
                <w:sz w:val="18"/>
                <w:szCs w:val="18"/>
              </w:rPr>
              <w:t>税金</w:t>
            </w:r>
          </w:p>
        </w:tc>
      </w:tr>
      <w:tr w:rsidR="002F41D7">
        <w:trPr>
          <w:trHeight w:val="495"/>
        </w:trPr>
        <w:tc>
          <w:tcPr>
            <w:tcW w:w="724"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9</w:t>
            </w:r>
          </w:p>
        </w:tc>
        <w:tc>
          <w:tcPr>
            <w:tcW w:w="3076"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PP、PE塑料管安装(热熔连接)，公称直径110mm</w:t>
            </w:r>
          </w:p>
        </w:tc>
        <w:tc>
          <w:tcPr>
            <w:tcW w:w="68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m</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50.18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1.32</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0.61</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0.71</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0.13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0.59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1.05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0.31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39.78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1.53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4.14</w:t>
            </w:r>
          </w:p>
        </w:tc>
      </w:tr>
    </w:tbl>
    <w:p w:rsidR="002F41D7" w:rsidRDefault="002F41D7">
      <w:pPr>
        <w:spacing w:after="120"/>
        <w:rPr>
          <w:rFonts w:ascii="Times New Roman" w:hAnsi="Times New Roman"/>
          <w:b w:val="0"/>
          <w:bCs/>
          <w:szCs w:val="20"/>
        </w:rPr>
      </w:pPr>
    </w:p>
    <w:p w:rsidR="002F41D7" w:rsidRDefault="002F41D7">
      <w:pPr>
        <w:spacing w:after="120"/>
        <w:rPr>
          <w:rFonts w:ascii="Times New Roman" w:hAnsi="Times New Roman"/>
          <w:b w:val="0"/>
          <w:bCs/>
          <w:szCs w:val="20"/>
        </w:rPr>
        <w:sectPr w:rsidR="002F41D7">
          <w:pgSz w:w="16838" w:h="11906" w:orient="landscape"/>
          <w:pgMar w:top="1587" w:right="1440" w:bottom="1587" w:left="1440" w:header="851" w:footer="992" w:gutter="0"/>
          <w:cols w:space="0"/>
          <w:docGrid w:type="lines" w:linePitch="319"/>
        </w:sectPr>
      </w:pPr>
    </w:p>
    <w:p w:rsidR="002F41D7" w:rsidRDefault="00BB7D52">
      <w:pPr>
        <w:rPr>
          <w:rFonts w:cs="宋体"/>
          <w:b w:val="0"/>
          <w:bCs/>
          <w:kern w:val="0"/>
        </w:rPr>
      </w:pPr>
      <w:r>
        <w:rPr>
          <w:rFonts w:cs="宋体" w:hint="eastAsia"/>
          <w:b w:val="0"/>
          <w:bCs/>
          <w:kern w:val="0"/>
        </w:rPr>
        <w:lastRenderedPageBreak/>
        <w:t>表</w:t>
      </w:r>
      <w:r>
        <w:rPr>
          <w:rFonts w:cs="宋体" w:hint="eastAsia"/>
          <w:b w:val="0"/>
          <w:bCs/>
          <w:szCs w:val="21"/>
          <w:lang w:bidi="en-US"/>
        </w:rPr>
        <w:t xml:space="preserve">5-48                      </w:t>
      </w:r>
      <w:r>
        <w:rPr>
          <w:rFonts w:cs="宋体" w:hint="eastAsia"/>
          <w:b w:val="0"/>
          <w:bCs/>
          <w:kern w:val="0"/>
        </w:rPr>
        <w:t>主要材料预算价格汇总表</w:t>
      </w:r>
    </w:p>
    <w:tbl>
      <w:tblPr>
        <w:tblW w:w="9340" w:type="dxa"/>
        <w:jc w:val="center"/>
        <w:tblLayout w:type="fixed"/>
        <w:tblLook w:val="04A0"/>
      </w:tblPr>
      <w:tblGrid>
        <w:gridCol w:w="951"/>
        <w:gridCol w:w="2261"/>
        <w:gridCol w:w="637"/>
        <w:gridCol w:w="980"/>
        <w:gridCol w:w="933"/>
        <w:gridCol w:w="894"/>
        <w:gridCol w:w="894"/>
        <w:gridCol w:w="896"/>
        <w:gridCol w:w="894"/>
      </w:tblGrid>
      <w:tr w:rsidR="002F41D7">
        <w:trPr>
          <w:trHeight w:val="375"/>
          <w:jc w:val="center"/>
        </w:trPr>
        <w:tc>
          <w:tcPr>
            <w:tcW w:w="7550" w:type="dxa"/>
            <w:gridSpan w:val="7"/>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工程名称：上思县在妙镇丁心山膨润土矿矿山地质环境防治工程</w:t>
            </w:r>
          </w:p>
        </w:tc>
        <w:tc>
          <w:tcPr>
            <w:tcW w:w="896" w:type="dxa"/>
            <w:tcBorders>
              <w:top w:val="nil"/>
              <w:left w:val="nil"/>
              <w:bottom w:val="nil"/>
              <w:right w:val="nil"/>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单位：</w:t>
            </w:r>
          </w:p>
        </w:tc>
        <w:tc>
          <w:tcPr>
            <w:tcW w:w="894"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元</w:t>
            </w:r>
          </w:p>
        </w:tc>
      </w:tr>
      <w:tr w:rsidR="002F41D7">
        <w:trPr>
          <w:trHeight w:val="375"/>
          <w:jc w:val="center"/>
        </w:trPr>
        <w:tc>
          <w:tcPr>
            <w:tcW w:w="9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226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63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预算</w:t>
            </w:r>
            <w:r>
              <w:rPr>
                <w:rFonts w:cs="宋体" w:hint="eastAsia"/>
                <w:b w:val="0"/>
                <w:bCs/>
                <w:kern w:val="0"/>
                <w:szCs w:val="21"/>
              </w:rPr>
              <w:br/>
              <w:t>价格</w:t>
            </w:r>
          </w:p>
        </w:tc>
        <w:tc>
          <w:tcPr>
            <w:tcW w:w="4511" w:type="dxa"/>
            <w:gridSpan w:val="5"/>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其中</w:t>
            </w:r>
          </w:p>
        </w:tc>
      </w:tr>
      <w:tr w:rsidR="002F41D7">
        <w:trPr>
          <w:trHeight w:val="525"/>
          <w:jc w:val="center"/>
        </w:trPr>
        <w:tc>
          <w:tcPr>
            <w:tcW w:w="951"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2261"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637"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98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933"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原价</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包装费</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运杂费</w:t>
            </w:r>
          </w:p>
        </w:tc>
        <w:tc>
          <w:tcPr>
            <w:tcW w:w="89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运输</w:t>
            </w:r>
            <w:r>
              <w:rPr>
                <w:rFonts w:cs="宋体" w:hint="eastAsia"/>
                <w:b w:val="0"/>
                <w:bCs/>
                <w:kern w:val="0"/>
                <w:szCs w:val="21"/>
              </w:rPr>
              <w:br/>
              <w:t>保管费</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采购及</w:t>
            </w:r>
            <w:r>
              <w:rPr>
                <w:rFonts w:cs="宋体" w:hint="eastAsia"/>
                <w:b w:val="0"/>
                <w:bCs/>
                <w:kern w:val="0"/>
                <w:szCs w:val="21"/>
              </w:rPr>
              <w:br/>
              <w:t>保管费</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C030005</w:t>
            </w:r>
          </w:p>
        </w:tc>
        <w:tc>
          <w:tcPr>
            <w:tcW w:w="2261"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水泥 42.5MPa</w:t>
            </w:r>
          </w:p>
        </w:tc>
        <w:tc>
          <w:tcPr>
            <w:tcW w:w="63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t</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430.00</w:t>
            </w:r>
          </w:p>
        </w:tc>
        <w:tc>
          <w:tcPr>
            <w:tcW w:w="933"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b w:val="0"/>
                <w:bCs/>
                <w:kern w:val="0"/>
                <w:szCs w:val="21"/>
              </w:rPr>
              <w:t>C051001</w:t>
            </w:r>
          </w:p>
        </w:tc>
        <w:tc>
          <w:tcPr>
            <w:tcW w:w="2261"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柴油</w:t>
            </w:r>
          </w:p>
        </w:tc>
        <w:tc>
          <w:tcPr>
            <w:tcW w:w="63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b w:val="0"/>
                <w:bCs/>
                <w:kern w:val="0"/>
                <w:szCs w:val="21"/>
              </w:rPr>
              <w:t>kg</w:t>
            </w:r>
          </w:p>
        </w:tc>
        <w:tc>
          <w:tcPr>
            <w:tcW w:w="980"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c>
          <w:tcPr>
            <w:tcW w:w="933"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c>
          <w:tcPr>
            <w:tcW w:w="894"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c>
          <w:tcPr>
            <w:tcW w:w="894"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c>
          <w:tcPr>
            <w:tcW w:w="896"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c>
          <w:tcPr>
            <w:tcW w:w="894"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C120038</w:t>
            </w:r>
          </w:p>
        </w:tc>
        <w:tc>
          <w:tcPr>
            <w:tcW w:w="2261"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块石</w:t>
            </w:r>
          </w:p>
        </w:tc>
        <w:tc>
          <w:tcPr>
            <w:tcW w:w="63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82.00</w:t>
            </w:r>
          </w:p>
        </w:tc>
        <w:tc>
          <w:tcPr>
            <w:tcW w:w="933"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bl>
    <w:p w:rsidR="002F41D7" w:rsidRDefault="002F41D7">
      <w:pPr>
        <w:rPr>
          <w:rFonts w:cs="宋体"/>
          <w:b w:val="0"/>
          <w:bCs/>
          <w:kern w:val="0"/>
        </w:rPr>
      </w:pPr>
    </w:p>
    <w:p w:rsidR="002F41D7" w:rsidRDefault="00BB7D52">
      <w:pPr>
        <w:rPr>
          <w:rFonts w:cs="宋体"/>
          <w:b w:val="0"/>
          <w:bCs/>
          <w:kern w:val="0"/>
        </w:rPr>
      </w:pPr>
      <w:r>
        <w:rPr>
          <w:rFonts w:cs="宋体" w:hint="eastAsia"/>
          <w:b w:val="0"/>
          <w:bCs/>
          <w:kern w:val="0"/>
        </w:rPr>
        <w:t>表</w:t>
      </w:r>
      <w:r>
        <w:rPr>
          <w:rFonts w:cs="宋体" w:hint="eastAsia"/>
          <w:b w:val="0"/>
          <w:bCs/>
          <w:szCs w:val="21"/>
          <w:lang w:bidi="en-US"/>
        </w:rPr>
        <w:t xml:space="preserve">5-49                     </w:t>
      </w:r>
      <w:r>
        <w:rPr>
          <w:rFonts w:cs="宋体" w:hint="eastAsia"/>
          <w:b w:val="0"/>
          <w:bCs/>
          <w:kern w:val="0"/>
        </w:rPr>
        <w:t>次要材料预算价格汇总表</w:t>
      </w:r>
    </w:p>
    <w:tbl>
      <w:tblPr>
        <w:tblW w:w="9060" w:type="dxa"/>
        <w:jc w:val="center"/>
        <w:tblLayout w:type="fixed"/>
        <w:tblLook w:val="04A0"/>
      </w:tblPr>
      <w:tblGrid>
        <w:gridCol w:w="951"/>
        <w:gridCol w:w="3966"/>
        <w:gridCol w:w="816"/>
        <w:gridCol w:w="1094"/>
        <w:gridCol w:w="1056"/>
        <w:gridCol w:w="1177"/>
      </w:tblGrid>
      <w:tr w:rsidR="002F41D7">
        <w:trPr>
          <w:trHeight w:val="375"/>
          <w:jc w:val="center"/>
        </w:trPr>
        <w:tc>
          <w:tcPr>
            <w:tcW w:w="6827"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工程名称：上思县在妙镇丁心山膨润土矿矿山地质环境防治工程</w:t>
            </w:r>
          </w:p>
        </w:tc>
        <w:tc>
          <w:tcPr>
            <w:tcW w:w="1056" w:type="dxa"/>
            <w:tcBorders>
              <w:top w:val="nil"/>
              <w:left w:val="nil"/>
              <w:bottom w:val="nil"/>
              <w:right w:val="nil"/>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单位：</w:t>
            </w:r>
          </w:p>
        </w:tc>
        <w:tc>
          <w:tcPr>
            <w:tcW w:w="1177"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元</w:t>
            </w:r>
          </w:p>
        </w:tc>
      </w:tr>
      <w:tr w:rsidR="002F41D7">
        <w:trPr>
          <w:trHeight w:val="375"/>
          <w:jc w:val="center"/>
        </w:trPr>
        <w:tc>
          <w:tcPr>
            <w:tcW w:w="9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966"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16"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94"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原价</w:t>
            </w:r>
          </w:p>
        </w:tc>
        <w:tc>
          <w:tcPr>
            <w:tcW w:w="1056"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运杂费</w:t>
            </w:r>
          </w:p>
        </w:tc>
        <w:tc>
          <w:tcPr>
            <w:tcW w:w="1177"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合计</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C130025</w:t>
            </w:r>
          </w:p>
        </w:tc>
        <w:tc>
          <w:tcPr>
            <w:tcW w:w="3966"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木柴</w:t>
            </w:r>
          </w:p>
        </w:tc>
        <w:tc>
          <w:tcPr>
            <w:tcW w:w="81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t</w:t>
            </w:r>
          </w:p>
        </w:tc>
        <w:tc>
          <w:tcPr>
            <w:tcW w:w="10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800.00</w:t>
            </w:r>
          </w:p>
        </w:tc>
        <w:tc>
          <w:tcPr>
            <w:tcW w:w="105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7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800.00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C141001</w:t>
            </w:r>
          </w:p>
        </w:tc>
        <w:tc>
          <w:tcPr>
            <w:tcW w:w="3966"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沥青</w:t>
            </w:r>
          </w:p>
        </w:tc>
        <w:tc>
          <w:tcPr>
            <w:tcW w:w="81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t</w:t>
            </w:r>
          </w:p>
        </w:tc>
        <w:tc>
          <w:tcPr>
            <w:tcW w:w="10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4.90</w:t>
            </w:r>
          </w:p>
        </w:tc>
        <w:tc>
          <w:tcPr>
            <w:tcW w:w="105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7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C142126</w:t>
            </w:r>
          </w:p>
        </w:tc>
        <w:tc>
          <w:tcPr>
            <w:tcW w:w="3966"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塑料管</w:t>
            </w:r>
          </w:p>
        </w:tc>
        <w:tc>
          <w:tcPr>
            <w:tcW w:w="81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w:t>
            </w:r>
          </w:p>
        </w:tc>
        <w:tc>
          <w:tcPr>
            <w:tcW w:w="10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39.00</w:t>
            </w:r>
          </w:p>
        </w:tc>
        <w:tc>
          <w:tcPr>
            <w:tcW w:w="105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7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39.00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C142186</w:t>
            </w:r>
          </w:p>
        </w:tc>
        <w:tc>
          <w:tcPr>
            <w:tcW w:w="3966"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油毛毡</w:t>
            </w:r>
          </w:p>
        </w:tc>
        <w:tc>
          <w:tcPr>
            <w:tcW w:w="81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m²</w:t>
            </w:r>
          </w:p>
        </w:tc>
        <w:tc>
          <w:tcPr>
            <w:tcW w:w="10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5.00</w:t>
            </w:r>
          </w:p>
        </w:tc>
        <w:tc>
          <w:tcPr>
            <w:tcW w:w="105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7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C142198</w:t>
            </w:r>
          </w:p>
        </w:tc>
        <w:tc>
          <w:tcPr>
            <w:tcW w:w="3966"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中砂</w:t>
            </w:r>
          </w:p>
        </w:tc>
        <w:tc>
          <w:tcPr>
            <w:tcW w:w="81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10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155.00</w:t>
            </w:r>
          </w:p>
        </w:tc>
        <w:tc>
          <w:tcPr>
            <w:tcW w:w="105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7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155.00</w:t>
            </w:r>
          </w:p>
        </w:tc>
      </w:tr>
    </w:tbl>
    <w:p w:rsidR="002F41D7" w:rsidRDefault="002F41D7">
      <w:pPr>
        <w:rPr>
          <w:rFonts w:ascii="Times New Roman" w:hAnsi="Times New Roman"/>
          <w:b w:val="0"/>
          <w:bCs/>
        </w:rPr>
      </w:pPr>
    </w:p>
    <w:p w:rsidR="002F41D7" w:rsidRDefault="00BB7D52">
      <w:pPr>
        <w:rPr>
          <w:rFonts w:cs="宋体"/>
          <w:b w:val="0"/>
          <w:bCs/>
          <w:kern w:val="0"/>
        </w:rPr>
      </w:pPr>
      <w:r>
        <w:rPr>
          <w:rFonts w:cs="宋体" w:hint="eastAsia"/>
          <w:b w:val="0"/>
          <w:bCs/>
          <w:kern w:val="0"/>
        </w:rPr>
        <w:t>表</w:t>
      </w:r>
      <w:r>
        <w:rPr>
          <w:rFonts w:cs="宋体" w:hint="eastAsia"/>
          <w:b w:val="0"/>
          <w:bCs/>
          <w:szCs w:val="21"/>
          <w:lang w:bidi="en-US"/>
        </w:rPr>
        <w:t xml:space="preserve">5-50                      </w:t>
      </w:r>
      <w:r>
        <w:rPr>
          <w:rFonts w:cs="宋体" w:hint="eastAsia"/>
          <w:b w:val="0"/>
          <w:bCs/>
          <w:kern w:val="0"/>
        </w:rPr>
        <w:t>混凝土、砂浆单价计算表</w:t>
      </w:r>
    </w:p>
    <w:tbl>
      <w:tblPr>
        <w:tblW w:w="9280" w:type="dxa"/>
        <w:jc w:val="center"/>
        <w:tblLayout w:type="fixed"/>
        <w:tblLook w:val="04A0"/>
      </w:tblPr>
      <w:tblGrid>
        <w:gridCol w:w="980"/>
        <w:gridCol w:w="3520"/>
        <w:gridCol w:w="900"/>
        <w:gridCol w:w="1160"/>
        <w:gridCol w:w="1360"/>
        <w:gridCol w:w="1360"/>
      </w:tblGrid>
      <w:tr w:rsidR="002F41D7">
        <w:trPr>
          <w:trHeight w:val="375"/>
          <w:jc w:val="center"/>
        </w:trPr>
        <w:tc>
          <w:tcPr>
            <w:tcW w:w="980" w:type="dxa"/>
            <w:tcBorders>
              <w:top w:val="nil"/>
              <w:left w:val="nil"/>
              <w:bottom w:val="nil"/>
              <w:right w:val="nil"/>
            </w:tcBorders>
            <w:shd w:val="clear" w:color="auto" w:fill="auto"/>
            <w:vAlign w:val="center"/>
          </w:tcPr>
          <w:p w:rsidR="002F41D7" w:rsidRDefault="002F41D7">
            <w:pPr>
              <w:widowControl/>
              <w:jc w:val="left"/>
              <w:rPr>
                <w:rFonts w:cs="宋体"/>
                <w:b w:val="0"/>
                <w:bCs/>
                <w:kern w:val="0"/>
                <w:szCs w:val="21"/>
              </w:rPr>
            </w:pPr>
          </w:p>
        </w:tc>
        <w:tc>
          <w:tcPr>
            <w:tcW w:w="3520" w:type="dxa"/>
            <w:tcBorders>
              <w:top w:val="nil"/>
              <w:left w:val="nil"/>
              <w:bottom w:val="nil"/>
              <w:right w:val="nil"/>
            </w:tcBorders>
            <w:shd w:val="clear" w:color="auto" w:fill="auto"/>
            <w:vAlign w:val="center"/>
          </w:tcPr>
          <w:p w:rsidR="002F41D7" w:rsidRDefault="002F41D7">
            <w:pPr>
              <w:widowControl/>
              <w:jc w:val="left"/>
              <w:rPr>
                <w:rFonts w:cs="宋体"/>
                <w:b w:val="0"/>
                <w:bCs/>
                <w:kern w:val="0"/>
                <w:szCs w:val="21"/>
              </w:rPr>
            </w:pPr>
          </w:p>
        </w:tc>
        <w:tc>
          <w:tcPr>
            <w:tcW w:w="900" w:type="dxa"/>
            <w:tcBorders>
              <w:top w:val="nil"/>
              <w:left w:val="nil"/>
              <w:bottom w:val="nil"/>
              <w:right w:val="nil"/>
            </w:tcBorders>
            <w:shd w:val="clear" w:color="auto" w:fill="auto"/>
            <w:vAlign w:val="center"/>
          </w:tcPr>
          <w:p w:rsidR="002F41D7" w:rsidRDefault="002F41D7">
            <w:pPr>
              <w:widowControl/>
              <w:jc w:val="left"/>
              <w:rPr>
                <w:rFonts w:cs="宋体"/>
                <w:b w:val="0"/>
                <w:bCs/>
                <w:kern w:val="0"/>
                <w:szCs w:val="21"/>
              </w:rPr>
            </w:pPr>
          </w:p>
        </w:tc>
        <w:tc>
          <w:tcPr>
            <w:tcW w:w="1160" w:type="dxa"/>
            <w:tcBorders>
              <w:top w:val="nil"/>
              <w:left w:val="nil"/>
              <w:bottom w:val="nil"/>
              <w:right w:val="nil"/>
            </w:tcBorders>
            <w:shd w:val="clear" w:color="auto" w:fill="auto"/>
            <w:vAlign w:val="center"/>
          </w:tcPr>
          <w:p w:rsidR="002F41D7" w:rsidRDefault="002F41D7">
            <w:pPr>
              <w:widowControl/>
              <w:jc w:val="left"/>
              <w:rPr>
                <w:rFonts w:cs="宋体"/>
                <w:b w:val="0"/>
                <w:bCs/>
                <w:kern w:val="0"/>
                <w:szCs w:val="21"/>
              </w:rPr>
            </w:pPr>
          </w:p>
        </w:tc>
        <w:tc>
          <w:tcPr>
            <w:tcW w:w="2720"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基础单价编号：C8146</w:t>
            </w:r>
          </w:p>
        </w:tc>
      </w:tr>
      <w:tr w:rsidR="002F41D7">
        <w:trPr>
          <w:trHeight w:val="375"/>
          <w:jc w:val="center"/>
        </w:trPr>
        <w:tc>
          <w:tcPr>
            <w:tcW w:w="6560"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名称：M7.5水泥砂浆</w:t>
            </w:r>
          </w:p>
        </w:tc>
        <w:tc>
          <w:tcPr>
            <w:tcW w:w="2720"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定额单位：m³</w:t>
            </w:r>
          </w:p>
        </w:tc>
      </w:tr>
      <w:tr w:rsidR="002F41D7">
        <w:trPr>
          <w:trHeight w:val="375"/>
          <w:jc w:val="center"/>
        </w:trPr>
        <w:tc>
          <w:tcPr>
            <w:tcW w:w="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52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材料名称及规格</w:t>
            </w:r>
          </w:p>
        </w:tc>
        <w:tc>
          <w:tcPr>
            <w:tcW w:w="90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16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36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36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98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C0002</w:t>
            </w:r>
          </w:p>
        </w:tc>
        <w:tc>
          <w:tcPr>
            <w:tcW w:w="35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11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0.157</w:t>
            </w:r>
          </w:p>
        </w:tc>
        <w:tc>
          <w:tcPr>
            <w:tcW w:w="13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3.14</w:t>
            </w:r>
          </w:p>
        </w:tc>
        <w:tc>
          <w:tcPr>
            <w:tcW w:w="13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0.49</w:t>
            </w:r>
          </w:p>
        </w:tc>
      </w:tr>
      <w:tr w:rsidR="002F41D7">
        <w:trPr>
          <w:trHeight w:val="375"/>
          <w:jc w:val="center"/>
        </w:trPr>
        <w:tc>
          <w:tcPr>
            <w:tcW w:w="98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C030005</w:t>
            </w:r>
          </w:p>
        </w:tc>
        <w:tc>
          <w:tcPr>
            <w:tcW w:w="35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水泥 42.5MPa</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1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261</w:t>
            </w:r>
          </w:p>
        </w:tc>
        <w:tc>
          <w:tcPr>
            <w:tcW w:w="13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0.38</w:t>
            </w:r>
          </w:p>
        </w:tc>
        <w:tc>
          <w:tcPr>
            <w:tcW w:w="13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99.18</w:t>
            </w:r>
          </w:p>
        </w:tc>
      </w:tr>
      <w:tr w:rsidR="002F41D7">
        <w:trPr>
          <w:trHeight w:val="375"/>
          <w:jc w:val="center"/>
        </w:trPr>
        <w:tc>
          <w:tcPr>
            <w:tcW w:w="98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C142198</w:t>
            </w:r>
          </w:p>
        </w:tc>
        <w:tc>
          <w:tcPr>
            <w:tcW w:w="35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中砂</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11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1.11</w:t>
            </w:r>
          </w:p>
        </w:tc>
        <w:tc>
          <w:tcPr>
            <w:tcW w:w="13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150.00</w:t>
            </w:r>
          </w:p>
        </w:tc>
        <w:tc>
          <w:tcPr>
            <w:tcW w:w="13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166.50</w:t>
            </w:r>
          </w:p>
        </w:tc>
      </w:tr>
      <w:tr w:rsidR="002F41D7">
        <w:trPr>
          <w:trHeight w:val="375"/>
          <w:jc w:val="center"/>
        </w:trPr>
        <w:tc>
          <w:tcPr>
            <w:tcW w:w="98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5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3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3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266.17</w:t>
            </w:r>
          </w:p>
        </w:tc>
      </w:tr>
    </w:tbl>
    <w:p w:rsidR="002F41D7" w:rsidRDefault="002F41D7">
      <w:pPr>
        <w:spacing w:after="120"/>
        <w:rPr>
          <w:rFonts w:ascii="Times New Roman" w:hAnsi="Times New Roman"/>
          <w:b w:val="0"/>
          <w:bCs/>
        </w:rPr>
      </w:pPr>
    </w:p>
    <w:p w:rsidR="002F41D7" w:rsidRDefault="00BB7D52">
      <w:pPr>
        <w:rPr>
          <w:rFonts w:cs="宋体"/>
          <w:b w:val="0"/>
          <w:bCs/>
          <w:kern w:val="0"/>
          <w:szCs w:val="21"/>
        </w:rPr>
      </w:pPr>
      <w:r>
        <w:rPr>
          <w:rFonts w:cs="宋体" w:hint="eastAsia"/>
          <w:b w:val="0"/>
          <w:bCs/>
          <w:szCs w:val="21"/>
        </w:rPr>
        <w:t>表</w:t>
      </w:r>
      <w:r>
        <w:rPr>
          <w:rFonts w:cs="宋体" w:hint="eastAsia"/>
          <w:b w:val="0"/>
          <w:bCs/>
          <w:szCs w:val="21"/>
          <w:lang w:bidi="en-US"/>
        </w:rPr>
        <w:t xml:space="preserve">5-51                  </w:t>
      </w:r>
      <w:r>
        <w:rPr>
          <w:rFonts w:cs="宋体" w:hint="eastAsia"/>
          <w:b w:val="0"/>
          <w:bCs/>
          <w:kern w:val="0"/>
          <w:szCs w:val="21"/>
        </w:rPr>
        <w:t>环境治理施工机械台时费汇总表</w:t>
      </w:r>
    </w:p>
    <w:tbl>
      <w:tblPr>
        <w:tblW w:w="9340" w:type="dxa"/>
        <w:jc w:val="center"/>
        <w:tblLayout w:type="fixed"/>
        <w:tblLook w:val="04A0"/>
      </w:tblPr>
      <w:tblGrid>
        <w:gridCol w:w="951"/>
        <w:gridCol w:w="3827"/>
        <w:gridCol w:w="938"/>
        <w:gridCol w:w="897"/>
        <w:gridCol w:w="897"/>
        <w:gridCol w:w="936"/>
        <w:gridCol w:w="894"/>
      </w:tblGrid>
      <w:tr w:rsidR="002F41D7">
        <w:trPr>
          <w:trHeight w:val="375"/>
          <w:jc w:val="center"/>
        </w:trPr>
        <w:tc>
          <w:tcPr>
            <w:tcW w:w="7510" w:type="dxa"/>
            <w:gridSpan w:val="5"/>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工程名称：上思县在妙镇丁心山膨润土矿矿山地质环境防治工程</w:t>
            </w:r>
          </w:p>
        </w:tc>
        <w:tc>
          <w:tcPr>
            <w:tcW w:w="936" w:type="dxa"/>
            <w:tcBorders>
              <w:top w:val="nil"/>
              <w:left w:val="nil"/>
              <w:bottom w:val="nil"/>
              <w:right w:val="nil"/>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单位：</w:t>
            </w:r>
          </w:p>
        </w:tc>
        <w:tc>
          <w:tcPr>
            <w:tcW w:w="894"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元</w:t>
            </w:r>
          </w:p>
        </w:tc>
      </w:tr>
      <w:tr w:rsidR="002F41D7">
        <w:trPr>
          <w:trHeight w:val="375"/>
          <w:jc w:val="center"/>
        </w:trPr>
        <w:tc>
          <w:tcPr>
            <w:tcW w:w="9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2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台时费</w:t>
            </w:r>
          </w:p>
        </w:tc>
        <w:tc>
          <w:tcPr>
            <w:tcW w:w="3624" w:type="dxa"/>
            <w:gridSpan w:val="4"/>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其中</w:t>
            </w:r>
          </w:p>
        </w:tc>
      </w:tr>
      <w:tr w:rsidR="002F41D7">
        <w:trPr>
          <w:trHeight w:val="525"/>
          <w:jc w:val="center"/>
        </w:trPr>
        <w:tc>
          <w:tcPr>
            <w:tcW w:w="951"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3827"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938"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一类</w:t>
            </w:r>
            <w:r>
              <w:rPr>
                <w:rFonts w:cs="宋体" w:hint="eastAsia"/>
                <w:b w:val="0"/>
                <w:bCs/>
                <w:kern w:val="0"/>
                <w:szCs w:val="21"/>
              </w:rPr>
              <w:br/>
              <w:t>费用</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人工费</w:t>
            </w:r>
          </w:p>
        </w:tc>
        <w:tc>
          <w:tcPr>
            <w:tcW w:w="93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动力</w:t>
            </w:r>
            <w:r>
              <w:rPr>
                <w:rFonts w:cs="宋体" w:hint="eastAsia"/>
                <w:b w:val="0"/>
                <w:bCs/>
                <w:kern w:val="0"/>
                <w:szCs w:val="21"/>
              </w:rPr>
              <w:br/>
              <w:t>燃料费</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三类</w:t>
            </w:r>
            <w:r>
              <w:rPr>
                <w:rFonts w:cs="宋体" w:hint="eastAsia"/>
                <w:b w:val="0"/>
                <w:bCs/>
                <w:kern w:val="0"/>
                <w:szCs w:val="21"/>
              </w:rPr>
              <w:br/>
              <w:t>费用</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J2002</w:t>
            </w:r>
          </w:p>
        </w:tc>
        <w:tc>
          <w:tcPr>
            <w:tcW w:w="3827"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砂浆搅拌机 出料0.4m³</w:t>
            </w:r>
          </w:p>
        </w:tc>
        <w:tc>
          <w:tcPr>
            <w:tcW w:w="938"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11.37</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4.10</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4.50</w:t>
            </w:r>
          </w:p>
        </w:tc>
        <w:tc>
          <w:tcPr>
            <w:tcW w:w="93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2.77</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J3077</w:t>
            </w:r>
          </w:p>
        </w:tc>
        <w:tc>
          <w:tcPr>
            <w:tcW w:w="3827"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双胶轮车</w:t>
            </w:r>
          </w:p>
        </w:tc>
        <w:tc>
          <w:tcPr>
            <w:tcW w:w="938"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0.81</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0.81</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93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b w:val="0"/>
                <w:bCs/>
                <w:kern w:val="0"/>
                <w:szCs w:val="21"/>
              </w:rPr>
              <w:t>J990101</w:t>
            </w:r>
          </w:p>
        </w:tc>
        <w:tc>
          <w:tcPr>
            <w:tcW w:w="3827"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水质分析</w:t>
            </w:r>
          </w:p>
        </w:tc>
        <w:tc>
          <w:tcPr>
            <w:tcW w:w="938"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234.40</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4.66</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229.74</w:t>
            </w:r>
          </w:p>
        </w:tc>
        <w:tc>
          <w:tcPr>
            <w:tcW w:w="936"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c>
          <w:tcPr>
            <w:tcW w:w="894"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b w:val="0"/>
                <w:bCs/>
                <w:kern w:val="0"/>
                <w:szCs w:val="21"/>
              </w:rPr>
              <w:t>J990103</w:t>
            </w:r>
          </w:p>
        </w:tc>
        <w:tc>
          <w:tcPr>
            <w:tcW w:w="3827"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无人机</w:t>
            </w:r>
          </w:p>
        </w:tc>
        <w:tc>
          <w:tcPr>
            <w:tcW w:w="938"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b w:val="0"/>
                <w:bCs/>
                <w:kern w:val="0"/>
                <w:szCs w:val="21"/>
              </w:rPr>
              <w:t>700.00</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b w:val="0"/>
                <w:bCs/>
                <w:kern w:val="0"/>
                <w:szCs w:val="21"/>
              </w:rPr>
              <w:t>8.00</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b w:val="0"/>
                <w:bCs/>
                <w:kern w:val="0"/>
                <w:szCs w:val="21"/>
              </w:rPr>
              <w:t>692.00</w:t>
            </w:r>
          </w:p>
        </w:tc>
        <w:tc>
          <w:tcPr>
            <w:tcW w:w="936"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c>
          <w:tcPr>
            <w:tcW w:w="894" w:type="dxa"/>
            <w:tcBorders>
              <w:top w:val="nil"/>
              <w:left w:val="nil"/>
              <w:bottom w:val="single" w:sz="4" w:space="0" w:color="000000"/>
              <w:right w:val="single" w:sz="4" w:space="0" w:color="000000"/>
            </w:tcBorders>
            <w:shd w:val="clear" w:color="auto" w:fill="auto"/>
            <w:vAlign w:val="center"/>
          </w:tcPr>
          <w:p w:rsidR="002F41D7" w:rsidRDefault="002F41D7">
            <w:pPr>
              <w:widowControl/>
              <w:jc w:val="right"/>
              <w:rPr>
                <w:rFonts w:cs="宋体"/>
                <w:b w:val="0"/>
                <w:bCs/>
                <w:kern w:val="0"/>
                <w:szCs w:val="21"/>
              </w:rPr>
            </w:pP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JB0907</w:t>
            </w:r>
          </w:p>
        </w:tc>
        <w:tc>
          <w:tcPr>
            <w:tcW w:w="3827"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热熔连接机 SHD-160C</w:t>
            </w:r>
          </w:p>
        </w:tc>
        <w:tc>
          <w:tcPr>
            <w:tcW w:w="938"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10.66</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9.64</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93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1.02</w:t>
            </w:r>
          </w:p>
        </w:tc>
        <w:tc>
          <w:tcPr>
            <w:tcW w:w="8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bl>
    <w:p w:rsidR="002F41D7" w:rsidRDefault="002F41D7">
      <w:pPr>
        <w:rPr>
          <w:rFonts w:ascii="Times New Roman" w:hAnsi="Times New Roman"/>
          <w:b w:val="0"/>
          <w:bCs/>
        </w:rPr>
      </w:pPr>
    </w:p>
    <w:p w:rsidR="002F41D7" w:rsidRDefault="00BB7D52">
      <w:pPr>
        <w:rPr>
          <w:rFonts w:cs="宋体"/>
          <w:b w:val="0"/>
          <w:bCs/>
          <w:kern w:val="0"/>
          <w:szCs w:val="21"/>
        </w:rPr>
      </w:pPr>
      <w:r>
        <w:rPr>
          <w:rFonts w:cs="宋体" w:hint="eastAsia"/>
          <w:b w:val="0"/>
          <w:bCs/>
          <w:szCs w:val="21"/>
        </w:rPr>
        <w:br w:type="page"/>
      </w:r>
      <w:r>
        <w:rPr>
          <w:rFonts w:cs="宋体" w:hint="eastAsia"/>
          <w:b w:val="0"/>
          <w:bCs/>
          <w:szCs w:val="21"/>
        </w:rPr>
        <w:lastRenderedPageBreak/>
        <w:t>表</w:t>
      </w:r>
      <w:r>
        <w:rPr>
          <w:rFonts w:cs="宋体" w:hint="eastAsia"/>
          <w:b w:val="0"/>
          <w:bCs/>
          <w:szCs w:val="21"/>
          <w:lang w:bidi="en-US"/>
        </w:rPr>
        <w:t xml:space="preserve">5-52                   </w:t>
      </w:r>
      <w:r>
        <w:rPr>
          <w:rFonts w:cs="宋体" w:hint="eastAsia"/>
          <w:b w:val="0"/>
          <w:bCs/>
          <w:kern w:val="0"/>
          <w:szCs w:val="21"/>
        </w:rPr>
        <w:t>环境治理建筑工程单价计算表</w:t>
      </w:r>
    </w:p>
    <w:tbl>
      <w:tblPr>
        <w:tblW w:w="8522" w:type="dxa"/>
        <w:tblLayout w:type="fixed"/>
        <w:tblLook w:val="04A0"/>
      </w:tblPr>
      <w:tblGrid>
        <w:gridCol w:w="951"/>
        <w:gridCol w:w="3474"/>
        <w:gridCol w:w="867"/>
        <w:gridCol w:w="944"/>
        <w:gridCol w:w="1144"/>
        <w:gridCol w:w="1142"/>
      </w:tblGrid>
      <w:tr w:rsidR="002F41D7">
        <w:trPr>
          <w:trHeight w:val="510"/>
        </w:trPr>
        <w:tc>
          <w:tcPr>
            <w:tcW w:w="8522" w:type="dxa"/>
            <w:gridSpan w:val="6"/>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人工挖沟槽，Ⅰ～Ⅱ类土，上口宽≤1m，深1～1.5m工程</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建筑单价编号：1</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定额编号：01023</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定额单位：100m³</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施工方法：挖土、修底、将土倒运至槽边两侧0.5m以外。</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494.95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456.17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442.88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442.88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13.29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零星材料费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442.88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13.29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456.17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20.53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456.17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18.25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163.57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494.95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18.31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442.88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145.26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658.52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46.10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512.00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512.00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1216.62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109.50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1326.12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13.26</w:t>
            </w:r>
          </w:p>
        </w:tc>
      </w:tr>
      <w:tr w:rsidR="002F41D7">
        <w:trPr>
          <w:trHeight w:val="510"/>
        </w:trPr>
        <w:tc>
          <w:tcPr>
            <w:tcW w:w="8522" w:type="dxa"/>
            <w:gridSpan w:val="6"/>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浆砌块石，排水沟工程</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建筑单价编号：2</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定额编号：03094</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定额单位：100m³</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施工方法：选石、修石、冲洗、拌浆、砌筑、勾缝。</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24147.42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21852.87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3275.93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946.8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3275.93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18370.89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C120038</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块石</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79.60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8596.80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C8146</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M7.5水泥砂浆</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36</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266.45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9592.20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18189.00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181.89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206.05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J2002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砂浆搅拌机 出料0.4m³</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6.48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11.75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76.14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J3077</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双胶轮车</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160.38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0.81</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129.91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21852.87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983.38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21852.87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1311.17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2484.62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24147.42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1400.55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3305.08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1084.07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26632.04</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1864.24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4740.30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946.8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3787.20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8.424</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33.70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C030005</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水泥 42.5MPa</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9.396</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460.40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C120038</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块石</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259.20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C142198</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中砂</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39.96</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199.80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33236.58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2991.29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36227.87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362.28</w:t>
            </w:r>
          </w:p>
        </w:tc>
      </w:tr>
      <w:tr w:rsidR="002F41D7">
        <w:trPr>
          <w:trHeight w:val="510"/>
        </w:trPr>
        <w:tc>
          <w:tcPr>
            <w:tcW w:w="8522" w:type="dxa"/>
            <w:gridSpan w:val="6"/>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砌体砂浆抹面（平面）工程</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建筑单价编号：3</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定额编号：03158</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定额单位：100m²</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施工方法：冲洗、抹灰、罩面、压光等。</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935.40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846.52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226.63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lastRenderedPageBreak/>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65.5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226.63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611.29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C0002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3.23</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6.46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C8146</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M7.5水泥砂浆</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2.1</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266.45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559.55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566.01</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45.28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8.60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J2002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砂浆搅拌机 出料0.4m³</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0.38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11.75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J3077</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双胶轮车</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5.1</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0.81</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4.13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846.52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38.09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846.52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50.79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129.15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935.40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54.25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228.34</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74.90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1064.55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74.52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302.50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65.5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262.00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0.494</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1.98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C030005</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水泥 42.5MPa</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0.5481</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26.86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C142198</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中砂</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2.331</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11.66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1441.57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129.74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1571.31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15.71</w:t>
            </w:r>
          </w:p>
        </w:tc>
      </w:tr>
      <w:tr w:rsidR="002F41D7">
        <w:trPr>
          <w:trHeight w:val="510"/>
        </w:trPr>
        <w:tc>
          <w:tcPr>
            <w:tcW w:w="8522" w:type="dxa"/>
            <w:gridSpan w:val="6"/>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砌体砂浆抹面（立面）工程</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建筑单价编号：4</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定额编号：03159</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定额单位：100m²</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施工方法：冲洗、抹灰、罩面、压光等。</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1103.46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998.60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319.36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92.3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319.36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669.89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lastRenderedPageBreak/>
              <w:t>C0002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3.23</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7.43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C8146</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M7.5水泥砂浆</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266.45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612.84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620.27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49.62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9.35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J2002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砂浆搅拌机 出料0.4m³</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0.41</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11.75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4.82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J3077</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双胶轮车</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5.59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0.81</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4.53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998.60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44.94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998.60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59.92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169.35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1103.46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64.00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321.20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105.35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1272.81</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89.10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413.51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92.3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369.20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0.533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C030005</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水泥 42.5MPa</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0.6003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29.41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C142198</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中砂</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2.553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12.77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1775.42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159.79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1935.21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19.35</w:t>
            </w:r>
          </w:p>
        </w:tc>
      </w:tr>
      <w:tr w:rsidR="002F41D7">
        <w:trPr>
          <w:trHeight w:val="510"/>
        </w:trPr>
        <w:tc>
          <w:tcPr>
            <w:tcW w:w="8522" w:type="dxa"/>
            <w:gridSpan w:val="6"/>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地质灾害监测工程</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建筑单价编号：5</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定额编号：补1</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定额单位：工日</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施工方法：人工巡视。</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30.31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10.53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30.31</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40.84</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75.70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6.81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r>
      <w:tr w:rsidR="002F41D7">
        <w:trPr>
          <w:trHeight w:val="510"/>
        </w:trPr>
        <w:tc>
          <w:tcPr>
            <w:tcW w:w="8522" w:type="dxa"/>
            <w:gridSpan w:val="6"/>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地形地貌景观监测工程</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建筑单价编号：6</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定额编号：补2</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定额单位：km²</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施工方法：测量设备测量</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835.13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762.68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735.00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J990103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无人机</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700.00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735.00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762.68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34.32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762.68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38.13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287.49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835.13</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754.28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247.40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1122.62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78.58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872.00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218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872.00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五</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2073.20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186.59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2259.79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2259.79</w:t>
            </w:r>
          </w:p>
        </w:tc>
      </w:tr>
      <w:tr w:rsidR="002F41D7">
        <w:trPr>
          <w:trHeight w:val="510"/>
        </w:trPr>
        <w:tc>
          <w:tcPr>
            <w:tcW w:w="8522" w:type="dxa"/>
            <w:gridSpan w:val="6"/>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浆砌块石，挡土墙工程</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建筑单价编号：7</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定额编号：03091</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定额单位：100m³</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施工方法：选石、修石、冲洗、拌浆、砌筑、勾缝。</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23067.56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20875.62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2735.82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790.7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2735.82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17940.31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C120038</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块石</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79.60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8596.80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C8146</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M7.5水泥砂浆</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34.4</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266.45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9165.88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17762.68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177.63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199.49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J2002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砂浆搅拌机 出料0.4m³</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6.19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11.75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72.73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J3077</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双胶轮车</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156.49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0.81</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126.76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20875.62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939.40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20875.62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1252.54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2244.40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23067.56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1337.92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2763.66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906.48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25311.96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1771.84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4085.05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790.7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3162.80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8.047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32.19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C030005</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水泥 42.5MPa</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8.9784</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439.94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C120038</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块石</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259.20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C142198</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中砂</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38.184</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190.92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31168.85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2805.20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33974.05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339.74</w:t>
            </w:r>
          </w:p>
        </w:tc>
      </w:tr>
      <w:tr w:rsidR="002F41D7">
        <w:trPr>
          <w:trHeight w:val="510"/>
        </w:trPr>
        <w:tc>
          <w:tcPr>
            <w:tcW w:w="8522" w:type="dxa"/>
            <w:gridSpan w:val="6"/>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常态混凝土伸缩缝工程</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建筑单价编号：8</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定额编号：04453</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定额单位：100m²</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施工方法：清洗缝面、熔化、涂刷沥青、铺油毡。刷沥青、铺面毡。</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2476.05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2240.77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579.20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167.4</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579.20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1659.40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C130025</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木柴</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0.63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800.00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504.00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C141001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沥青</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1.83</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8.97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C142186</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油毛毡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m²</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226</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1130.00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1642.97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16.43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J3077</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双胶轮车</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2.68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0.81</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2240.77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100.83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2240.77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134.45</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281.59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2476.05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91.61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579.20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189.98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2757.64</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193.03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669.60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167.4</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669.60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3620.27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325.82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3946.09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39.46</w:t>
            </w:r>
          </w:p>
        </w:tc>
      </w:tr>
      <w:tr w:rsidR="002F41D7">
        <w:trPr>
          <w:trHeight w:val="510"/>
        </w:trPr>
        <w:tc>
          <w:tcPr>
            <w:tcW w:w="8522" w:type="dxa"/>
            <w:gridSpan w:val="6"/>
            <w:tcBorders>
              <w:top w:val="nil"/>
              <w:left w:val="nil"/>
              <w:bottom w:val="nil"/>
              <w:right w:val="nil"/>
            </w:tcBorders>
            <w:shd w:val="clear" w:color="auto" w:fill="auto"/>
            <w:vAlign w:val="center"/>
          </w:tcPr>
          <w:p w:rsidR="002F41D7" w:rsidRDefault="002F41D7">
            <w:pPr>
              <w:widowControl/>
              <w:jc w:val="center"/>
              <w:rPr>
                <w:rFonts w:ascii="黑体" w:eastAsia="黑体" w:hAnsi="黑体" w:cs="宋体"/>
                <w:b w:val="0"/>
                <w:bCs/>
                <w:kern w:val="0"/>
                <w:sz w:val="24"/>
              </w:rPr>
            </w:pPr>
          </w:p>
          <w:p w:rsidR="002F41D7" w:rsidRDefault="002F41D7">
            <w:pPr>
              <w:widowControl/>
              <w:jc w:val="center"/>
              <w:rPr>
                <w:rFonts w:ascii="黑体" w:eastAsia="黑体" w:hAnsi="黑体" w:cs="宋体"/>
                <w:b w:val="0"/>
                <w:bCs/>
                <w:kern w:val="0"/>
                <w:sz w:val="24"/>
              </w:rPr>
            </w:pPr>
          </w:p>
          <w:p w:rsidR="002F41D7" w:rsidRDefault="002F41D7">
            <w:pPr>
              <w:widowControl/>
              <w:jc w:val="center"/>
              <w:rPr>
                <w:rFonts w:ascii="黑体" w:eastAsia="黑体" w:hAnsi="黑体" w:cs="宋体"/>
                <w:b w:val="0"/>
                <w:bCs/>
                <w:kern w:val="0"/>
                <w:sz w:val="24"/>
              </w:rPr>
            </w:pPr>
          </w:p>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lastRenderedPageBreak/>
              <w:t>建筑工程单价计算表</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水质监测工程</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建筑单价编号：10</w:t>
            </w:r>
          </w:p>
        </w:tc>
      </w:tr>
      <w:tr w:rsidR="002F41D7">
        <w:trPr>
          <w:trHeight w:val="375"/>
        </w:trPr>
        <w:tc>
          <w:tcPr>
            <w:tcW w:w="6236"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定额编号：补3</w:t>
            </w:r>
          </w:p>
        </w:tc>
        <w:tc>
          <w:tcPr>
            <w:tcW w:w="2286"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286.97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262.08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234.40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J990101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水质分析</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234.40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234.40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262.08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11.79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262.08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13.10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98.20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286.97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13.77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257.42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84.43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385.17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26.96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297.60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A0002</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66.4</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265.60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709.73</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63.88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773.61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4"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773.61</w:t>
            </w:r>
          </w:p>
        </w:tc>
      </w:tr>
    </w:tbl>
    <w:p w:rsidR="002F41D7" w:rsidRDefault="002F41D7">
      <w:pPr>
        <w:jc w:val="center"/>
        <w:rPr>
          <w:rFonts w:cs="宋体"/>
          <w:b w:val="0"/>
          <w:bCs/>
          <w:kern w:val="0"/>
          <w:szCs w:val="21"/>
        </w:rPr>
      </w:pPr>
    </w:p>
    <w:p w:rsidR="002F41D7" w:rsidRDefault="002F41D7">
      <w:pPr>
        <w:jc w:val="center"/>
        <w:rPr>
          <w:rFonts w:cs="宋体"/>
          <w:b w:val="0"/>
          <w:bCs/>
          <w:szCs w:val="21"/>
        </w:rPr>
      </w:pPr>
    </w:p>
    <w:p w:rsidR="002F41D7" w:rsidRDefault="002F41D7">
      <w:pPr>
        <w:rPr>
          <w:rFonts w:ascii="Times New Roman" w:hAnsi="Times New Roman"/>
          <w:b w:val="0"/>
          <w:bCs/>
          <w:lang w:val="zh-CN"/>
        </w:rPr>
      </w:pPr>
    </w:p>
    <w:p w:rsidR="002F41D7" w:rsidRDefault="002F41D7">
      <w:pPr>
        <w:spacing w:after="120"/>
        <w:rPr>
          <w:rFonts w:ascii="Times New Roman" w:hAnsi="Times New Roman"/>
          <w:b w:val="0"/>
          <w:bCs/>
          <w:szCs w:val="20"/>
          <w:lang w:val="zh-CN"/>
        </w:rPr>
      </w:pPr>
    </w:p>
    <w:p w:rsidR="002F41D7" w:rsidRDefault="002F41D7">
      <w:pPr>
        <w:rPr>
          <w:rFonts w:ascii="Times New Roman" w:hAnsi="Times New Roman"/>
          <w:b w:val="0"/>
          <w:bCs/>
          <w:szCs w:val="20"/>
          <w:lang w:val="zh-CN"/>
        </w:rPr>
      </w:pPr>
    </w:p>
    <w:p w:rsidR="002F41D7" w:rsidRDefault="002F41D7">
      <w:pPr>
        <w:spacing w:after="120"/>
        <w:rPr>
          <w:rFonts w:ascii="Times New Roman" w:hAnsi="Times New Roman"/>
          <w:b w:val="0"/>
          <w:bCs/>
          <w:szCs w:val="20"/>
          <w:lang w:val="zh-CN"/>
        </w:rPr>
      </w:pPr>
    </w:p>
    <w:p w:rsidR="002F41D7" w:rsidRDefault="002F41D7">
      <w:pPr>
        <w:rPr>
          <w:rFonts w:ascii="Times New Roman" w:hAnsi="Times New Roman"/>
          <w:b w:val="0"/>
          <w:bCs/>
          <w:szCs w:val="20"/>
          <w:lang w:val="zh-CN"/>
        </w:rPr>
      </w:pPr>
    </w:p>
    <w:p w:rsidR="002F41D7" w:rsidRDefault="002F41D7">
      <w:pPr>
        <w:spacing w:after="120"/>
        <w:rPr>
          <w:rFonts w:ascii="Times New Roman" w:hAnsi="Times New Roman"/>
          <w:b w:val="0"/>
          <w:bCs/>
          <w:szCs w:val="20"/>
          <w:lang w:val="zh-CN"/>
        </w:rPr>
      </w:pPr>
    </w:p>
    <w:p w:rsidR="002F41D7" w:rsidRDefault="002F41D7">
      <w:pPr>
        <w:rPr>
          <w:rFonts w:ascii="Times New Roman" w:hAnsi="Times New Roman"/>
          <w:b w:val="0"/>
          <w:bCs/>
          <w:szCs w:val="20"/>
          <w:lang w:val="zh-CN"/>
        </w:rPr>
      </w:pPr>
    </w:p>
    <w:tbl>
      <w:tblPr>
        <w:tblW w:w="8522" w:type="dxa"/>
        <w:tblLayout w:type="fixed"/>
        <w:tblLook w:val="04A0"/>
      </w:tblPr>
      <w:tblGrid>
        <w:gridCol w:w="951"/>
        <w:gridCol w:w="3478"/>
        <w:gridCol w:w="867"/>
        <w:gridCol w:w="942"/>
        <w:gridCol w:w="1142"/>
        <w:gridCol w:w="1142"/>
      </w:tblGrid>
      <w:tr w:rsidR="002F41D7">
        <w:trPr>
          <w:trHeight w:val="510"/>
        </w:trPr>
        <w:tc>
          <w:tcPr>
            <w:tcW w:w="8522" w:type="dxa"/>
            <w:gridSpan w:val="6"/>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lastRenderedPageBreak/>
              <w:t>安装工程单价计算表</w:t>
            </w:r>
          </w:p>
        </w:tc>
      </w:tr>
      <w:tr w:rsidR="002F41D7">
        <w:trPr>
          <w:trHeight w:val="375"/>
        </w:trPr>
        <w:tc>
          <w:tcPr>
            <w:tcW w:w="6238" w:type="dxa"/>
            <w:gridSpan w:val="4"/>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PP、PE塑料管安装(热熔连接)，公称直径110mm工程</w:t>
            </w:r>
          </w:p>
        </w:tc>
        <w:tc>
          <w:tcPr>
            <w:tcW w:w="2284"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安装单价编号：9</w:t>
            </w:r>
          </w:p>
        </w:tc>
      </w:tr>
      <w:tr w:rsidR="002F41D7">
        <w:trPr>
          <w:trHeight w:val="375"/>
        </w:trPr>
        <w:tc>
          <w:tcPr>
            <w:tcW w:w="6238"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定额编号：YB1009</w:t>
            </w:r>
          </w:p>
        </w:tc>
        <w:tc>
          <w:tcPr>
            <w:tcW w:w="2284"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定额单位：100m</w:t>
            </w:r>
          </w:p>
        </w:tc>
      </w:tr>
      <w:tr w:rsidR="002F41D7">
        <w:trPr>
          <w:trHeight w:val="675"/>
        </w:trPr>
        <w:tc>
          <w:tcPr>
            <w:tcW w:w="8522" w:type="dxa"/>
            <w:gridSpan w:val="6"/>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施工方法：外观检查及清扫管材、管口切削、对口、升温、熔接、管道试压、管道冲洗及消毒等。</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337.23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264.69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131.79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38.09</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131.79</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61.08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C9003</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零星材料费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203.61</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61.08</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71.82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JB0907</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热熔连接机 SHD-160C</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6.65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10.80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71.82</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264.69</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13.23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131.79</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59.31</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105.17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131.79</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61.94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131.79</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43.23</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442.40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30.97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未计价装置性材料费</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3978.00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C142126</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塑料管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102</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39.00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3978.00</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152.36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38.09</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152.36</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六</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税金=(一+二+三+四+五)*税率</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4603.73</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414.34</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5018.07</w:t>
            </w:r>
          </w:p>
        </w:tc>
      </w:tr>
      <w:tr w:rsidR="002F41D7">
        <w:trPr>
          <w:trHeight w:val="375"/>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478"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86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94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4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50.18</w:t>
            </w:r>
          </w:p>
        </w:tc>
      </w:tr>
    </w:tbl>
    <w:p w:rsidR="002F41D7" w:rsidRDefault="002F41D7">
      <w:pPr>
        <w:spacing w:after="120"/>
        <w:rPr>
          <w:rFonts w:ascii="Times New Roman" w:hAnsi="Times New Roman"/>
          <w:b w:val="0"/>
          <w:bCs/>
          <w:szCs w:val="20"/>
          <w:lang w:val="zh-CN"/>
        </w:rPr>
      </w:pPr>
    </w:p>
    <w:p w:rsidR="002F41D7" w:rsidRDefault="002F41D7">
      <w:pPr>
        <w:spacing w:after="120"/>
        <w:rPr>
          <w:rFonts w:ascii="Times New Roman" w:hAnsi="Times New Roman"/>
          <w:b w:val="0"/>
          <w:bCs/>
          <w:szCs w:val="20"/>
          <w:lang w:val="zh-CN"/>
        </w:rPr>
      </w:pPr>
    </w:p>
    <w:p w:rsidR="002F41D7" w:rsidRDefault="002F41D7">
      <w:pPr>
        <w:rPr>
          <w:rFonts w:ascii="Times New Roman" w:hAnsi="Times New Roman"/>
          <w:b w:val="0"/>
          <w:bCs/>
          <w:szCs w:val="20"/>
          <w:lang w:val="zh-CN"/>
        </w:rPr>
      </w:pPr>
    </w:p>
    <w:p w:rsidR="002F41D7" w:rsidRDefault="002F41D7">
      <w:pPr>
        <w:spacing w:after="120"/>
        <w:rPr>
          <w:rFonts w:ascii="Times New Roman" w:hAnsi="Times New Roman"/>
          <w:b w:val="0"/>
          <w:bCs/>
          <w:szCs w:val="20"/>
          <w:lang w:val="zh-CN"/>
        </w:rPr>
      </w:pPr>
    </w:p>
    <w:p w:rsidR="002F41D7" w:rsidRDefault="002F41D7">
      <w:pPr>
        <w:rPr>
          <w:rFonts w:ascii="Times New Roman" w:hAnsi="Times New Roman"/>
          <w:b w:val="0"/>
          <w:bCs/>
          <w:szCs w:val="20"/>
          <w:lang w:val="zh-CN"/>
        </w:rPr>
      </w:pPr>
    </w:p>
    <w:p w:rsidR="002F41D7" w:rsidRDefault="002F41D7">
      <w:pPr>
        <w:spacing w:after="120"/>
        <w:rPr>
          <w:rFonts w:ascii="Times New Roman" w:hAnsi="Times New Roman"/>
          <w:b w:val="0"/>
          <w:bCs/>
          <w:szCs w:val="20"/>
          <w:lang w:val="zh-CN"/>
        </w:rPr>
      </w:pPr>
    </w:p>
    <w:p w:rsidR="002F41D7" w:rsidRDefault="00BB7D52">
      <w:pPr>
        <w:pStyle w:val="a7"/>
        <w:tabs>
          <w:tab w:val="left" w:pos="3780"/>
        </w:tabs>
        <w:spacing w:line="460" w:lineRule="exact"/>
        <w:jc w:val="left"/>
        <w:rPr>
          <w:b/>
          <w:bCs/>
          <w:szCs w:val="24"/>
        </w:rPr>
      </w:pPr>
      <w:r>
        <w:rPr>
          <w:rFonts w:hint="eastAsia"/>
          <w:b/>
          <w:bCs/>
          <w:szCs w:val="24"/>
        </w:rPr>
        <w:lastRenderedPageBreak/>
        <w:t>三.矿山土地复垦工程经费估算</w:t>
      </w:r>
    </w:p>
    <w:p w:rsidR="002F41D7" w:rsidRDefault="00BB7D52">
      <w:pPr>
        <w:spacing w:line="360" w:lineRule="auto"/>
        <w:ind w:firstLineChars="200" w:firstLine="480"/>
        <w:outlineLvl w:val="3"/>
        <w:rPr>
          <w:rFonts w:cs="宋体"/>
          <w:b w:val="0"/>
          <w:bCs/>
          <w:sz w:val="24"/>
        </w:rPr>
      </w:pPr>
      <w:r>
        <w:rPr>
          <w:rFonts w:cs="宋体" w:hint="eastAsia"/>
          <w:b w:val="0"/>
          <w:bCs/>
          <w:sz w:val="24"/>
        </w:rPr>
        <w:t>（一）矿山土地复垦总工程量</w:t>
      </w:r>
    </w:p>
    <w:p w:rsidR="002F41D7" w:rsidRDefault="00BB7D52">
      <w:pPr>
        <w:rPr>
          <w:rFonts w:cs="宋体"/>
          <w:b w:val="0"/>
          <w:bCs/>
          <w:szCs w:val="21"/>
          <w:lang w:bidi="en-US"/>
        </w:rPr>
      </w:pPr>
      <w:r>
        <w:rPr>
          <w:rFonts w:cs="宋体" w:hint="eastAsia"/>
          <w:b w:val="0"/>
          <w:bCs/>
          <w:szCs w:val="21"/>
          <w:lang w:val="zh-CN" w:bidi="en-US"/>
        </w:rPr>
        <w:t>表</w:t>
      </w:r>
      <w:r>
        <w:rPr>
          <w:rFonts w:cs="宋体" w:hint="eastAsia"/>
          <w:b w:val="0"/>
          <w:bCs/>
          <w:szCs w:val="21"/>
          <w:lang w:bidi="en-US"/>
        </w:rPr>
        <w:t>5-53                       矿山土地复垦工程量汇总表</w:t>
      </w:r>
    </w:p>
    <w:tbl>
      <w:tblPr>
        <w:tblW w:w="93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A0"/>
      </w:tblPr>
      <w:tblGrid>
        <w:gridCol w:w="875"/>
        <w:gridCol w:w="1988"/>
        <w:gridCol w:w="1095"/>
        <w:gridCol w:w="1063"/>
        <w:gridCol w:w="4364"/>
      </w:tblGrid>
      <w:tr w:rsidR="002F41D7">
        <w:trPr>
          <w:trHeight w:val="283"/>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序号</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工程名称</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计算单位</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工程量</w:t>
            </w:r>
          </w:p>
        </w:tc>
        <w:tc>
          <w:tcPr>
            <w:tcW w:w="4364" w:type="dxa"/>
            <w:vAlign w:val="center"/>
          </w:tcPr>
          <w:p w:rsidR="002F41D7" w:rsidRDefault="00BB7D52">
            <w:pPr>
              <w:widowControl/>
              <w:jc w:val="center"/>
              <w:rPr>
                <w:rFonts w:cs="宋体"/>
                <w:b w:val="0"/>
                <w:bCs/>
                <w:kern w:val="0"/>
                <w:szCs w:val="21"/>
              </w:rPr>
            </w:pPr>
            <w:r>
              <w:rPr>
                <w:rFonts w:cs="宋体" w:hint="eastAsia"/>
                <w:b w:val="0"/>
                <w:bCs/>
                <w:kern w:val="0"/>
                <w:szCs w:val="21"/>
              </w:rPr>
              <w:t>计算方法</w:t>
            </w:r>
          </w:p>
        </w:tc>
      </w:tr>
      <w:tr w:rsidR="002F41D7">
        <w:trPr>
          <w:trHeight w:val="283"/>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8510" w:type="dxa"/>
            <w:gridSpan w:val="4"/>
            <w:vAlign w:val="center"/>
          </w:tcPr>
          <w:p w:rsidR="002F41D7" w:rsidRDefault="00BB7D52">
            <w:pPr>
              <w:widowControl/>
              <w:jc w:val="center"/>
              <w:rPr>
                <w:rFonts w:cs="宋体"/>
                <w:b w:val="0"/>
                <w:bCs/>
                <w:kern w:val="0"/>
                <w:szCs w:val="21"/>
              </w:rPr>
            </w:pPr>
            <w:r>
              <w:rPr>
                <w:rFonts w:cs="宋体" w:hint="eastAsia"/>
                <w:b w:val="0"/>
                <w:bCs/>
                <w:kern w:val="0"/>
                <w:szCs w:val="21"/>
              </w:rPr>
              <w:t>第一阶段（2024.10-2034.10）</w:t>
            </w:r>
          </w:p>
        </w:tc>
      </w:tr>
      <w:tr w:rsidR="002F41D7">
        <w:trPr>
          <w:trHeight w:val="387"/>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8510" w:type="dxa"/>
            <w:gridSpan w:val="4"/>
            <w:vAlign w:val="center"/>
          </w:tcPr>
          <w:p w:rsidR="002F41D7" w:rsidRDefault="00BB7D52">
            <w:pPr>
              <w:widowControl/>
              <w:rPr>
                <w:rFonts w:cs="宋体"/>
                <w:b w:val="0"/>
                <w:bCs/>
                <w:kern w:val="0"/>
                <w:szCs w:val="21"/>
              </w:rPr>
            </w:pPr>
            <w:r>
              <w:rPr>
                <w:rFonts w:cs="宋体" w:hint="eastAsia"/>
                <w:b w:val="0"/>
                <w:bCs/>
                <w:kern w:val="0"/>
                <w:szCs w:val="21"/>
              </w:rPr>
              <w:t>土地损毁监测工程（2024.10-2034.10）</w:t>
            </w:r>
          </w:p>
        </w:tc>
      </w:tr>
      <w:tr w:rsidR="002F41D7">
        <w:trPr>
          <w:trHeight w:val="137"/>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土地损毁监测</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20</w:t>
            </w:r>
          </w:p>
        </w:tc>
        <w:tc>
          <w:tcPr>
            <w:tcW w:w="4364" w:type="dxa"/>
            <w:vAlign w:val="center"/>
          </w:tcPr>
          <w:p w:rsidR="002F41D7" w:rsidRDefault="00BB7D52">
            <w:pPr>
              <w:widowControl/>
              <w:jc w:val="center"/>
              <w:rPr>
                <w:rFonts w:cs="宋体"/>
                <w:b w:val="0"/>
                <w:bCs/>
                <w:kern w:val="0"/>
                <w:szCs w:val="21"/>
              </w:rPr>
            </w:pPr>
            <w:r>
              <w:rPr>
                <w:rFonts w:cs="宋体" w:hint="eastAsia"/>
                <w:b w:val="0"/>
                <w:bCs/>
                <w:kern w:val="0"/>
                <w:szCs w:val="21"/>
              </w:rPr>
              <w:t>生产期10年，人工巡视，2次/年，1工日/次</w:t>
            </w:r>
          </w:p>
        </w:tc>
      </w:tr>
      <w:tr w:rsidR="002F41D7">
        <w:trPr>
          <w:trHeight w:val="90"/>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 xml:space="preserve">配套设施监测 </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20</w:t>
            </w:r>
          </w:p>
        </w:tc>
        <w:tc>
          <w:tcPr>
            <w:tcW w:w="4364" w:type="dxa"/>
            <w:vAlign w:val="center"/>
          </w:tcPr>
          <w:p w:rsidR="002F41D7" w:rsidRDefault="00BB7D52">
            <w:pPr>
              <w:widowControl/>
              <w:jc w:val="center"/>
              <w:rPr>
                <w:rFonts w:cs="宋体"/>
                <w:b w:val="0"/>
                <w:bCs/>
                <w:kern w:val="0"/>
                <w:szCs w:val="21"/>
              </w:rPr>
            </w:pPr>
            <w:r>
              <w:rPr>
                <w:rFonts w:cs="宋体" w:hint="eastAsia"/>
                <w:b w:val="0"/>
                <w:bCs/>
                <w:kern w:val="0"/>
                <w:szCs w:val="21"/>
              </w:rPr>
              <w:t>1年2次，每次1人</w:t>
            </w:r>
          </w:p>
        </w:tc>
      </w:tr>
      <w:tr w:rsidR="002F41D7">
        <w:trPr>
          <w:trHeight w:val="90"/>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8510" w:type="dxa"/>
            <w:gridSpan w:val="4"/>
            <w:vAlign w:val="center"/>
          </w:tcPr>
          <w:p w:rsidR="002F41D7" w:rsidRDefault="00BB7D52">
            <w:pPr>
              <w:widowControl/>
              <w:rPr>
                <w:rFonts w:cs="宋体"/>
                <w:b w:val="0"/>
                <w:bCs/>
                <w:kern w:val="0"/>
                <w:szCs w:val="21"/>
              </w:rPr>
            </w:pPr>
            <w:r>
              <w:rPr>
                <w:rFonts w:cs="宋体" w:hint="eastAsia"/>
                <w:b w:val="0"/>
                <w:bCs/>
                <w:kern w:val="0"/>
                <w:szCs w:val="21"/>
              </w:rPr>
              <w:t>表土收集（2024.10-2029.10）</w:t>
            </w:r>
          </w:p>
        </w:tc>
      </w:tr>
      <w:tr w:rsidR="002F41D7">
        <w:trPr>
          <w:trHeight w:val="90"/>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表土收集</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30661</w:t>
            </w:r>
          </w:p>
        </w:tc>
        <w:tc>
          <w:tcPr>
            <w:tcW w:w="4364" w:type="dxa"/>
            <w:vAlign w:val="center"/>
          </w:tcPr>
          <w:p w:rsidR="002F41D7" w:rsidRDefault="00BB7D52">
            <w:pPr>
              <w:widowControl/>
              <w:jc w:val="left"/>
              <w:rPr>
                <w:rFonts w:cs="宋体"/>
                <w:b w:val="0"/>
                <w:bCs/>
                <w:kern w:val="0"/>
                <w:szCs w:val="21"/>
              </w:rPr>
            </w:pPr>
            <w:r>
              <w:rPr>
                <w:rFonts w:cs="宋体" w:hint="eastAsia"/>
                <w:b w:val="0"/>
                <w:bCs/>
                <w:kern w:val="0"/>
                <w:szCs w:val="21"/>
              </w:rPr>
              <w:t>矿山未来收集表土（耕作土）量</w:t>
            </w:r>
          </w:p>
        </w:tc>
      </w:tr>
      <w:tr w:rsidR="002F41D7">
        <w:trPr>
          <w:trHeight w:val="90"/>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播撒草籽</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hm</w:t>
            </w:r>
            <w:r>
              <w:rPr>
                <w:rFonts w:cs="宋体" w:hint="eastAsia"/>
                <w:b w:val="0"/>
                <w:bCs/>
                <w:kern w:val="0"/>
                <w:szCs w:val="21"/>
                <w:vertAlign w:val="superscript"/>
              </w:rPr>
              <w:t>2</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2.80</w:t>
            </w:r>
          </w:p>
        </w:tc>
        <w:tc>
          <w:tcPr>
            <w:tcW w:w="4364" w:type="dxa"/>
            <w:vAlign w:val="center"/>
          </w:tcPr>
          <w:p w:rsidR="002F41D7" w:rsidRDefault="00BB7D52">
            <w:pPr>
              <w:widowControl/>
              <w:jc w:val="left"/>
              <w:rPr>
                <w:rFonts w:cs="宋体"/>
                <w:b w:val="0"/>
                <w:bCs/>
                <w:kern w:val="0"/>
                <w:szCs w:val="21"/>
              </w:rPr>
            </w:pPr>
            <w:r>
              <w:rPr>
                <w:rFonts w:cs="宋体" w:hint="eastAsia"/>
                <w:b w:val="0"/>
                <w:bCs/>
                <w:kern w:val="0"/>
                <w:szCs w:val="21"/>
              </w:rPr>
              <w:t>排土场面积</w:t>
            </w:r>
          </w:p>
        </w:tc>
      </w:tr>
      <w:tr w:rsidR="002F41D7">
        <w:trPr>
          <w:trHeight w:val="283"/>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8510" w:type="dxa"/>
            <w:gridSpan w:val="4"/>
            <w:vAlign w:val="center"/>
          </w:tcPr>
          <w:p w:rsidR="002F41D7" w:rsidRDefault="00BB7D52">
            <w:pPr>
              <w:widowControl/>
              <w:jc w:val="center"/>
              <w:rPr>
                <w:rFonts w:cs="宋体"/>
                <w:b w:val="0"/>
                <w:bCs/>
                <w:kern w:val="0"/>
                <w:szCs w:val="21"/>
              </w:rPr>
            </w:pPr>
            <w:r>
              <w:rPr>
                <w:rFonts w:cs="宋体" w:hint="eastAsia"/>
                <w:b w:val="0"/>
                <w:bCs/>
                <w:kern w:val="0"/>
                <w:szCs w:val="21"/>
              </w:rPr>
              <w:t>第二阶段（2034.10-2035.10）</w:t>
            </w:r>
          </w:p>
        </w:tc>
      </w:tr>
      <w:tr w:rsidR="002F41D7">
        <w:trPr>
          <w:trHeight w:val="283"/>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8510" w:type="dxa"/>
            <w:gridSpan w:val="4"/>
            <w:vAlign w:val="center"/>
          </w:tcPr>
          <w:p w:rsidR="002F41D7" w:rsidRDefault="00BB7D52">
            <w:pPr>
              <w:widowControl/>
              <w:jc w:val="left"/>
              <w:rPr>
                <w:rFonts w:cs="宋体"/>
                <w:b w:val="0"/>
                <w:bCs/>
                <w:kern w:val="0"/>
                <w:szCs w:val="21"/>
              </w:rPr>
            </w:pPr>
            <w:r>
              <w:rPr>
                <w:rFonts w:cs="宋体" w:hint="eastAsia"/>
                <w:b w:val="0"/>
                <w:bCs/>
                <w:kern w:val="0"/>
                <w:szCs w:val="21"/>
              </w:rPr>
              <w:t>露天采场底部平台（含排土场）复垦工程(2034.10-2035.10)</w:t>
            </w:r>
          </w:p>
        </w:tc>
      </w:tr>
      <w:tr w:rsidR="002F41D7">
        <w:trPr>
          <w:trHeight w:val="27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988" w:type="dxa"/>
            <w:vAlign w:val="center"/>
          </w:tcPr>
          <w:p w:rsidR="002F41D7" w:rsidRDefault="00BB7D52">
            <w:pPr>
              <w:spacing w:line="240" w:lineRule="exact"/>
              <w:jc w:val="center"/>
              <w:rPr>
                <w:b w:val="0"/>
                <w:bCs/>
                <w:szCs w:val="21"/>
              </w:rPr>
            </w:pPr>
            <w:r>
              <w:rPr>
                <w:b w:val="0"/>
                <w:bCs/>
                <w:szCs w:val="21"/>
              </w:rPr>
              <w:t>土方回填</w:t>
            </w:r>
          </w:p>
        </w:tc>
        <w:tc>
          <w:tcPr>
            <w:tcW w:w="1095" w:type="dxa"/>
            <w:vAlign w:val="center"/>
          </w:tcPr>
          <w:p w:rsidR="002F41D7" w:rsidRDefault="00BB7D52">
            <w:pPr>
              <w:spacing w:line="240" w:lineRule="exact"/>
              <w:jc w:val="center"/>
              <w:rPr>
                <w:b w:val="0"/>
                <w:bCs/>
                <w:szCs w:val="21"/>
              </w:rPr>
            </w:pPr>
            <w:r>
              <w:rPr>
                <w:b w:val="0"/>
                <w:bCs/>
                <w:szCs w:val="21"/>
              </w:rPr>
              <w:t>m</w:t>
            </w:r>
            <w:r>
              <w:rPr>
                <w:b w:val="0"/>
                <w:bCs/>
                <w:szCs w:val="21"/>
                <w:vertAlign w:val="superscript"/>
              </w:rPr>
              <w:t>3</w:t>
            </w:r>
          </w:p>
        </w:tc>
        <w:tc>
          <w:tcPr>
            <w:tcW w:w="1063" w:type="dxa"/>
            <w:vAlign w:val="center"/>
          </w:tcPr>
          <w:p w:rsidR="002F41D7" w:rsidRDefault="00BB7D52">
            <w:pPr>
              <w:spacing w:line="240" w:lineRule="exact"/>
              <w:jc w:val="center"/>
              <w:rPr>
                <w:b w:val="0"/>
                <w:bCs/>
                <w:szCs w:val="21"/>
              </w:rPr>
            </w:pPr>
            <w:r>
              <w:rPr>
                <w:rFonts w:hint="eastAsia"/>
                <w:b w:val="0"/>
                <w:bCs/>
                <w:szCs w:val="21"/>
              </w:rPr>
              <w:t>20000</w:t>
            </w:r>
          </w:p>
        </w:tc>
        <w:tc>
          <w:tcPr>
            <w:tcW w:w="4364" w:type="dxa"/>
            <w:vAlign w:val="center"/>
          </w:tcPr>
          <w:p w:rsidR="002F41D7" w:rsidRDefault="002F41D7">
            <w:pPr>
              <w:spacing w:line="240" w:lineRule="exact"/>
              <w:jc w:val="center"/>
              <w:rPr>
                <w:b w:val="0"/>
                <w:bCs/>
                <w:szCs w:val="21"/>
              </w:rPr>
            </w:pPr>
          </w:p>
        </w:tc>
      </w:tr>
      <w:tr w:rsidR="002F41D7">
        <w:trPr>
          <w:trHeight w:val="27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1988" w:type="dxa"/>
            <w:vAlign w:val="center"/>
          </w:tcPr>
          <w:p w:rsidR="002F41D7" w:rsidRDefault="00BB7D52">
            <w:pPr>
              <w:spacing w:line="260" w:lineRule="exact"/>
              <w:jc w:val="center"/>
              <w:rPr>
                <w:b w:val="0"/>
                <w:bCs/>
                <w:szCs w:val="21"/>
              </w:rPr>
            </w:pPr>
            <w:r>
              <w:rPr>
                <w:rFonts w:hint="eastAsia"/>
                <w:b w:val="0"/>
                <w:bCs/>
                <w:szCs w:val="21"/>
              </w:rPr>
              <w:t>氮磷钾肥</w:t>
            </w:r>
          </w:p>
        </w:tc>
        <w:tc>
          <w:tcPr>
            <w:tcW w:w="1095" w:type="dxa"/>
            <w:vAlign w:val="center"/>
          </w:tcPr>
          <w:p w:rsidR="002F41D7" w:rsidRDefault="00BB7D52">
            <w:pPr>
              <w:spacing w:line="260" w:lineRule="exact"/>
              <w:jc w:val="center"/>
              <w:rPr>
                <w:b w:val="0"/>
                <w:bCs/>
                <w:szCs w:val="21"/>
              </w:rPr>
            </w:pPr>
            <w:r>
              <w:rPr>
                <w:rFonts w:hint="eastAsia"/>
                <w:b w:val="0"/>
                <w:bCs/>
                <w:szCs w:val="21"/>
              </w:rPr>
              <w:t>t</w:t>
            </w:r>
          </w:p>
        </w:tc>
        <w:tc>
          <w:tcPr>
            <w:tcW w:w="1063" w:type="dxa"/>
            <w:vAlign w:val="center"/>
          </w:tcPr>
          <w:p w:rsidR="002F41D7" w:rsidRDefault="00BB7D52">
            <w:pPr>
              <w:spacing w:line="260" w:lineRule="exact"/>
              <w:jc w:val="center"/>
              <w:rPr>
                <w:b w:val="0"/>
                <w:bCs/>
                <w:szCs w:val="21"/>
              </w:rPr>
            </w:pPr>
            <w:r>
              <w:rPr>
                <w:rFonts w:hint="eastAsia"/>
                <w:b w:val="0"/>
                <w:bCs/>
                <w:szCs w:val="21"/>
              </w:rPr>
              <w:t>10</w:t>
            </w:r>
          </w:p>
        </w:tc>
        <w:tc>
          <w:tcPr>
            <w:tcW w:w="4364" w:type="dxa"/>
            <w:vAlign w:val="center"/>
          </w:tcPr>
          <w:p w:rsidR="002F41D7" w:rsidRDefault="002F41D7">
            <w:pPr>
              <w:spacing w:line="240" w:lineRule="exact"/>
              <w:jc w:val="center"/>
              <w:rPr>
                <w:b w:val="0"/>
                <w:bCs/>
                <w:szCs w:val="21"/>
              </w:rPr>
            </w:pPr>
          </w:p>
        </w:tc>
      </w:tr>
      <w:tr w:rsidR="002F41D7">
        <w:trPr>
          <w:trHeight w:val="27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1988" w:type="dxa"/>
            <w:vAlign w:val="center"/>
          </w:tcPr>
          <w:p w:rsidR="002F41D7" w:rsidRDefault="00BB7D52">
            <w:pPr>
              <w:spacing w:line="260" w:lineRule="exact"/>
              <w:jc w:val="center"/>
              <w:rPr>
                <w:rFonts w:cs="宋体"/>
                <w:b w:val="0"/>
                <w:bCs/>
                <w:sz w:val="24"/>
              </w:rPr>
            </w:pPr>
            <w:r>
              <w:rPr>
                <w:rFonts w:hint="eastAsia"/>
                <w:b w:val="0"/>
                <w:bCs/>
                <w:szCs w:val="21"/>
              </w:rPr>
              <w:t>有机肥</w:t>
            </w:r>
          </w:p>
        </w:tc>
        <w:tc>
          <w:tcPr>
            <w:tcW w:w="1095" w:type="dxa"/>
            <w:vAlign w:val="center"/>
          </w:tcPr>
          <w:p w:rsidR="002F41D7" w:rsidRDefault="00BB7D52">
            <w:pPr>
              <w:spacing w:line="260" w:lineRule="exact"/>
              <w:jc w:val="center"/>
              <w:rPr>
                <w:b w:val="0"/>
                <w:bCs/>
                <w:szCs w:val="21"/>
              </w:rPr>
            </w:pPr>
            <w:r>
              <w:rPr>
                <w:rFonts w:hint="eastAsia"/>
                <w:b w:val="0"/>
                <w:bCs/>
                <w:szCs w:val="21"/>
              </w:rPr>
              <w:t>t</w:t>
            </w:r>
          </w:p>
        </w:tc>
        <w:tc>
          <w:tcPr>
            <w:tcW w:w="1063" w:type="dxa"/>
            <w:vAlign w:val="center"/>
          </w:tcPr>
          <w:p w:rsidR="002F41D7" w:rsidRDefault="00BB7D52">
            <w:pPr>
              <w:spacing w:line="260" w:lineRule="exact"/>
              <w:jc w:val="center"/>
              <w:rPr>
                <w:b w:val="0"/>
                <w:bCs/>
                <w:szCs w:val="21"/>
              </w:rPr>
            </w:pPr>
            <w:r>
              <w:rPr>
                <w:rFonts w:hint="eastAsia"/>
                <w:b w:val="0"/>
                <w:bCs/>
                <w:szCs w:val="21"/>
              </w:rPr>
              <w:t>100</w:t>
            </w:r>
          </w:p>
        </w:tc>
        <w:tc>
          <w:tcPr>
            <w:tcW w:w="4364" w:type="dxa"/>
            <w:vAlign w:val="center"/>
          </w:tcPr>
          <w:p w:rsidR="002F41D7" w:rsidRDefault="002F41D7">
            <w:pPr>
              <w:spacing w:line="240" w:lineRule="exact"/>
              <w:jc w:val="center"/>
              <w:rPr>
                <w:b w:val="0"/>
                <w:bCs/>
                <w:szCs w:val="21"/>
              </w:rPr>
            </w:pPr>
          </w:p>
        </w:tc>
      </w:tr>
      <w:tr w:rsidR="002F41D7">
        <w:trPr>
          <w:trHeight w:val="283"/>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8510" w:type="dxa"/>
            <w:gridSpan w:val="4"/>
            <w:vAlign w:val="center"/>
          </w:tcPr>
          <w:p w:rsidR="002F41D7" w:rsidRDefault="00BB7D52">
            <w:pPr>
              <w:rPr>
                <w:rFonts w:cs="宋体"/>
                <w:b w:val="0"/>
                <w:bCs/>
                <w:kern w:val="0"/>
                <w:szCs w:val="21"/>
              </w:rPr>
            </w:pPr>
            <w:r>
              <w:rPr>
                <w:rFonts w:cs="宋体" w:hint="eastAsia"/>
                <w:b w:val="0"/>
                <w:bCs/>
                <w:kern w:val="0"/>
                <w:szCs w:val="21"/>
              </w:rPr>
              <w:t>露天采场台阶平台及开采边坡复垦工程(2034.10-2035.10)</w:t>
            </w:r>
          </w:p>
        </w:tc>
      </w:tr>
      <w:tr w:rsidR="002F41D7">
        <w:trPr>
          <w:trHeight w:val="283"/>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988" w:type="dxa"/>
            <w:vAlign w:val="center"/>
          </w:tcPr>
          <w:p w:rsidR="002F41D7" w:rsidRDefault="00BB7D52">
            <w:pPr>
              <w:spacing w:line="240" w:lineRule="exact"/>
              <w:jc w:val="center"/>
              <w:rPr>
                <w:b w:val="0"/>
                <w:bCs/>
                <w:szCs w:val="21"/>
              </w:rPr>
            </w:pPr>
            <w:r>
              <w:rPr>
                <w:b w:val="0"/>
                <w:bCs/>
                <w:szCs w:val="21"/>
              </w:rPr>
              <w:t>土方回填</w:t>
            </w:r>
          </w:p>
        </w:tc>
        <w:tc>
          <w:tcPr>
            <w:tcW w:w="1095" w:type="dxa"/>
            <w:vAlign w:val="center"/>
          </w:tcPr>
          <w:p w:rsidR="002F41D7" w:rsidRDefault="00BB7D52">
            <w:pPr>
              <w:spacing w:line="240" w:lineRule="exact"/>
              <w:jc w:val="center"/>
              <w:rPr>
                <w:b w:val="0"/>
                <w:bCs/>
                <w:szCs w:val="21"/>
              </w:rPr>
            </w:pPr>
            <w:r>
              <w:rPr>
                <w:b w:val="0"/>
                <w:bCs/>
                <w:szCs w:val="21"/>
              </w:rPr>
              <w:t>m</w:t>
            </w:r>
            <w:r>
              <w:rPr>
                <w:b w:val="0"/>
                <w:bCs/>
                <w:szCs w:val="21"/>
                <w:vertAlign w:val="superscript"/>
              </w:rPr>
              <w:t>3</w:t>
            </w:r>
          </w:p>
        </w:tc>
        <w:tc>
          <w:tcPr>
            <w:tcW w:w="1063" w:type="dxa"/>
            <w:vAlign w:val="center"/>
          </w:tcPr>
          <w:p w:rsidR="002F41D7" w:rsidRDefault="00BB7D52">
            <w:pPr>
              <w:spacing w:line="240" w:lineRule="exact"/>
              <w:jc w:val="center"/>
              <w:rPr>
                <w:b w:val="0"/>
                <w:bCs/>
                <w:szCs w:val="21"/>
              </w:rPr>
            </w:pPr>
            <w:r>
              <w:rPr>
                <w:rFonts w:hint="eastAsia"/>
                <w:b w:val="0"/>
                <w:bCs/>
                <w:szCs w:val="21"/>
              </w:rPr>
              <w:t>5820</w:t>
            </w:r>
          </w:p>
        </w:tc>
        <w:tc>
          <w:tcPr>
            <w:tcW w:w="4364" w:type="dxa"/>
            <w:vAlign w:val="center"/>
          </w:tcPr>
          <w:p w:rsidR="002F41D7" w:rsidRDefault="00BB7D52">
            <w:pPr>
              <w:spacing w:line="240" w:lineRule="exact"/>
              <w:jc w:val="center"/>
              <w:rPr>
                <w:b w:val="0"/>
                <w:bCs/>
                <w:szCs w:val="21"/>
              </w:rPr>
            </w:pPr>
            <w:r>
              <w:rPr>
                <w:rFonts w:hint="eastAsia"/>
                <w:b w:val="0"/>
                <w:bCs/>
                <w:szCs w:val="21"/>
              </w:rPr>
              <w:t>只回填0.2m耕作土，底层土0.5m不需回填。</w:t>
            </w:r>
          </w:p>
        </w:tc>
      </w:tr>
      <w:tr w:rsidR="002F41D7">
        <w:trPr>
          <w:trHeight w:val="283"/>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1988" w:type="dxa"/>
            <w:vAlign w:val="center"/>
          </w:tcPr>
          <w:p w:rsidR="002F41D7" w:rsidRDefault="00BB7D52">
            <w:pPr>
              <w:spacing w:line="260" w:lineRule="exact"/>
              <w:jc w:val="center"/>
              <w:rPr>
                <w:b w:val="0"/>
                <w:bCs/>
                <w:szCs w:val="21"/>
              </w:rPr>
            </w:pPr>
            <w:r>
              <w:rPr>
                <w:rFonts w:hint="eastAsia"/>
                <w:b w:val="0"/>
                <w:bCs/>
                <w:szCs w:val="21"/>
              </w:rPr>
              <w:t>氮磷钾肥</w:t>
            </w:r>
          </w:p>
        </w:tc>
        <w:tc>
          <w:tcPr>
            <w:tcW w:w="1095" w:type="dxa"/>
            <w:vAlign w:val="center"/>
          </w:tcPr>
          <w:p w:rsidR="002F41D7" w:rsidRDefault="00BB7D52">
            <w:pPr>
              <w:spacing w:line="260" w:lineRule="exact"/>
              <w:jc w:val="center"/>
              <w:rPr>
                <w:b w:val="0"/>
                <w:bCs/>
                <w:szCs w:val="21"/>
              </w:rPr>
            </w:pPr>
            <w:r>
              <w:rPr>
                <w:rFonts w:hint="eastAsia"/>
                <w:b w:val="0"/>
                <w:bCs/>
                <w:szCs w:val="21"/>
              </w:rPr>
              <w:t>t</w:t>
            </w:r>
          </w:p>
        </w:tc>
        <w:tc>
          <w:tcPr>
            <w:tcW w:w="1063" w:type="dxa"/>
            <w:vAlign w:val="center"/>
          </w:tcPr>
          <w:p w:rsidR="002F41D7" w:rsidRDefault="00BB7D52">
            <w:pPr>
              <w:spacing w:line="260" w:lineRule="exact"/>
              <w:jc w:val="center"/>
              <w:rPr>
                <w:b w:val="0"/>
                <w:bCs/>
                <w:szCs w:val="21"/>
              </w:rPr>
            </w:pPr>
            <w:r>
              <w:rPr>
                <w:rFonts w:hint="eastAsia"/>
                <w:b w:val="0"/>
                <w:bCs/>
                <w:szCs w:val="21"/>
              </w:rPr>
              <w:t>2.91</w:t>
            </w:r>
          </w:p>
        </w:tc>
        <w:tc>
          <w:tcPr>
            <w:tcW w:w="4364" w:type="dxa"/>
            <w:vAlign w:val="center"/>
          </w:tcPr>
          <w:p w:rsidR="002F41D7" w:rsidRDefault="002F41D7">
            <w:pPr>
              <w:spacing w:line="240" w:lineRule="exact"/>
              <w:jc w:val="center"/>
              <w:rPr>
                <w:b w:val="0"/>
                <w:bCs/>
                <w:szCs w:val="21"/>
              </w:rPr>
            </w:pPr>
          </w:p>
        </w:tc>
      </w:tr>
      <w:tr w:rsidR="002F41D7">
        <w:trPr>
          <w:trHeight w:val="283"/>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1988" w:type="dxa"/>
            <w:vAlign w:val="center"/>
          </w:tcPr>
          <w:p w:rsidR="002F41D7" w:rsidRDefault="00BB7D52">
            <w:pPr>
              <w:spacing w:line="260" w:lineRule="exact"/>
              <w:jc w:val="center"/>
              <w:rPr>
                <w:rFonts w:cs="宋体"/>
                <w:b w:val="0"/>
                <w:bCs/>
                <w:sz w:val="24"/>
              </w:rPr>
            </w:pPr>
            <w:r>
              <w:rPr>
                <w:rFonts w:hint="eastAsia"/>
                <w:b w:val="0"/>
                <w:bCs/>
                <w:szCs w:val="21"/>
              </w:rPr>
              <w:t>有机肥</w:t>
            </w:r>
          </w:p>
        </w:tc>
        <w:tc>
          <w:tcPr>
            <w:tcW w:w="1095" w:type="dxa"/>
            <w:vAlign w:val="center"/>
          </w:tcPr>
          <w:p w:rsidR="002F41D7" w:rsidRDefault="00BB7D52">
            <w:pPr>
              <w:spacing w:line="260" w:lineRule="exact"/>
              <w:jc w:val="center"/>
              <w:rPr>
                <w:b w:val="0"/>
                <w:bCs/>
                <w:szCs w:val="21"/>
              </w:rPr>
            </w:pPr>
            <w:r>
              <w:rPr>
                <w:rFonts w:hint="eastAsia"/>
                <w:b w:val="0"/>
                <w:bCs/>
                <w:szCs w:val="21"/>
              </w:rPr>
              <w:t>t</w:t>
            </w:r>
          </w:p>
        </w:tc>
        <w:tc>
          <w:tcPr>
            <w:tcW w:w="1063" w:type="dxa"/>
            <w:vAlign w:val="center"/>
          </w:tcPr>
          <w:p w:rsidR="002F41D7" w:rsidRDefault="00BB7D52">
            <w:pPr>
              <w:spacing w:line="260" w:lineRule="exact"/>
              <w:jc w:val="center"/>
              <w:rPr>
                <w:b w:val="0"/>
                <w:bCs/>
                <w:szCs w:val="21"/>
              </w:rPr>
            </w:pPr>
            <w:r>
              <w:rPr>
                <w:rFonts w:hint="eastAsia"/>
                <w:b w:val="0"/>
                <w:bCs/>
                <w:szCs w:val="21"/>
              </w:rPr>
              <w:t>29.1</w:t>
            </w:r>
          </w:p>
        </w:tc>
        <w:tc>
          <w:tcPr>
            <w:tcW w:w="4364" w:type="dxa"/>
            <w:vAlign w:val="center"/>
          </w:tcPr>
          <w:p w:rsidR="002F41D7" w:rsidRDefault="002F41D7">
            <w:pPr>
              <w:spacing w:line="240" w:lineRule="exact"/>
              <w:jc w:val="center"/>
              <w:rPr>
                <w:b w:val="0"/>
                <w:bCs/>
                <w:szCs w:val="21"/>
              </w:rPr>
            </w:pPr>
          </w:p>
        </w:tc>
      </w:tr>
      <w:tr w:rsidR="002F41D7">
        <w:trPr>
          <w:trHeight w:val="283"/>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8510" w:type="dxa"/>
            <w:gridSpan w:val="4"/>
            <w:vAlign w:val="center"/>
          </w:tcPr>
          <w:p w:rsidR="002F41D7" w:rsidRDefault="00BB7D52">
            <w:pPr>
              <w:widowControl/>
              <w:jc w:val="left"/>
              <w:rPr>
                <w:rFonts w:cs="宋体"/>
                <w:b w:val="0"/>
                <w:bCs/>
                <w:kern w:val="0"/>
                <w:szCs w:val="21"/>
              </w:rPr>
            </w:pPr>
            <w:r>
              <w:rPr>
                <w:rFonts w:cs="宋体" w:hint="eastAsia"/>
                <w:b w:val="0"/>
                <w:bCs/>
                <w:kern w:val="0"/>
                <w:szCs w:val="21"/>
              </w:rPr>
              <w:t>巡视监测工程</w:t>
            </w:r>
          </w:p>
        </w:tc>
      </w:tr>
      <w:tr w:rsidR="002F41D7">
        <w:trPr>
          <w:trHeight w:val="31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土地损毁监测</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4364" w:type="dxa"/>
            <w:vAlign w:val="center"/>
          </w:tcPr>
          <w:p w:rsidR="002F41D7" w:rsidRDefault="00BB7D52">
            <w:pPr>
              <w:widowControl/>
              <w:jc w:val="center"/>
              <w:rPr>
                <w:rFonts w:cs="宋体"/>
                <w:b w:val="0"/>
                <w:bCs/>
                <w:kern w:val="0"/>
                <w:szCs w:val="21"/>
              </w:rPr>
            </w:pPr>
            <w:r>
              <w:rPr>
                <w:rFonts w:cs="宋体" w:hint="eastAsia"/>
                <w:b w:val="0"/>
                <w:bCs/>
                <w:kern w:val="0"/>
                <w:szCs w:val="21"/>
              </w:rPr>
              <w:t>2次/年，1工日/次</w:t>
            </w:r>
          </w:p>
        </w:tc>
      </w:tr>
      <w:tr w:rsidR="002F41D7">
        <w:trPr>
          <w:trHeight w:val="31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复垦植被监测</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4364" w:type="dxa"/>
            <w:vAlign w:val="center"/>
          </w:tcPr>
          <w:p w:rsidR="002F41D7" w:rsidRDefault="00BB7D52">
            <w:pPr>
              <w:widowControl/>
              <w:jc w:val="center"/>
              <w:rPr>
                <w:rFonts w:cs="宋体"/>
                <w:b w:val="0"/>
                <w:bCs/>
                <w:kern w:val="0"/>
                <w:szCs w:val="21"/>
              </w:rPr>
            </w:pPr>
            <w:r>
              <w:rPr>
                <w:rFonts w:cs="宋体" w:hint="eastAsia"/>
                <w:b w:val="0"/>
                <w:bCs/>
                <w:kern w:val="0"/>
                <w:szCs w:val="21"/>
              </w:rPr>
              <w:t>2次/年，1工日/次</w:t>
            </w:r>
          </w:p>
        </w:tc>
      </w:tr>
      <w:tr w:rsidR="002F41D7">
        <w:trPr>
          <w:trHeight w:val="31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 xml:space="preserve">配套设施监测 </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4364" w:type="dxa"/>
            <w:vAlign w:val="center"/>
          </w:tcPr>
          <w:p w:rsidR="002F41D7" w:rsidRDefault="00BB7D52">
            <w:pPr>
              <w:widowControl/>
              <w:jc w:val="center"/>
              <w:rPr>
                <w:rFonts w:cs="宋体"/>
                <w:b w:val="0"/>
                <w:bCs/>
                <w:kern w:val="0"/>
                <w:szCs w:val="21"/>
              </w:rPr>
            </w:pPr>
            <w:r>
              <w:rPr>
                <w:rFonts w:cs="宋体" w:hint="eastAsia"/>
                <w:b w:val="0"/>
                <w:bCs/>
                <w:kern w:val="0"/>
                <w:szCs w:val="21"/>
              </w:rPr>
              <w:t>2次/年，1工日/次</w:t>
            </w:r>
          </w:p>
        </w:tc>
      </w:tr>
      <w:tr w:rsidR="002F41D7">
        <w:trPr>
          <w:trHeight w:val="31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8510" w:type="dxa"/>
            <w:gridSpan w:val="4"/>
            <w:vAlign w:val="center"/>
          </w:tcPr>
          <w:p w:rsidR="002F41D7" w:rsidRDefault="00BB7D52">
            <w:pPr>
              <w:widowControl/>
              <w:jc w:val="center"/>
              <w:rPr>
                <w:rFonts w:cs="宋体"/>
                <w:b w:val="0"/>
                <w:bCs/>
                <w:kern w:val="0"/>
                <w:szCs w:val="21"/>
              </w:rPr>
            </w:pPr>
            <w:r>
              <w:rPr>
                <w:rFonts w:cs="宋体" w:hint="eastAsia"/>
                <w:b w:val="0"/>
                <w:bCs/>
                <w:kern w:val="0"/>
                <w:szCs w:val="21"/>
              </w:rPr>
              <w:t>第三阶段（2035.10-2038.10）</w:t>
            </w:r>
          </w:p>
        </w:tc>
      </w:tr>
      <w:tr w:rsidR="002F41D7">
        <w:trPr>
          <w:trHeight w:val="31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8510" w:type="dxa"/>
            <w:gridSpan w:val="4"/>
            <w:vAlign w:val="center"/>
          </w:tcPr>
          <w:p w:rsidR="002F41D7" w:rsidRDefault="00BB7D52">
            <w:pPr>
              <w:widowControl/>
              <w:rPr>
                <w:rFonts w:cs="宋体"/>
                <w:b w:val="0"/>
                <w:bCs/>
                <w:kern w:val="0"/>
                <w:szCs w:val="21"/>
              </w:rPr>
            </w:pPr>
            <w:r>
              <w:rPr>
                <w:rFonts w:cs="宋体" w:hint="eastAsia"/>
                <w:b w:val="0"/>
                <w:bCs/>
                <w:kern w:val="0"/>
                <w:szCs w:val="21"/>
              </w:rPr>
              <w:t>监测管护工程</w:t>
            </w:r>
          </w:p>
        </w:tc>
      </w:tr>
      <w:tr w:rsidR="002F41D7">
        <w:trPr>
          <w:trHeight w:val="31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土地损毁监测</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4364" w:type="dxa"/>
            <w:vAlign w:val="center"/>
          </w:tcPr>
          <w:p w:rsidR="002F41D7" w:rsidRDefault="00BB7D52">
            <w:pPr>
              <w:widowControl/>
              <w:jc w:val="center"/>
              <w:rPr>
                <w:rFonts w:cs="宋体"/>
                <w:b w:val="0"/>
                <w:bCs/>
                <w:kern w:val="0"/>
                <w:szCs w:val="21"/>
              </w:rPr>
            </w:pPr>
            <w:r>
              <w:rPr>
                <w:rFonts w:cs="宋体" w:hint="eastAsia"/>
                <w:b w:val="0"/>
                <w:bCs/>
                <w:kern w:val="0"/>
                <w:szCs w:val="21"/>
              </w:rPr>
              <w:t>1次/年，2工日/次</w:t>
            </w:r>
          </w:p>
        </w:tc>
      </w:tr>
      <w:tr w:rsidR="002F41D7">
        <w:trPr>
          <w:trHeight w:val="31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复垦植被监测</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4364" w:type="dxa"/>
            <w:vAlign w:val="center"/>
          </w:tcPr>
          <w:p w:rsidR="002F41D7" w:rsidRDefault="00BB7D52">
            <w:pPr>
              <w:widowControl/>
              <w:jc w:val="center"/>
              <w:rPr>
                <w:rFonts w:cs="宋体"/>
                <w:b w:val="0"/>
                <w:bCs/>
                <w:kern w:val="0"/>
                <w:szCs w:val="21"/>
              </w:rPr>
            </w:pPr>
            <w:r>
              <w:rPr>
                <w:rFonts w:cs="宋体" w:hint="eastAsia"/>
                <w:b w:val="0"/>
                <w:bCs/>
                <w:kern w:val="0"/>
                <w:szCs w:val="21"/>
              </w:rPr>
              <w:t>1次/年，2工日/次</w:t>
            </w:r>
          </w:p>
        </w:tc>
      </w:tr>
      <w:tr w:rsidR="002F41D7">
        <w:trPr>
          <w:trHeight w:val="316"/>
          <w:jc w:val="center"/>
        </w:trPr>
        <w:tc>
          <w:tcPr>
            <w:tcW w:w="875" w:type="dxa"/>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1988" w:type="dxa"/>
            <w:vAlign w:val="center"/>
          </w:tcPr>
          <w:p w:rsidR="002F41D7" w:rsidRDefault="00BB7D52">
            <w:pPr>
              <w:widowControl/>
              <w:jc w:val="center"/>
              <w:rPr>
                <w:rFonts w:cs="宋体"/>
                <w:b w:val="0"/>
                <w:bCs/>
                <w:kern w:val="0"/>
                <w:szCs w:val="21"/>
              </w:rPr>
            </w:pPr>
            <w:r>
              <w:rPr>
                <w:rFonts w:cs="宋体" w:hint="eastAsia"/>
                <w:b w:val="0"/>
                <w:bCs/>
                <w:kern w:val="0"/>
                <w:szCs w:val="21"/>
              </w:rPr>
              <w:t xml:space="preserve">配套设施监测 </w:t>
            </w:r>
          </w:p>
        </w:tc>
        <w:tc>
          <w:tcPr>
            <w:tcW w:w="1095" w:type="dxa"/>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63" w:type="dxa"/>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4364" w:type="dxa"/>
            <w:vAlign w:val="center"/>
          </w:tcPr>
          <w:p w:rsidR="002F41D7" w:rsidRDefault="00BB7D52">
            <w:pPr>
              <w:widowControl/>
              <w:jc w:val="center"/>
              <w:rPr>
                <w:rFonts w:cs="宋体"/>
                <w:b w:val="0"/>
                <w:bCs/>
                <w:kern w:val="0"/>
                <w:szCs w:val="21"/>
              </w:rPr>
            </w:pPr>
            <w:r>
              <w:rPr>
                <w:rFonts w:cs="宋体" w:hint="eastAsia"/>
                <w:b w:val="0"/>
                <w:bCs/>
                <w:kern w:val="0"/>
                <w:szCs w:val="21"/>
              </w:rPr>
              <w:t>1次/年，2工日/次</w:t>
            </w:r>
          </w:p>
        </w:tc>
      </w:tr>
    </w:tbl>
    <w:p w:rsidR="002F41D7" w:rsidRDefault="00BB7D52">
      <w:pPr>
        <w:spacing w:line="360" w:lineRule="auto"/>
        <w:ind w:firstLineChars="200" w:firstLine="480"/>
        <w:outlineLvl w:val="3"/>
        <w:rPr>
          <w:rFonts w:cs="宋体"/>
          <w:b w:val="0"/>
          <w:bCs/>
          <w:sz w:val="24"/>
        </w:rPr>
      </w:pPr>
      <w:r>
        <w:rPr>
          <w:rFonts w:cs="宋体" w:hint="eastAsia"/>
          <w:b w:val="0"/>
          <w:bCs/>
          <w:sz w:val="24"/>
        </w:rPr>
        <w:t>（二）投资估算及单项工程费用构成</w:t>
      </w:r>
    </w:p>
    <w:p w:rsidR="002F41D7" w:rsidRDefault="00BB7D52">
      <w:pPr>
        <w:widowControl/>
        <w:spacing w:line="360" w:lineRule="auto"/>
        <w:ind w:firstLineChars="200" w:firstLine="480"/>
        <w:rPr>
          <w:rFonts w:cs="宋体"/>
          <w:b w:val="0"/>
          <w:bCs/>
          <w:kern w:val="0"/>
          <w:sz w:val="24"/>
          <w:lang w:val="zh-CN"/>
        </w:rPr>
      </w:pPr>
      <w:r>
        <w:rPr>
          <w:rFonts w:cs="宋体" w:hint="eastAsia"/>
          <w:b w:val="0"/>
          <w:bCs/>
          <w:kern w:val="0"/>
          <w:sz w:val="24"/>
          <w:lang w:val="zh-CN"/>
        </w:rPr>
        <w:t>本项目矿山土地复垦工程总投入概算资金为</w:t>
      </w:r>
      <w:r>
        <w:rPr>
          <w:rFonts w:cs="宋体"/>
          <w:b w:val="0"/>
          <w:bCs/>
          <w:sz w:val="24"/>
        </w:rPr>
        <w:t>2141434.97</w:t>
      </w:r>
      <w:r>
        <w:rPr>
          <w:rFonts w:cs="宋体" w:hint="eastAsia"/>
          <w:b w:val="0"/>
          <w:bCs/>
          <w:kern w:val="0"/>
          <w:sz w:val="24"/>
          <w:lang w:val="zh-CN"/>
        </w:rPr>
        <w:t>元，由静态投资和价差预备费组成。其中静态投资</w:t>
      </w:r>
      <w:r>
        <w:rPr>
          <w:rFonts w:cs="宋体"/>
          <w:b w:val="0"/>
          <w:bCs/>
          <w:sz w:val="24"/>
        </w:rPr>
        <w:t>1705265.64</w:t>
      </w:r>
      <w:r>
        <w:rPr>
          <w:rFonts w:cs="宋体" w:hint="eastAsia"/>
          <w:b w:val="0"/>
          <w:bCs/>
          <w:kern w:val="0"/>
          <w:sz w:val="24"/>
          <w:lang w:val="zh-CN"/>
        </w:rPr>
        <w:t>元，占投入总资金的</w:t>
      </w:r>
      <w:r>
        <w:rPr>
          <w:rFonts w:cs="宋体" w:hint="eastAsia"/>
          <w:b w:val="0"/>
          <w:bCs/>
          <w:kern w:val="0"/>
          <w:sz w:val="24"/>
        </w:rPr>
        <w:t>79.63</w:t>
      </w:r>
      <w:r>
        <w:rPr>
          <w:rFonts w:cs="宋体" w:hint="eastAsia"/>
          <w:b w:val="0"/>
          <w:bCs/>
          <w:kern w:val="0"/>
          <w:sz w:val="24"/>
          <w:lang w:val="zh-CN"/>
        </w:rPr>
        <w:t>%，价差预备费</w:t>
      </w:r>
      <w:r>
        <w:rPr>
          <w:rFonts w:cs="宋体"/>
          <w:b w:val="0"/>
          <w:bCs/>
          <w:sz w:val="24"/>
        </w:rPr>
        <w:t>436169.33</w:t>
      </w:r>
      <w:r>
        <w:rPr>
          <w:rFonts w:cs="宋体" w:hint="eastAsia"/>
          <w:b w:val="0"/>
          <w:bCs/>
          <w:kern w:val="0"/>
          <w:sz w:val="24"/>
          <w:lang w:val="zh-CN"/>
        </w:rPr>
        <w:t>元，占投入总资金的</w:t>
      </w:r>
      <w:r>
        <w:rPr>
          <w:rFonts w:cs="宋体" w:hint="eastAsia"/>
          <w:b w:val="0"/>
          <w:bCs/>
          <w:kern w:val="0"/>
          <w:sz w:val="24"/>
        </w:rPr>
        <w:t>20.37</w:t>
      </w:r>
      <w:r>
        <w:rPr>
          <w:rFonts w:cs="宋体" w:hint="eastAsia"/>
          <w:b w:val="0"/>
          <w:bCs/>
          <w:kern w:val="0"/>
          <w:sz w:val="24"/>
          <w:lang w:val="zh-CN"/>
        </w:rPr>
        <w:t>%。</w:t>
      </w:r>
    </w:p>
    <w:p w:rsidR="002F41D7" w:rsidRDefault="002F41D7">
      <w:pPr>
        <w:widowControl/>
        <w:spacing w:line="360" w:lineRule="auto"/>
        <w:ind w:firstLineChars="200" w:firstLine="480"/>
        <w:rPr>
          <w:rFonts w:cs="宋体"/>
          <w:b w:val="0"/>
          <w:bCs/>
          <w:kern w:val="0"/>
          <w:sz w:val="24"/>
          <w:lang w:val="zh-CN"/>
        </w:rPr>
      </w:pPr>
    </w:p>
    <w:p w:rsidR="002F41D7" w:rsidRDefault="002F41D7">
      <w:pPr>
        <w:widowControl/>
        <w:spacing w:line="360" w:lineRule="auto"/>
        <w:ind w:firstLineChars="200" w:firstLine="480"/>
        <w:rPr>
          <w:rFonts w:cs="宋体"/>
          <w:b w:val="0"/>
          <w:bCs/>
          <w:kern w:val="0"/>
          <w:sz w:val="24"/>
          <w:lang w:val="zh-CN"/>
        </w:rPr>
      </w:pPr>
    </w:p>
    <w:p w:rsidR="002F41D7" w:rsidRDefault="002F41D7">
      <w:pPr>
        <w:widowControl/>
        <w:spacing w:line="360" w:lineRule="auto"/>
        <w:ind w:firstLineChars="200" w:firstLine="480"/>
        <w:rPr>
          <w:rFonts w:cs="宋体"/>
          <w:b w:val="0"/>
          <w:bCs/>
          <w:kern w:val="0"/>
          <w:sz w:val="24"/>
          <w:lang w:val="zh-CN"/>
        </w:rPr>
      </w:pPr>
    </w:p>
    <w:p w:rsidR="002F41D7" w:rsidRDefault="00BB7D52">
      <w:pPr>
        <w:rPr>
          <w:rFonts w:cs="宋体"/>
          <w:b w:val="0"/>
          <w:bCs/>
          <w:szCs w:val="21"/>
          <w:lang w:bidi="en-US"/>
        </w:rPr>
      </w:pPr>
      <w:r>
        <w:rPr>
          <w:rFonts w:cs="宋体" w:hint="eastAsia"/>
          <w:b w:val="0"/>
          <w:bCs/>
          <w:szCs w:val="21"/>
          <w:lang w:val="zh-CN" w:bidi="en-US"/>
        </w:rPr>
        <w:lastRenderedPageBreak/>
        <w:t>表</w:t>
      </w:r>
      <w:r>
        <w:rPr>
          <w:rFonts w:cs="宋体" w:hint="eastAsia"/>
          <w:b w:val="0"/>
          <w:bCs/>
          <w:szCs w:val="21"/>
          <w:lang w:bidi="en-US"/>
        </w:rPr>
        <w:t>5-54                矿山土地复垦工程各年度投资安排结果表</w:t>
      </w:r>
    </w:p>
    <w:tbl>
      <w:tblPr>
        <w:tblW w:w="9220" w:type="dxa"/>
        <w:jc w:val="center"/>
        <w:tblLayout w:type="fixed"/>
        <w:tblCellMar>
          <w:left w:w="0" w:type="dxa"/>
          <w:right w:w="0" w:type="dxa"/>
        </w:tblCellMar>
        <w:tblLook w:val="04A0"/>
      </w:tblPr>
      <w:tblGrid>
        <w:gridCol w:w="983"/>
        <w:gridCol w:w="2452"/>
        <w:gridCol w:w="1928"/>
        <w:gridCol w:w="1928"/>
        <w:gridCol w:w="1929"/>
      </w:tblGrid>
      <w:tr w:rsidR="002F41D7">
        <w:trPr>
          <w:trHeight w:val="541"/>
          <w:jc w:val="center"/>
        </w:trPr>
        <w:tc>
          <w:tcPr>
            <w:tcW w:w="3435"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szCs w:val="21"/>
                <w:lang w:bidi="en-US"/>
              </w:rPr>
              <w:t>土地复垦工程</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静态投资（元）</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价差预备费（元）</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动态投态（元）</w:t>
            </w:r>
          </w:p>
        </w:tc>
      </w:tr>
      <w:tr w:rsidR="002F41D7">
        <w:trPr>
          <w:trHeight w:val="290"/>
          <w:jc w:val="center"/>
        </w:trPr>
        <w:tc>
          <w:tcPr>
            <w:tcW w:w="983" w:type="dxa"/>
            <w:vMerge w:val="restart"/>
            <w:tcBorders>
              <w:top w:val="single" w:sz="4" w:space="0" w:color="000000"/>
              <w:left w:val="single" w:sz="4" w:space="0" w:color="000000"/>
              <w:bottom w:val="single" w:sz="4" w:space="0" w:color="auto"/>
              <w:right w:val="single" w:sz="4" w:space="0" w:color="auto"/>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rPr>
              <w:t>第一阶段</w:t>
            </w:r>
          </w:p>
        </w:tc>
        <w:tc>
          <w:tcPr>
            <w:tcW w:w="2452" w:type="dxa"/>
            <w:tcBorders>
              <w:top w:val="single" w:sz="4" w:space="0" w:color="000000"/>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2024.10-2025.10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616044.60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18481.34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634525.94 </w:t>
            </w:r>
          </w:p>
        </w:tc>
      </w:tr>
      <w:tr w:rsidR="002F41D7">
        <w:trPr>
          <w:trHeight w:val="289"/>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2025.10-2026.10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400.28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24.38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424.66 </w:t>
            </w:r>
          </w:p>
        </w:tc>
      </w:tr>
      <w:tr w:rsidR="002F41D7">
        <w:trPr>
          <w:trHeight w:val="289"/>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2026.10-2027.10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400.28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37.12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437.40 </w:t>
            </w:r>
          </w:p>
        </w:tc>
      </w:tr>
      <w:tr w:rsidR="002F41D7">
        <w:trPr>
          <w:trHeight w:val="289"/>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2027.10-2028.10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400.28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50.24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450.52 </w:t>
            </w:r>
          </w:p>
        </w:tc>
      </w:tr>
      <w:tr w:rsidR="002F41D7">
        <w:trPr>
          <w:trHeight w:val="289"/>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2028.10-2029.10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400.28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63.75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464.04 </w:t>
            </w:r>
          </w:p>
        </w:tc>
      </w:tr>
      <w:tr w:rsidR="002F41D7">
        <w:trPr>
          <w:trHeight w:val="90"/>
          <w:jc w:val="center"/>
        </w:trPr>
        <w:tc>
          <w:tcPr>
            <w:tcW w:w="983" w:type="dxa"/>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2029.10-2030.10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400.28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77.68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477.96 </w:t>
            </w:r>
          </w:p>
        </w:tc>
      </w:tr>
      <w:tr w:rsidR="002F41D7">
        <w:trPr>
          <w:trHeight w:val="289"/>
          <w:jc w:val="center"/>
        </w:trPr>
        <w:tc>
          <w:tcPr>
            <w:tcW w:w="983" w:type="dxa"/>
            <w:vMerge/>
            <w:tcBorders>
              <w:top w:val="single" w:sz="4" w:space="0" w:color="auto"/>
              <w:left w:val="single" w:sz="4" w:space="0" w:color="000000"/>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2030.10-2031.10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400.28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92.01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492.30 </w:t>
            </w:r>
          </w:p>
        </w:tc>
      </w:tr>
      <w:tr w:rsidR="002F41D7">
        <w:trPr>
          <w:trHeight w:val="289"/>
          <w:jc w:val="center"/>
        </w:trPr>
        <w:tc>
          <w:tcPr>
            <w:tcW w:w="983" w:type="dxa"/>
            <w:vMerge/>
            <w:tcBorders>
              <w:top w:val="single" w:sz="4" w:space="0" w:color="auto"/>
              <w:left w:val="single" w:sz="4" w:space="0" w:color="000000"/>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2031.10-2032.10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400.28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106.78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507.07 </w:t>
            </w:r>
          </w:p>
        </w:tc>
      </w:tr>
      <w:tr w:rsidR="002F41D7">
        <w:trPr>
          <w:trHeight w:val="289"/>
          <w:jc w:val="center"/>
        </w:trPr>
        <w:tc>
          <w:tcPr>
            <w:tcW w:w="983" w:type="dxa"/>
            <w:vMerge/>
            <w:tcBorders>
              <w:top w:val="single" w:sz="4" w:space="0" w:color="auto"/>
              <w:left w:val="single" w:sz="4" w:space="0" w:color="000000"/>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kern w:val="0"/>
              </w:rPr>
            </w:pPr>
            <w:r>
              <w:rPr>
                <w:rFonts w:cs="宋体" w:hint="eastAsia"/>
                <w:b w:val="0"/>
                <w:bCs/>
              </w:rPr>
              <w:t>2032.10-2033.10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400.28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122.00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522.28 </w:t>
            </w:r>
          </w:p>
        </w:tc>
      </w:tr>
      <w:tr w:rsidR="002F41D7">
        <w:trPr>
          <w:trHeight w:val="289"/>
          <w:jc w:val="center"/>
        </w:trPr>
        <w:tc>
          <w:tcPr>
            <w:tcW w:w="983" w:type="dxa"/>
            <w:vMerge/>
            <w:tcBorders>
              <w:top w:val="single" w:sz="4" w:space="0" w:color="auto"/>
              <w:left w:val="single" w:sz="4" w:space="0" w:color="000000"/>
              <w:right w:val="single" w:sz="4" w:space="0" w:color="auto"/>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2033.10-2034.10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400.28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137.66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537.95 </w:t>
            </w:r>
          </w:p>
        </w:tc>
      </w:tr>
      <w:tr w:rsidR="002F41D7">
        <w:trPr>
          <w:trHeight w:val="256"/>
          <w:jc w:val="center"/>
        </w:trPr>
        <w:tc>
          <w:tcPr>
            <w:tcW w:w="983" w:type="dxa"/>
            <w:vMerge/>
            <w:tcBorders>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小计</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619646.85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19192.96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638839.81 </w:t>
            </w:r>
          </w:p>
        </w:tc>
      </w:tr>
      <w:tr w:rsidR="002F41D7">
        <w:trPr>
          <w:trHeight w:val="289"/>
          <w:jc w:val="center"/>
        </w:trPr>
        <w:tc>
          <w:tcPr>
            <w:tcW w:w="983" w:type="dxa"/>
            <w:vMerge w:val="restart"/>
            <w:tcBorders>
              <w:top w:val="single" w:sz="4" w:space="0" w:color="000000"/>
              <w:left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rPr>
              <w:t>第二阶段</w:t>
            </w: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2034.10-2034.10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1083817.48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416439.41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1500256.89 </w:t>
            </w:r>
          </w:p>
        </w:tc>
      </w:tr>
      <w:tr w:rsidR="002F41D7">
        <w:trPr>
          <w:trHeight w:val="289"/>
          <w:jc w:val="center"/>
        </w:trPr>
        <w:tc>
          <w:tcPr>
            <w:tcW w:w="983" w:type="dxa"/>
            <w:vMerge/>
            <w:tcBorders>
              <w:left w:val="single" w:sz="4" w:space="0" w:color="000000"/>
              <w:right w:val="single" w:sz="4" w:space="0" w:color="000000"/>
            </w:tcBorders>
            <w:tcMar>
              <w:top w:w="15" w:type="dxa"/>
              <w:left w:w="15" w:type="dxa"/>
              <w:right w:w="15" w:type="dxa"/>
            </w:tcMar>
            <w:vAlign w:val="center"/>
          </w:tcPr>
          <w:p w:rsidR="002F41D7" w:rsidRDefault="002F41D7">
            <w:pPr>
              <w:jc w:val="center"/>
              <w:textAlignment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kern w:val="0"/>
              </w:rPr>
              <w:t>小计</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1083817.48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416439.41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1500256.89 </w:t>
            </w:r>
          </w:p>
        </w:tc>
      </w:tr>
      <w:tr w:rsidR="002F41D7">
        <w:trPr>
          <w:trHeight w:val="289"/>
          <w:jc w:val="center"/>
        </w:trPr>
        <w:tc>
          <w:tcPr>
            <w:tcW w:w="983" w:type="dxa"/>
            <w:vMerge w:val="restart"/>
            <w:tcBorders>
              <w:top w:val="single" w:sz="4" w:space="0" w:color="000000"/>
              <w:left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rPr>
              <w:t>第三阶段</w:t>
            </w: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2035.10-2036.10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600.44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255.64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856.08 </w:t>
            </w:r>
          </w:p>
        </w:tc>
      </w:tr>
      <w:tr w:rsidR="002F41D7">
        <w:trPr>
          <w:trHeight w:val="289"/>
          <w:jc w:val="center"/>
        </w:trPr>
        <w:tc>
          <w:tcPr>
            <w:tcW w:w="983" w:type="dxa"/>
            <w:vMerge/>
            <w:tcBorders>
              <w:left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2036.10-2037.10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600.44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281.33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881.76 </w:t>
            </w:r>
          </w:p>
        </w:tc>
      </w:tr>
      <w:tr w:rsidR="002F41D7">
        <w:trPr>
          <w:trHeight w:val="289"/>
          <w:jc w:val="center"/>
        </w:trPr>
        <w:tc>
          <w:tcPr>
            <w:tcW w:w="983" w:type="dxa"/>
            <w:vMerge/>
            <w:tcBorders>
              <w:left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2037.10-2038.10</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600.44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307.78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908.21 </w:t>
            </w:r>
          </w:p>
        </w:tc>
      </w:tr>
      <w:tr w:rsidR="002F41D7">
        <w:trPr>
          <w:trHeight w:val="256"/>
          <w:jc w:val="center"/>
        </w:trPr>
        <w:tc>
          <w:tcPr>
            <w:tcW w:w="983" w:type="dxa"/>
            <w:vMerge/>
            <w:tcBorders>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rPr>
            </w:pPr>
          </w:p>
        </w:tc>
        <w:tc>
          <w:tcPr>
            <w:tcW w:w="245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jc w:val="center"/>
              <w:textAlignment w:val="center"/>
              <w:rPr>
                <w:rFonts w:cs="宋体"/>
                <w:b w:val="0"/>
                <w:bCs/>
              </w:rPr>
            </w:pPr>
            <w:r>
              <w:rPr>
                <w:rFonts w:cs="宋体" w:hint="eastAsia"/>
                <w:b w:val="0"/>
                <w:bCs/>
                <w:kern w:val="0"/>
              </w:rPr>
              <w:t>小计</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1801.31 </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536.97 </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 xml:space="preserve">2338.27 </w:t>
            </w:r>
          </w:p>
        </w:tc>
      </w:tr>
      <w:tr w:rsidR="002F41D7">
        <w:trPr>
          <w:trHeight w:val="264"/>
          <w:jc w:val="center"/>
        </w:trPr>
        <w:tc>
          <w:tcPr>
            <w:tcW w:w="3435" w:type="dxa"/>
            <w:gridSpan w:val="2"/>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hint="eastAsia"/>
                <w:b w:val="0"/>
                <w:bCs/>
              </w:rPr>
              <w:t>合计</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b w:val="0"/>
                <w:bCs/>
              </w:rPr>
              <w:t>1705265.64</w:t>
            </w:r>
          </w:p>
        </w:tc>
        <w:tc>
          <w:tcPr>
            <w:tcW w:w="1928"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b w:val="0"/>
                <w:bCs/>
              </w:rPr>
              <w:t>436169.33</w:t>
            </w:r>
          </w:p>
        </w:tc>
        <w:tc>
          <w:tcPr>
            <w:tcW w:w="1929"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autoSpaceDN w:val="0"/>
              <w:jc w:val="center"/>
              <w:textAlignment w:val="center"/>
              <w:rPr>
                <w:rFonts w:cs="宋体"/>
                <w:b w:val="0"/>
                <w:bCs/>
              </w:rPr>
            </w:pPr>
            <w:r>
              <w:rPr>
                <w:rFonts w:cs="宋体"/>
                <w:b w:val="0"/>
                <w:bCs/>
              </w:rPr>
              <w:t>2141434.97</w:t>
            </w:r>
          </w:p>
        </w:tc>
      </w:tr>
    </w:tbl>
    <w:p w:rsidR="002F41D7" w:rsidRDefault="002F41D7">
      <w:pPr>
        <w:jc w:val="center"/>
        <w:rPr>
          <w:rFonts w:cs="宋体"/>
          <w:b w:val="0"/>
          <w:bCs/>
          <w:kern w:val="0"/>
          <w:szCs w:val="21"/>
          <w:lang w:val="zh-CN"/>
        </w:rPr>
      </w:pPr>
    </w:p>
    <w:p w:rsidR="002F41D7" w:rsidRDefault="00BB7D52">
      <w:pPr>
        <w:rPr>
          <w:rFonts w:cs="宋体"/>
          <w:b w:val="0"/>
          <w:bCs/>
          <w:kern w:val="0"/>
          <w:szCs w:val="21"/>
        </w:rPr>
      </w:pPr>
      <w:r>
        <w:rPr>
          <w:rFonts w:cs="宋体" w:hint="eastAsia"/>
          <w:b w:val="0"/>
          <w:bCs/>
          <w:kern w:val="0"/>
          <w:szCs w:val="21"/>
          <w:lang w:val="zh-CN"/>
        </w:rPr>
        <w:t>表</w:t>
      </w:r>
      <w:r>
        <w:rPr>
          <w:rFonts w:cs="宋体" w:hint="eastAsia"/>
          <w:b w:val="0"/>
          <w:bCs/>
          <w:kern w:val="0"/>
          <w:szCs w:val="21"/>
        </w:rPr>
        <w:t>5-55                      矿山土地复垦工程预算总表</w:t>
      </w:r>
    </w:p>
    <w:tbl>
      <w:tblPr>
        <w:tblW w:w="9285" w:type="dxa"/>
        <w:jc w:val="center"/>
        <w:tblLayout w:type="fixed"/>
        <w:tblCellMar>
          <w:left w:w="0" w:type="dxa"/>
          <w:right w:w="0" w:type="dxa"/>
        </w:tblCellMar>
        <w:tblLook w:val="04A0"/>
      </w:tblPr>
      <w:tblGrid>
        <w:gridCol w:w="735"/>
        <w:gridCol w:w="4350"/>
        <w:gridCol w:w="1050"/>
        <w:gridCol w:w="1050"/>
        <w:gridCol w:w="1050"/>
        <w:gridCol w:w="1050"/>
      </w:tblGrid>
      <w:tr w:rsidR="002F41D7">
        <w:trPr>
          <w:trHeight w:val="315"/>
          <w:jc w:val="center"/>
        </w:trPr>
        <w:tc>
          <w:tcPr>
            <w:tcW w:w="7185" w:type="dxa"/>
            <w:gridSpan w:val="4"/>
            <w:tcBorders>
              <w:top w:val="nil"/>
              <w:left w:val="nil"/>
              <w:bottom w:val="nil"/>
              <w:right w:val="nil"/>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 xml:space="preserve"> 工程名称：土地复垦工程预算</w:t>
            </w:r>
          </w:p>
        </w:tc>
        <w:tc>
          <w:tcPr>
            <w:tcW w:w="2100" w:type="dxa"/>
            <w:gridSpan w:val="2"/>
            <w:tcBorders>
              <w:top w:val="nil"/>
              <w:left w:val="nil"/>
              <w:bottom w:val="nil"/>
              <w:right w:val="nil"/>
            </w:tcBorders>
            <w:noWrap/>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单位：万元</w:t>
            </w:r>
          </w:p>
        </w:tc>
      </w:tr>
      <w:tr w:rsidR="002F41D7">
        <w:trPr>
          <w:trHeight w:val="52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序号</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工程或费用名称</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建安</w:t>
            </w:r>
            <w:r>
              <w:rPr>
                <w:rFonts w:cs="宋体" w:hint="eastAsia"/>
                <w:b w:val="0"/>
                <w:bCs/>
                <w:kern w:val="0"/>
                <w:szCs w:val="21"/>
              </w:rPr>
              <w:br/>
              <w:t>工程费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设备</w:t>
            </w:r>
            <w:r>
              <w:rPr>
                <w:rFonts w:cs="宋体" w:hint="eastAsia"/>
                <w:b w:val="0"/>
                <w:bCs/>
                <w:kern w:val="0"/>
                <w:szCs w:val="21"/>
              </w:rPr>
              <w:br/>
              <w:t>购置费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独立</w:t>
            </w:r>
            <w:r>
              <w:rPr>
                <w:rFonts w:cs="宋体" w:hint="eastAsia"/>
                <w:b w:val="0"/>
                <w:bCs/>
                <w:kern w:val="0"/>
                <w:szCs w:val="21"/>
              </w:rPr>
              <w:br/>
              <w:t>费用</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合计</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I</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工程部分投资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right"/>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一</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建筑工程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140.5994</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140.5994</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(一)</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第一阶段2024.10-2034.10</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51.09</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51.09</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(二)</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第二阶段2034.10-2035.10</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89.3609</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89.3609</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(三)</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第三阶段2035.10-2037.10</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0.1485</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0.1485</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二</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机电设备及安装工程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三</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金属结构设备及安装工程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四</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临时工程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五</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独立费用</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21.8092</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(一)</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建设管理费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11.6574</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11.6574</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(二)</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生产准备费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(三)</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科研勘察设计费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4.4976</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4.4976</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(四)</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建设及施工场地征用费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 xml:space="preserve">　</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(五)</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其他</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5.6542</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5.6542</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一至五部分投资合计</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b w:val="0"/>
                <w:bCs/>
                <w:kern w:val="0"/>
                <w:szCs w:val="21"/>
              </w:rPr>
              <w:t>140.5994</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widowControl/>
              <w:jc w:val="center"/>
              <w:textAlignment w:val="center"/>
              <w:rPr>
                <w:rFonts w:cs="宋体"/>
                <w:b w:val="0"/>
                <w:bCs/>
                <w:kern w:val="0"/>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b w:val="0"/>
                <w:bCs/>
                <w:kern w:val="0"/>
                <w:szCs w:val="21"/>
              </w:rPr>
              <w:t>21.8092</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162.4086</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基本预备费(5%)</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8.1204</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静态总投资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kern w:val="0"/>
                <w:szCs w:val="21"/>
              </w:rPr>
            </w:pPr>
            <w:r>
              <w:rPr>
                <w:rFonts w:cs="宋体" w:hint="eastAsia"/>
                <w:b w:val="0"/>
                <w:bCs/>
                <w:kern w:val="0"/>
                <w:szCs w:val="21"/>
              </w:rPr>
              <w:t>170.5290</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价差预备费</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43.6169</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建设期融资利息</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工程部分总投资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214.1435</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II</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移民与环境投资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一</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征地移民补偿</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二</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水土保持工程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三</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环境保护工程</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移民与环境总投资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left"/>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III</w:t>
            </w: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工程投资总计</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静态总投资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170.5290</w:t>
            </w:r>
          </w:p>
        </w:tc>
      </w:tr>
      <w:tr w:rsidR="002F41D7">
        <w:trPr>
          <w:trHeight w:val="315"/>
          <w:jc w:val="center"/>
        </w:trPr>
        <w:tc>
          <w:tcPr>
            <w:tcW w:w="73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43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left"/>
              <w:textAlignment w:val="center"/>
              <w:rPr>
                <w:rFonts w:cs="宋体"/>
                <w:b w:val="0"/>
                <w:bCs/>
                <w:szCs w:val="21"/>
              </w:rPr>
            </w:pPr>
            <w:r>
              <w:rPr>
                <w:rFonts w:cs="宋体" w:hint="eastAsia"/>
                <w:b w:val="0"/>
                <w:bCs/>
                <w:kern w:val="0"/>
                <w:szCs w:val="21"/>
              </w:rPr>
              <w:t>总投资</w:t>
            </w: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2F41D7">
            <w:pPr>
              <w:jc w:val="center"/>
              <w:rPr>
                <w:rFonts w:cs="宋体"/>
                <w:b w:val="0"/>
                <w:bCs/>
                <w:szCs w:val="21"/>
              </w:rPr>
            </w:pPr>
          </w:p>
        </w:tc>
        <w:tc>
          <w:tcPr>
            <w:tcW w:w="105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rsidR="002F41D7" w:rsidRDefault="00BB7D52">
            <w:pPr>
              <w:widowControl/>
              <w:jc w:val="center"/>
              <w:textAlignment w:val="center"/>
              <w:rPr>
                <w:rFonts w:cs="宋体"/>
                <w:b w:val="0"/>
                <w:bCs/>
                <w:szCs w:val="21"/>
              </w:rPr>
            </w:pPr>
            <w:r>
              <w:rPr>
                <w:rFonts w:cs="宋体" w:hint="eastAsia"/>
                <w:b w:val="0"/>
                <w:bCs/>
                <w:kern w:val="0"/>
                <w:szCs w:val="21"/>
              </w:rPr>
              <w:t>214.1435</w:t>
            </w:r>
          </w:p>
        </w:tc>
      </w:tr>
    </w:tbl>
    <w:p w:rsidR="002F41D7" w:rsidRDefault="002F41D7">
      <w:pPr>
        <w:jc w:val="center"/>
        <w:rPr>
          <w:rFonts w:cs="宋体"/>
          <w:b w:val="0"/>
          <w:bCs/>
          <w:kern w:val="0"/>
          <w:szCs w:val="21"/>
        </w:rPr>
      </w:pPr>
    </w:p>
    <w:p w:rsidR="002F41D7" w:rsidRDefault="00BB7D52">
      <w:pPr>
        <w:rPr>
          <w:rFonts w:cs="宋体"/>
          <w:b w:val="0"/>
          <w:bCs/>
          <w:kern w:val="0"/>
          <w:szCs w:val="21"/>
        </w:rPr>
      </w:pPr>
      <w:r>
        <w:rPr>
          <w:rFonts w:cs="宋体" w:hint="eastAsia"/>
          <w:b w:val="0"/>
          <w:bCs/>
          <w:kern w:val="0"/>
          <w:szCs w:val="21"/>
        </w:rPr>
        <w:t>表5-56                        土地复垦建筑工程预算表</w:t>
      </w:r>
    </w:p>
    <w:tbl>
      <w:tblPr>
        <w:tblW w:w="9499" w:type="dxa"/>
        <w:jc w:val="center"/>
        <w:tblLayout w:type="fixed"/>
        <w:tblLook w:val="04A0"/>
      </w:tblPr>
      <w:tblGrid>
        <w:gridCol w:w="735"/>
        <w:gridCol w:w="978"/>
        <w:gridCol w:w="3815"/>
        <w:gridCol w:w="674"/>
        <w:gridCol w:w="1052"/>
        <w:gridCol w:w="979"/>
        <w:gridCol w:w="1266"/>
      </w:tblGrid>
      <w:tr w:rsidR="002F41D7">
        <w:trPr>
          <w:trHeight w:val="375"/>
          <w:jc w:val="center"/>
        </w:trPr>
        <w:tc>
          <w:tcPr>
            <w:tcW w:w="7254" w:type="dxa"/>
            <w:gridSpan w:val="5"/>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工程名称：上思县在妙镇丁心山膨润土矿土地复垦工程</w:t>
            </w:r>
          </w:p>
        </w:tc>
        <w:tc>
          <w:tcPr>
            <w:tcW w:w="979" w:type="dxa"/>
            <w:tcBorders>
              <w:top w:val="nil"/>
              <w:left w:val="nil"/>
              <w:bottom w:val="nil"/>
              <w:right w:val="nil"/>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单位：</w:t>
            </w:r>
          </w:p>
        </w:tc>
        <w:tc>
          <w:tcPr>
            <w:tcW w:w="1266"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元</w:t>
            </w:r>
          </w:p>
        </w:tc>
      </w:tr>
      <w:tr w:rsidR="002F41D7">
        <w:trPr>
          <w:trHeight w:val="375"/>
          <w:jc w:val="center"/>
        </w:trPr>
        <w:tc>
          <w:tcPr>
            <w:tcW w:w="7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978"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单价编号</w:t>
            </w:r>
          </w:p>
        </w:tc>
        <w:tc>
          <w:tcPr>
            <w:tcW w:w="3815"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工程或费用名称</w:t>
            </w:r>
          </w:p>
        </w:tc>
        <w:tc>
          <w:tcPr>
            <w:tcW w:w="674"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2"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979"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w:t>
            </w:r>
          </w:p>
        </w:tc>
        <w:tc>
          <w:tcPr>
            <w:tcW w:w="1266"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合计</w:t>
            </w:r>
          </w:p>
        </w:tc>
      </w:tr>
      <w:tr w:rsidR="002F41D7">
        <w:trPr>
          <w:trHeight w:val="375"/>
          <w:jc w:val="center"/>
        </w:trPr>
        <w:tc>
          <w:tcPr>
            <w:tcW w:w="7254"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第一部分 建筑工程</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1405993.64</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第一阶段2024.10-2034.10</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510899.60 </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土地损毁监测工程（2024.10-2034.10）</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3300.4</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土地损毁监测</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1650.2</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配套设施监测 </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1650.2</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表土收集（2024.10-2025.10）</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507599.20 </w:t>
            </w:r>
          </w:p>
        </w:tc>
      </w:tr>
      <w:tr w:rsidR="002F41D7">
        <w:trPr>
          <w:trHeight w:val="55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表土收集</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30661</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16.43</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503760.23 </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播撒草籽</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hm²</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2.8</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1371.06</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3838.97 </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第二阶段2034.10-2035.10</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893608.86 </w:t>
            </w:r>
          </w:p>
        </w:tc>
      </w:tr>
      <w:tr w:rsidR="002F41D7">
        <w:trPr>
          <w:trHeight w:val="55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露天采场底部平台（含表土场）复垦工程(2034.10-2035.10)</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691800.00 </w:t>
            </w:r>
          </w:p>
        </w:tc>
      </w:tr>
      <w:tr w:rsidR="002F41D7">
        <w:trPr>
          <w:trHeight w:val="55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土方回填</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20000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14.67</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293400</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氮磷钾肥</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10000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4.84</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48400</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施商品有机肥</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100000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3.50</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350000</w:t>
            </w:r>
          </w:p>
        </w:tc>
      </w:tr>
      <w:tr w:rsidR="002F41D7">
        <w:trPr>
          <w:trHeight w:val="55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露天采场台阶平台及开采边坡复垦工程(2034.10-2035.10)</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201313.80 </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土方回填</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m³</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5820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14.67</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85379.4</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氮磷钾肥</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2910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4.84</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14084.4</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施商品有机肥</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29100</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3.50</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101850</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(三)</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巡视监测工程(2034.10-2035.10)</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495.06</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土地损毁监测</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165.02</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复垦植被监测</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165.02</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配套设施监测 </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165.02</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第三阶段（2035.10-2037.10）</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1485.18</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监测管护工程（2035.10-2038.10）</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1485.18</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土地损毁监测</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495.06</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复垦植被监测</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495.06</w:t>
            </w:r>
          </w:p>
        </w:tc>
      </w:tr>
      <w:tr w:rsidR="002F41D7">
        <w:trPr>
          <w:trHeight w:val="375"/>
          <w:jc w:val="center"/>
        </w:trPr>
        <w:tc>
          <w:tcPr>
            <w:tcW w:w="735"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97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15"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配套设施监测 </w:t>
            </w:r>
          </w:p>
        </w:tc>
        <w:tc>
          <w:tcPr>
            <w:tcW w:w="67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工日</w:t>
            </w:r>
          </w:p>
        </w:tc>
        <w:tc>
          <w:tcPr>
            <w:tcW w:w="105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979"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c>
          <w:tcPr>
            <w:tcW w:w="126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495.06</w:t>
            </w:r>
          </w:p>
        </w:tc>
      </w:tr>
    </w:tbl>
    <w:p w:rsidR="002F41D7" w:rsidRDefault="002F41D7">
      <w:pPr>
        <w:jc w:val="center"/>
        <w:rPr>
          <w:rFonts w:cs="宋体"/>
          <w:b w:val="0"/>
          <w:bCs/>
          <w:kern w:val="0"/>
          <w:szCs w:val="21"/>
        </w:rPr>
      </w:pPr>
    </w:p>
    <w:p w:rsidR="002F41D7" w:rsidRDefault="00BB7D52">
      <w:pPr>
        <w:rPr>
          <w:rFonts w:cs="宋体"/>
          <w:b w:val="0"/>
          <w:bCs/>
          <w:szCs w:val="21"/>
        </w:rPr>
      </w:pPr>
      <w:r>
        <w:rPr>
          <w:rFonts w:cs="宋体" w:hint="eastAsia"/>
          <w:b w:val="0"/>
          <w:bCs/>
          <w:kern w:val="0"/>
          <w:szCs w:val="21"/>
        </w:rPr>
        <w:t>表5-57                       土地复垦独立费用预算表</w:t>
      </w:r>
    </w:p>
    <w:tbl>
      <w:tblPr>
        <w:tblW w:w="9340" w:type="dxa"/>
        <w:jc w:val="center"/>
        <w:tblLayout w:type="fixed"/>
        <w:tblLook w:val="04A0"/>
      </w:tblPr>
      <w:tblGrid>
        <w:gridCol w:w="740"/>
        <w:gridCol w:w="3000"/>
        <w:gridCol w:w="980"/>
        <w:gridCol w:w="3280"/>
        <w:gridCol w:w="1340"/>
      </w:tblGrid>
      <w:tr w:rsidR="002F41D7">
        <w:trPr>
          <w:trHeight w:val="375"/>
          <w:jc w:val="center"/>
        </w:trPr>
        <w:tc>
          <w:tcPr>
            <w:tcW w:w="8000"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工程名称：上思县在妙镇丁心山膨润土矿土地复垦工程</w:t>
            </w:r>
          </w:p>
        </w:tc>
        <w:tc>
          <w:tcPr>
            <w:tcW w:w="1340"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单位：万元</w:t>
            </w:r>
          </w:p>
        </w:tc>
      </w:tr>
      <w:tr w:rsidR="002F41D7">
        <w:trPr>
          <w:trHeight w:val="375"/>
          <w:jc w:val="center"/>
        </w:trPr>
        <w:tc>
          <w:tcPr>
            <w:tcW w:w="7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00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工程或费用名称</w:t>
            </w:r>
          </w:p>
        </w:tc>
        <w:tc>
          <w:tcPr>
            <w:tcW w:w="98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金额</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计算式</w:t>
            </w:r>
          </w:p>
        </w:tc>
      </w:tr>
      <w:tr w:rsidR="002F41D7">
        <w:trPr>
          <w:trHeight w:val="375"/>
          <w:jc w:val="center"/>
        </w:trPr>
        <w:tc>
          <w:tcPr>
            <w:tcW w:w="37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第五部分 独立费用</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21.8092</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建设管理费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11.6574</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项目建设管理费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6.3247</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建设单位开办费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开办费=0人</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建设单位管理费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2.1082</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建安工程费*1.5%=140.5994*1.5%</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工程管理经常费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4.2165</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经常费=建安工程费*3%=140.5994*3%</w:t>
            </w:r>
          </w:p>
        </w:tc>
      </w:tr>
      <w:tr w:rsidR="002F41D7">
        <w:trPr>
          <w:trHeight w:val="106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工程建设监理费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4.630</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工程建设监理费</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联合试运转费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试运转费=0*0</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前期工作咨询服务费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前期咨询费=0万元</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项目技术经济评审费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0.7027</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建安工程费*0.5%=140.5994*0.5%</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生产准备费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生产及管理单位提前进场费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生产职工培训费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管理用具购置费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备品备件购置费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工器具及生产家具购置费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科研勘察设计费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4.4976</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工程科学研究试验费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0.2811</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建安工程费*0.2%=140.5994*0.2%</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工程勘察设计费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4.2165</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建安工程费*3%=140.5994*3%</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建设及施工场地征用费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5.6542</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(一)</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工程保险费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0.7027</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一至四部分投资*0.5%=140.5994*0.5%</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招标业务费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1.4055</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建安工程费*1%=140.5994*1%</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工程抽检费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1.1244</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工程竣工验收抽检费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0.5622</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建安工程费*0.4%=140.5994*0.4%</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工程平行检测费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0.5622</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建安工程费*0.4%=140.5994*0.4%</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其他税费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2.4216</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建筑工程意外伤害保险费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0.4216</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建安工程费*0.3%=140.5994*0.3%</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水资源报告评价费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地质灾害及地震安全性评价费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耕地质量评定费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2.000</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按合同价</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水利工程确权划界费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r w:rsidR="002F41D7">
        <w:trPr>
          <w:trHeight w:val="375"/>
          <w:jc w:val="center"/>
        </w:trPr>
        <w:tc>
          <w:tcPr>
            <w:tcW w:w="74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00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水库安全蓄水鉴定费</w:t>
            </w:r>
          </w:p>
        </w:tc>
        <w:tc>
          <w:tcPr>
            <w:tcW w:w="98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4620" w:type="dxa"/>
            <w:gridSpan w:val="2"/>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r>
    </w:tbl>
    <w:p w:rsidR="002F41D7" w:rsidRDefault="002F41D7">
      <w:pPr>
        <w:jc w:val="center"/>
        <w:rPr>
          <w:rFonts w:ascii="Times New Roman" w:hAnsi="Times New Roman"/>
          <w:b w:val="0"/>
          <w:bCs/>
        </w:rPr>
      </w:pPr>
    </w:p>
    <w:p w:rsidR="002F41D7" w:rsidRDefault="002F41D7">
      <w:pPr>
        <w:spacing w:after="120"/>
        <w:rPr>
          <w:rFonts w:ascii="Times New Roman" w:hAnsi="Times New Roman"/>
          <w:b w:val="0"/>
          <w:bCs/>
          <w:szCs w:val="20"/>
        </w:rPr>
        <w:sectPr w:rsidR="002F41D7">
          <w:pgSz w:w="11906" w:h="16838"/>
          <w:pgMar w:top="1440" w:right="1800" w:bottom="1440" w:left="1800" w:header="851" w:footer="992" w:gutter="0"/>
          <w:cols w:space="720"/>
          <w:docGrid w:type="lines" w:linePitch="312"/>
        </w:sectPr>
      </w:pPr>
    </w:p>
    <w:p w:rsidR="002F41D7" w:rsidRDefault="00BB7D52">
      <w:pPr>
        <w:rPr>
          <w:rFonts w:cs="宋体"/>
          <w:b w:val="0"/>
          <w:bCs/>
          <w:kern w:val="0"/>
          <w:szCs w:val="21"/>
        </w:rPr>
      </w:pPr>
      <w:r>
        <w:rPr>
          <w:rFonts w:cs="宋体" w:hint="eastAsia"/>
          <w:b w:val="0"/>
          <w:bCs/>
          <w:kern w:val="0"/>
          <w:szCs w:val="21"/>
        </w:rPr>
        <w:lastRenderedPageBreak/>
        <w:t>表5-58                                             土地复垦工程单价汇总表</w:t>
      </w:r>
    </w:p>
    <w:tbl>
      <w:tblPr>
        <w:tblW w:w="13900" w:type="dxa"/>
        <w:tblInd w:w="93" w:type="dxa"/>
        <w:tblLayout w:type="fixed"/>
        <w:tblLook w:val="04A0"/>
      </w:tblPr>
      <w:tblGrid>
        <w:gridCol w:w="520"/>
        <w:gridCol w:w="4020"/>
        <w:gridCol w:w="620"/>
        <w:gridCol w:w="900"/>
        <w:gridCol w:w="820"/>
        <w:gridCol w:w="820"/>
        <w:gridCol w:w="820"/>
        <w:gridCol w:w="760"/>
        <w:gridCol w:w="760"/>
        <w:gridCol w:w="760"/>
        <w:gridCol w:w="760"/>
        <w:gridCol w:w="760"/>
        <w:gridCol w:w="820"/>
        <w:gridCol w:w="760"/>
      </w:tblGrid>
      <w:tr w:rsidR="002F41D7">
        <w:trPr>
          <w:trHeight w:val="375"/>
        </w:trPr>
        <w:tc>
          <w:tcPr>
            <w:tcW w:w="11560" w:type="dxa"/>
            <w:gridSpan w:val="11"/>
            <w:tcBorders>
              <w:top w:val="nil"/>
              <w:left w:val="nil"/>
              <w:bottom w:val="nil"/>
              <w:right w:val="nil"/>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工程名称：上思县在妙镇丁心山膨润土矿土地复垦工程</w:t>
            </w:r>
          </w:p>
        </w:tc>
        <w:tc>
          <w:tcPr>
            <w:tcW w:w="760" w:type="dxa"/>
            <w:tcBorders>
              <w:top w:val="nil"/>
              <w:left w:val="nil"/>
              <w:bottom w:val="nil"/>
              <w:right w:val="nil"/>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单位：</w:t>
            </w:r>
          </w:p>
        </w:tc>
        <w:tc>
          <w:tcPr>
            <w:tcW w:w="820" w:type="dxa"/>
            <w:tcBorders>
              <w:top w:val="nil"/>
              <w:left w:val="nil"/>
              <w:bottom w:val="nil"/>
              <w:right w:val="nil"/>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元</w:t>
            </w:r>
          </w:p>
        </w:tc>
        <w:tc>
          <w:tcPr>
            <w:tcW w:w="760" w:type="dxa"/>
            <w:tcBorders>
              <w:top w:val="nil"/>
              <w:left w:val="nil"/>
              <w:bottom w:val="nil"/>
              <w:right w:val="nil"/>
            </w:tcBorders>
            <w:shd w:val="clear" w:color="auto" w:fill="auto"/>
            <w:vAlign w:val="center"/>
          </w:tcPr>
          <w:p w:rsidR="002F41D7" w:rsidRDefault="002F41D7">
            <w:pPr>
              <w:widowControl/>
              <w:jc w:val="left"/>
              <w:rPr>
                <w:rFonts w:cs="宋体"/>
                <w:b w:val="0"/>
                <w:bCs/>
                <w:kern w:val="0"/>
                <w:sz w:val="18"/>
                <w:szCs w:val="18"/>
              </w:rPr>
            </w:pPr>
          </w:p>
        </w:tc>
      </w:tr>
      <w:tr w:rsidR="002F41D7">
        <w:trPr>
          <w:trHeight w:val="375"/>
        </w:trPr>
        <w:tc>
          <w:tcPr>
            <w:tcW w:w="5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单价</w:t>
            </w:r>
            <w:r>
              <w:rPr>
                <w:rFonts w:cs="宋体" w:hint="eastAsia"/>
                <w:b w:val="0"/>
                <w:bCs/>
                <w:kern w:val="0"/>
                <w:sz w:val="18"/>
                <w:szCs w:val="18"/>
              </w:rPr>
              <w:br/>
              <w:t>编号</w:t>
            </w:r>
          </w:p>
        </w:tc>
        <w:tc>
          <w:tcPr>
            <w:tcW w:w="40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名称</w:t>
            </w:r>
          </w:p>
        </w:tc>
        <w:tc>
          <w:tcPr>
            <w:tcW w:w="6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单位</w:t>
            </w:r>
          </w:p>
        </w:tc>
        <w:tc>
          <w:tcPr>
            <w:tcW w:w="9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单价</w:t>
            </w:r>
          </w:p>
        </w:tc>
        <w:tc>
          <w:tcPr>
            <w:tcW w:w="7840" w:type="dxa"/>
            <w:gridSpan w:val="10"/>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其中</w:t>
            </w:r>
          </w:p>
        </w:tc>
      </w:tr>
      <w:tr w:rsidR="002F41D7">
        <w:trPr>
          <w:trHeight w:val="525"/>
        </w:trPr>
        <w:tc>
          <w:tcPr>
            <w:tcW w:w="52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402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62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90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 w:val="18"/>
                <w:szCs w:val="18"/>
              </w:rPr>
            </w:pP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人工费</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材料费</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机械</w:t>
            </w:r>
            <w:r>
              <w:rPr>
                <w:rFonts w:cs="宋体" w:hint="eastAsia"/>
                <w:b w:val="0"/>
                <w:bCs/>
                <w:kern w:val="0"/>
                <w:sz w:val="18"/>
                <w:szCs w:val="18"/>
              </w:rPr>
              <w:br/>
              <w:t>使用费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嵌套项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其他</w:t>
            </w:r>
            <w:r>
              <w:rPr>
                <w:rFonts w:cs="宋体" w:hint="eastAsia"/>
                <w:b w:val="0"/>
                <w:bCs/>
                <w:kern w:val="0"/>
                <w:sz w:val="18"/>
                <w:szCs w:val="18"/>
              </w:rPr>
              <w:br/>
              <w:t>直接费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现场</w:t>
            </w:r>
            <w:r>
              <w:rPr>
                <w:rFonts w:cs="宋体" w:hint="eastAsia"/>
                <w:b w:val="0"/>
                <w:bCs/>
                <w:kern w:val="0"/>
                <w:sz w:val="18"/>
                <w:szCs w:val="18"/>
              </w:rPr>
              <w:br/>
              <w:t>经费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间接费</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企业</w:t>
            </w:r>
            <w:r>
              <w:rPr>
                <w:rFonts w:cs="宋体" w:hint="eastAsia"/>
                <w:b w:val="0"/>
                <w:bCs/>
                <w:kern w:val="0"/>
                <w:sz w:val="18"/>
                <w:szCs w:val="18"/>
              </w:rPr>
              <w:br/>
              <w:t>利润</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材料</w:t>
            </w:r>
            <w:r>
              <w:rPr>
                <w:rFonts w:cs="宋体" w:hint="eastAsia"/>
                <w:b w:val="0"/>
                <w:bCs/>
                <w:kern w:val="0"/>
                <w:sz w:val="18"/>
                <w:szCs w:val="18"/>
              </w:rPr>
              <w:br/>
              <w:t>价差</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税金</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1</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表土回填</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m³</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14.67</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0.14</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0.39</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9.54</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0.45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0.40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0.53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0.80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1.20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1.21</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2</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土地损毁监测工程</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工日</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82.51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27.68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1.25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10.53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2.86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32.00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6.81</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3</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配套措施管护工程</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工日</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82.51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27.68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1.25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10.53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2.86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32.00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6.81</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4</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土方回填</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m³</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16.43</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0.21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0.42</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10.39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0.50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0.44</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0.64</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0.88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1.59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1.36</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5</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播撒草籽</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hm²</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1371.10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51.90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927.00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44.05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39.16</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57.38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78.36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60.00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113.21</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6</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种植绿肥</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hm²</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606.70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27.68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400.00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19.25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17.11</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26.25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34.32</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32.00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50.09</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7</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施商品有机肥</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kg</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3.50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0.28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2.00</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0.10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0.09</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0.18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0.19</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0.32</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0.28</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8</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复垦植被监测</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工日</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82.51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27.68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1.25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10.53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2.86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32.00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6.81</w:t>
            </w:r>
          </w:p>
        </w:tc>
      </w:tr>
      <w:tr w:rsidR="002F41D7">
        <w:trPr>
          <w:trHeight w:val="375"/>
        </w:trPr>
        <w:tc>
          <w:tcPr>
            <w:tcW w:w="52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8</w:t>
            </w:r>
          </w:p>
        </w:tc>
        <w:tc>
          <w:tcPr>
            <w:tcW w:w="402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复垦植被监测</w:t>
            </w:r>
          </w:p>
        </w:tc>
        <w:tc>
          <w:tcPr>
            <w:tcW w:w="62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工日</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82.51</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27.68</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1.25</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1.38</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10.53</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2.86</w:t>
            </w:r>
          </w:p>
        </w:tc>
        <w:tc>
          <w:tcPr>
            <w:tcW w:w="82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32.00</w:t>
            </w:r>
          </w:p>
        </w:tc>
        <w:tc>
          <w:tcPr>
            <w:tcW w:w="76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6.81</w:t>
            </w:r>
          </w:p>
        </w:tc>
      </w:tr>
      <w:tr w:rsidR="002F41D7">
        <w:trPr>
          <w:trHeight w:val="375"/>
        </w:trPr>
        <w:tc>
          <w:tcPr>
            <w:tcW w:w="5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9</w:t>
            </w:r>
          </w:p>
        </w:tc>
        <w:tc>
          <w:tcPr>
            <w:tcW w:w="402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 w:val="18"/>
                <w:szCs w:val="18"/>
              </w:rPr>
            </w:pPr>
            <w:r>
              <w:rPr>
                <w:rFonts w:cs="宋体" w:hint="eastAsia"/>
                <w:b w:val="0"/>
                <w:bCs/>
                <w:kern w:val="0"/>
                <w:sz w:val="18"/>
                <w:szCs w:val="18"/>
              </w:rPr>
              <w:t>施氮磷钾肥</w:t>
            </w:r>
          </w:p>
        </w:tc>
        <w:tc>
          <w:tcPr>
            <w:tcW w:w="62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 w:val="18"/>
                <w:szCs w:val="18"/>
              </w:rPr>
            </w:pPr>
            <w:r>
              <w:rPr>
                <w:rFonts w:cs="宋体" w:hint="eastAsia"/>
                <w:b w:val="0"/>
                <w:bCs/>
                <w:kern w:val="0"/>
                <w:sz w:val="18"/>
                <w:szCs w:val="18"/>
              </w:rPr>
              <w:t>kg</w:t>
            </w:r>
          </w:p>
        </w:tc>
        <w:tc>
          <w:tcPr>
            <w:tcW w:w="90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4.84</w:t>
            </w:r>
          </w:p>
        </w:tc>
        <w:tc>
          <w:tcPr>
            <w:tcW w:w="82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0.28</w:t>
            </w:r>
          </w:p>
        </w:tc>
        <w:tc>
          <w:tcPr>
            <w:tcW w:w="82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3.00</w:t>
            </w:r>
          </w:p>
        </w:tc>
        <w:tc>
          <w:tcPr>
            <w:tcW w:w="82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 xml:space="preserve">　</w:t>
            </w:r>
          </w:p>
        </w:tc>
        <w:tc>
          <w:tcPr>
            <w:tcW w:w="76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0.15</w:t>
            </w:r>
          </w:p>
        </w:tc>
        <w:tc>
          <w:tcPr>
            <w:tcW w:w="76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0.16</w:t>
            </w:r>
          </w:p>
        </w:tc>
        <w:tc>
          <w:tcPr>
            <w:tcW w:w="76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0.26</w:t>
            </w:r>
          </w:p>
        </w:tc>
        <w:tc>
          <w:tcPr>
            <w:tcW w:w="76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0.27</w:t>
            </w:r>
          </w:p>
        </w:tc>
        <w:tc>
          <w:tcPr>
            <w:tcW w:w="82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0.32</w:t>
            </w:r>
          </w:p>
        </w:tc>
        <w:tc>
          <w:tcPr>
            <w:tcW w:w="760"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 w:val="18"/>
                <w:szCs w:val="18"/>
              </w:rPr>
            </w:pPr>
            <w:r>
              <w:rPr>
                <w:rFonts w:cs="宋体" w:hint="eastAsia"/>
                <w:b w:val="0"/>
                <w:bCs/>
                <w:kern w:val="0"/>
                <w:sz w:val="18"/>
                <w:szCs w:val="18"/>
              </w:rPr>
              <w:t>0.40</w:t>
            </w:r>
          </w:p>
        </w:tc>
      </w:tr>
    </w:tbl>
    <w:p w:rsidR="002F41D7" w:rsidRDefault="002F41D7">
      <w:pPr>
        <w:jc w:val="center"/>
        <w:rPr>
          <w:rFonts w:cs="宋体"/>
          <w:b w:val="0"/>
          <w:bCs/>
          <w:kern w:val="0"/>
          <w:szCs w:val="21"/>
        </w:rPr>
      </w:pPr>
    </w:p>
    <w:p w:rsidR="002F41D7" w:rsidRDefault="002F41D7">
      <w:pPr>
        <w:jc w:val="center"/>
        <w:rPr>
          <w:rFonts w:cs="宋体"/>
          <w:b w:val="0"/>
          <w:bCs/>
          <w:kern w:val="0"/>
          <w:szCs w:val="21"/>
        </w:rPr>
        <w:sectPr w:rsidR="002F41D7">
          <w:pgSz w:w="16838" w:h="11906" w:orient="landscape"/>
          <w:pgMar w:top="1803" w:right="1440" w:bottom="1803" w:left="1440" w:header="851" w:footer="992" w:gutter="0"/>
          <w:cols w:space="720"/>
          <w:docGrid w:type="lines" w:linePitch="319"/>
        </w:sectPr>
      </w:pPr>
    </w:p>
    <w:p w:rsidR="002F41D7" w:rsidRDefault="00BB7D52">
      <w:pPr>
        <w:rPr>
          <w:rFonts w:cs="宋体"/>
          <w:b w:val="0"/>
          <w:bCs/>
          <w:kern w:val="0"/>
          <w:szCs w:val="21"/>
        </w:rPr>
      </w:pPr>
      <w:r>
        <w:rPr>
          <w:rFonts w:cs="宋体" w:hint="eastAsia"/>
          <w:b w:val="0"/>
          <w:bCs/>
          <w:kern w:val="0"/>
          <w:szCs w:val="21"/>
        </w:rPr>
        <w:lastRenderedPageBreak/>
        <w:t>表5-59                  土地复垦施工机械台时费汇总表</w:t>
      </w:r>
    </w:p>
    <w:tbl>
      <w:tblPr>
        <w:tblW w:w="9340" w:type="dxa"/>
        <w:jc w:val="center"/>
        <w:tblLayout w:type="fixed"/>
        <w:tblLook w:val="04A0"/>
      </w:tblPr>
      <w:tblGrid>
        <w:gridCol w:w="900"/>
        <w:gridCol w:w="3860"/>
        <w:gridCol w:w="940"/>
        <w:gridCol w:w="900"/>
        <w:gridCol w:w="900"/>
        <w:gridCol w:w="940"/>
        <w:gridCol w:w="900"/>
      </w:tblGrid>
      <w:tr w:rsidR="002F41D7">
        <w:trPr>
          <w:trHeight w:val="375"/>
          <w:jc w:val="center"/>
        </w:trPr>
        <w:tc>
          <w:tcPr>
            <w:tcW w:w="7500" w:type="dxa"/>
            <w:gridSpan w:val="5"/>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工程名称：上思县在妙镇丁心山膨润土矿土地复垦工程</w:t>
            </w:r>
          </w:p>
        </w:tc>
        <w:tc>
          <w:tcPr>
            <w:tcW w:w="940" w:type="dxa"/>
            <w:tcBorders>
              <w:top w:val="nil"/>
              <w:left w:val="nil"/>
              <w:bottom w:val="nil"/>
              <w:right w:val="nil"/>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单位：</w:t>
            </w:r>
          </w:p>
        </w:tc>
        <w:tc>
          <w:tcPr>
            <w:tcW w:w="900"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元</w:t>
            </w:r>
          </w:p>
        </w:tc>
      </w:tr>
      <w:tr w:rsidR="002F41D7">
        <w:trPr>
          <w:trHeight w:val="375"/>
          <w:jc w:val="center"/>
        </w:trPr>
        <w:tc>
          <w:tcPr>
            <w:tcW w:w="9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6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台时费</w:t>
            </w:r>
          </w:p>
        </w:tc>
        <w:tc>
          <w:tcPr>
            <w:tcW w:w="3640" w:type="dxa"/>
            <w:gridSpan w:val="4"/>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其中</w:t>
            </w:r>
          </w:p>
        </w:tc>
      </w:tr>
      <w:tr w:rsidR="002F41D7">
        <w:trPr>
          <w:trHeight w:val="525"/>
          <w:jc w:val="center"/>
        </w:trPr>
        <w:tc>
          <w:tcPr>
            <w:tcW w:w="90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386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940"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一类</w:t>
            </w:r>
            <w:r>
              <w:rPr>
                <w:rFonts w:cs="宋体" w:hint="eastAsia"/>
                <w:b w:val="0"/>
                <w:bCs/>
                <w:kern w:val="0"/>
                <w:szCs w:val="21"/>
              </w:rPr>
              <w:br/>
              <w:t>费用</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人工费</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动力</w:t>
            </w:r>
            <w:r>
              <w:rPr>
                <w:rFonts w:cs="宋体" w:hint="eastAsia"/>
                <w:b w:val="0"/>
                <w:bCs/>
                <w:kern w:val="0"/>
                <w:szCs w:val="21"/>
              </w:rPr>
              <w:br/>
              <w:t>燃料费</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三类</w:t>
            </w:r>
            <w:r>
              <w:rPr>
                <w:rFonts w:cs="宋体" w:hint="eastAsia"/>
                <w:b w:val="0"/>
                <w:bCs/>
                <w:kern w:val="0"/>
                <w:szCs w:val="21"/>
              </w:rPr>
              <w:br/>
              <w:t>费用</w:t>
            </w:r>
          </w:p>
        </w:tc>
      </w:tr>
      <w:tr w:rsidR="002F41D7">
        <w:trPr>
          <w:trHeight w:val="375"/>
          <w:jc w:val="center"/>
        </w:trPr>
        <w:tc>
          <w:tcPr>
            <w:tcW w:w="90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J1009</w:t>
            </w:r>
          </w:p>
        </w:tc>
        <w:tc>
          <w:tcPr>
            <w:tcW w:w="386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单斗挖掘机 液压 斗容1m³</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184.87</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57.22</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9.34</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118.31</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90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J1011</w:t>
            </w:r>
          </w:p>
        </w:tc>
        <w:tc>
          <w:tcPr>
            <w:tcW w:w="386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单斗挖掘机 液压 斗容2m³</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302.59</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132.86</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9.34</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160.39</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90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J1042</w:t>
            </w:r>
          </w:p>
        </w:tc>
        <w:tc>
          <w:tcPr>
            <w:tcW w:w="386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推土机 功率59kW</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96.61</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21.61</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8.30</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66.70</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90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J3018</w:t>
            </w:r>
          </w:p>
        </w:tc>
        <w:tc>
          <w:tcPr>
            <w:tcW w:w="386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自卸汽车 载重量10t</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133.25</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43.00</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4.50</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85.75</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900"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J3022</w:t>
            </w:r>
          </w:p>
        </w:tc>
        <w:tc>
          <w:tcPr>
            <w:tcW w:w="3860"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自卸汽车 载重量20t</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206.66</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73.53</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4.50</w:t>
            </w:r>
          </w:p>
        </w:tc>
        <w:tc>
          <w:tcPr>
            <w:tcW w:w="94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128.63</w:t>
            </w:r>
          </w:p>
        </w:tc>
        <w:tc>
          <w:tcPr>
            <w:tcW w:w="900"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bl>
    <w:p w:rsidR="002F41D7" w:rsidRDefault="002F41D7">
      <w:pPr>
        <w:jc w:val="center"/>
        <w:rPr>
          <w:rFonts w:cs="宋体"/>
          <w:b w:val="0"/>
          <w:bCs/>
          <w:kern w:val="0"/>
          <w:szCs w:val="21"/>
        </w:rPr>
      </w:pPr>
    </w:p>
    <w:p w:rsidR="002F41D7" w:rsidRDefault="00BB7D52">
      <w:pPr>
        <w:rPr>
          <w:rFonts w:cs="宋体"/>
          <w:b w:val="0"/>
          <w:bCs/>
          <w:kern w:val="0"/>
          <w:szCs w:val="21"/>
        </w:rPr>
      </w:pPr>
      <w:r>
        <w:rPr>
          <w:rFonts w:cs="宋体" w:hint="eastAsia"/>
          <w:b w:val="0"/>
          <w:bCs/>
          <w:kern w:val="0"/>
          <w:szCs w:val="21"/>
        </w:rPr>
        <w:t xml:space="preserve">表5-60                       土地复垦主要材料价格汇总表 </w:t>
      </w:r>
    </w:p>
    <w:tbl>
      <w:tblPr>
        <w:tblW w:w="9340" w:type="dxa"/>
        <w:jc w:val="center"/>
        <w:tblLayout w:type="fixed"/>
        <w:tblLook w:val="04A0"/>
      </w:tblPr>
      <w:tblGrid>
        <w:gridCol w:w="951"/>
        <w:gridCol w:w="2259"/>
        <w:gridCol w:w="638"/>
        <w:gridCol w:w="976"/>
        <w:gridCol w:w="934"/>
        <w:gridCol w:w="895"/>
        <w:gridCol w:w="895"/>
        <w:gridCol w:w="897"/>
        <w:gridCol w:w="895"/>
      </w:tblGrid>
      <w:tr w:rsidR="002F41D7">
        <w:trPr>
          <w:trHeight w:val="375"/>
          <w:jc w:val="center"/>
        </w:trPr>
        <w:tc>
          <w:tcPr>
            <w:tcW w:w="7548" w:type="dxa"/>
            <w:gridSpan w:val="7"/>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工程名称：上思县在妙镇丁心山膨润土矿土地复垦工程</w:t>
            </w:r>
          </w:p>
        </w:tc>
        <w:tc>
          <w:tcPr>
            <w:tcW w:w="897" w:type="dxa"/>
            <w:tcBorders>
              <w:top w:val="nil"/>
              <w:left w:val="nil"/>
              <w:bottom w:val="nil"/>
              <w:right w:val="nil"/>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单位：</w:t>
            </w:r>
          </w:p>
        </w:tc>
        <w:tc>
          <w:tcPr>
            <w:tcW w:w="895"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元</w:t>
            </w:r>
          </w:p>
        </w:tc>
      </w:tr>
      <w:tr w:rsidR="002F41D7">
        <w:trPr>
          <w:trHeight w:val="375"/>
          <w:jc w:val="center"/>
        </w:trPr>
        <w:tc>
          <w:tcPr>
            <w:tcW w:w="95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22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63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9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预算</w:t>
            </w:r>
            <w:r>
              <w:rPr>
                <w:rFonts w:cs="宋体" w:hint="eastAsia"/>
                <w:b w:val="0"/>
                <w:bCs/>
                <w:kern w:val="0"/>
                <w:szCs w:val="21"/>
              </w:rPr>
              <w:br/>
              <w:t>价格</w:t>
            </w:r>
          </w:p>
        </w:tc>
        <w:tc>
          <w:tcPr>
            <w:tcW w:w="4516" w:type="dxa"/>
            <w:gridSpan w:val="5"/>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其中</w:t>
            </w:r>
          </w:p>
        </w:tc>
      </w:tr>
      <w:tr w:rsidR="002F41D7">
        <w:trPr>
          <w:trHeight w:val="525"/>
          <w:jc w:val="center"/>
        </w:trPr>
        <w:tc>
          <w:tcPr>
            <w:tcW w:w="951"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2259"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638"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976"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widowControl/>
              <w:jc w:val="left"/>
              <w:rPr>
                <w:rFonts w:cs="宋体"/>
                <w:b w:val="0"/>
                <w:bCs/>
                <w:kern w:val="0"/>
                <w:szCs w:val="21"/>
              </w:rPr>
            </w:pPr>
          </w:p>
        </w:tc>
        <w:tc>
          <w:tcPr>
            <w:tcW w:w="934"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原价</w:t>
            </w:r>
          </w:p>
        </w:tc>
        <w:tc>
          <w:tcPr>
            <w:tcW w:w="89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包装费</w:t>
            </w:r>
          </w:p>
        </w:tc>
        <w:tc>
          <w:tcPr>
            <w:tcW w:w="89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运杂费</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运输</w:t>
            </w:r>
            <w:r>
              <w:rPr>
                <w:rFonts w:cs="宋体" w:hint="eastAsia"/>
                <w:b w:val="0"/>
                <w:bCs/>
                <w:kern w:val="0"/>
                <w:szCs w:val="21"/>
              </w:rPr>
              <w:br/>
              <w:t>保管费</w:t>
            </w:r>
          </w:p>
        </w:tc>
        <w:tc>
          <w:tcPr>
            <w:tcW w:w="895"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采购及</w:t>
            </w:r>
            <w:r>
              <w:rPr>
                <w:rFonts w:cs="宋体" w:hint="eastAsia"/>
                <w:b w:val="0"/>
                <w:bCs/>
                <w:kern w:val="0"/>
                <w:szCs w:val="21"/>
              </w:rPr>
              <w:br/>
              <w:t>保管费</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C051001</w:t>
            </w:r>
          </w:p>
        </w:tc>
        <w:tc>
          <w:tcPr>
            <w:tcW w:w="2259"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柴油</w:t>
            </w:r>
          </w:p>
        </w:tc>
        <w:tc>
          <w:tcPr>
            <w:tcW w:w="638"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9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8.98</w:t>
            </w:r>
          </w:p>
        </w:tc>
        <w:tc>
          <w:tcPr>
            <w:tcW w:w="93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5"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5"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7"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895"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bl>
    <w:p w:rsidR="002F41D7" w:rsidRDefault="002F41D7">
      <w:pPr>
        <w:rPr>
          <w:rFonts w:cs="宋体"/>
          <w:b w:val="0"/>
          <w:bCs/>
          <w:kern w:val="0"/>
          <w:szCs w:val="21"/>
        </w:rPr>
      </w:pPr>
    </w:p>
    <w:p w:rsidR="002F41D7" w:rsidRDefault="00BB7D52">
      <w:pPr>
        <w:rPr>
          <w:rFonts w:cs="宋体"/>
          <w:b w:val="0"/>
          <w:bCs/>
          <w:kern w:val="0"/>
          <w:szCs w:val="21"/>
        </w:rPr>
      </w:pPr>
      <w:r>
        <w:rPr>
          <w:rFonts w:cs="宋体" w:hint="eastAsia"/>
          <w:b w:val="0"/>
          <w:bCs/>
          <w:kern w:val="0"/>
          <w:szCs w:val="21"/>
        </w:rPr>
        <w:t>表5-61                      土地复垦次要材料价格汇总表</w:t>
      </w:r>
    </w:p>
    <w:tbl>
      <w:tblPr>
        <w:tblW w:w="9060" w:type="dxa"/>
        <w:jc w:val="center"/>
        <w:tblLayout w:type="fixed"/>
        <w:tblLook w:val="04A0"/>
      </w:tblPr>
      <w:tblGrid>
        <w:gridCol w:w="951"/>
        <w:gridCol w:w="3967"/>
        <w:gridCol w:w="816"/>
        <w:gridCol w:w="1094"/>
        <w:gridCol w:w="1056"/>
        <w:gridCol w:w="1176"/>
      </w:tblGrid>
      <w:tr w:rsidR="002F41D7">
        <w:trPr>
          <w:trHeight w:val="375"/>
          <w:jc w:val="center"/>
        </w:trPr>
        <w:tc>
          <w:tcPr>
            <w:tcW w:w="6828" w:type="dxa"/>
            <w:gridSpan w:val="4"/>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工程名称：上思县在妙镇丁心山膨润土矿土地复垦工程</w:t>
            </w:r>
          </w:p>
        </w:tc>
        <w:tc>
          <w:tcPr>
            <w:tcW w:w="1056" w:type="dxa"/>
            <w:tcBorders>
              <w:top w:val="nil"/>
              <w:left w:val="nil"/>
              <w:bottom w:val="nil"/>
              <w:right w:val="nil"/>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单位：</w:t>
            </w:r>
          </w:p>
        </w:tc>
        <w:tc>
          <w:tcPr>
            <w:tcW w:w="1176" w:type="dxa"/>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元</w:t>
            </w:r>
          </w:p>
        </w:tc>
      </w:tr>
      <w:tr w:rsidR="002F41D7">
        <w:trPr>
          <w:trHeight w:val="375"/>
          <w:jc w:val="center"/>
        </w:trPr>
        <w:tc>
          <w:tcPr>
            <w:tcW w:w="9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967"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816"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94"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原价</w:t>
            </w:r>
          </w:p>
        </w:tc>
        <w:tc>
          <w:tcPr>
            <w:tcW w:w="1056"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运杂费</w:t>
            </w:r>
          </w:p>
        </w:tc>
        <w:tc>
          <w:tcPr>
            <w:tcW w:w="1176" w:type="dxa"/>
            <w:tcBorders>
              <w:top w:val="single" w:sz="4" w:space="0" w:color="000000"/>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合计</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C062030</w:t>
            </w:r>
          </w:p>
        </w:tc>
        <w:tc>
          <w:tcPr>
            <w:tcW w:w="3967"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氮磷钾肥</w:t>
            </w:r>
          </w:p>
        </w:tc>
        <w:tc>
          <w:tcPr>
            <w:tcW w:w="81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05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C062035</w:t>
            </w:r>
          </w:p>
        </w:tc>
        <w:tc>
          <w:tcPr>
            <w:tcW w:w="3967"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商品有机肥</w:t>
            </w:r>
          </w:p>
        </w:tc>
        <w:tc>
          <w:tcPr>
            <w:tcW w:w="81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05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C130012</w:t>
            </w:r>
          </w:p>
        </w:tc>
        <w:tc>
          <w:tcPr>
            <w:tcW w:w="3967"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草籽</w:t>
            </w:r>
          </w:p>
        </w:tc>
        <w:tc>
          <w:tcPr>
            <w:tcW w:w="81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05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C180001</w:t>
            </w:r>
          </w:p>
        </w:tc>
        <w:tc>
          <w:tcPr>
            <w:tcW w:w="3967" w:type="dxa"/>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黄豆</w:t>
            </w:r>
          </w:p>
        </w:tc>
        <w:tc>
          <w:tcPr>
            <w:tcW w:w="81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94"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05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1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8.00</w:t>
            </w:r>
          </w:p>
        </w:tc>
      </w:tr>
    </w:tbl>
    <w:p w:rsidR="002F41D7" w:rsidRDefault="002F41D7">
      <w:pPr>
        <w:jc w:val="center"/>
        <w:rPr>
          <w:rFonts w:cs="宋体"/>
          <w:b w:val="0"/>
          <w:bCs/>
          <w:kern w:val="0"/>
          <w:szCs w:val="21"/>
        </w:rPr>
      </w:pPr>
    </w:p>
    <w:p w:rsidR="002F41D7" w:rsidRDefault="00BB7D52">
      <w:pPr>
        <w:rPr>
          <w:rFonts w:cs="宋体"/>
          <w:b w:val="0"/>
          <w:bCs/>
          <w:kern w:val="0"/>
          <w:szCs w:val="21"/>
        </w:rPr>
      </w:pPr>
      <w:r>
        <w:rPr>
          <w:rFonts w:cs="宋体" w:hint="eastAsia"/>
          <w:b w:val="0"/>
          <w:bCs/>
          <w:kern w:val="0"/>
          <w:szCs w:val="21"/>
        </w:rPr>
        <w:br w:type="page"/>
      </w:r>
      <w:r>
        <w:rPr>
          <w:rFonts w:cs="宋体" w:hint="eastAsia"/>
          <w:b w:val="0"/>
          <w:bCs/>
          <w:kern w:val="0"/>
          <w:szCs w:val="21"/>
        </w:rPr>
        <w:lastRenderedPageBreak/>
        <w:t>表5-62                    土地复垦建筑工程单价计算表</w:t>
      </w:r>
    </w:p>
    <w:tbl>
      <w:tblPr>
        <w:tblW w:w="9380" w:type="dxa"/>
        <w:jc w:val="center"/>
        <w:tblLayout w:type="fixed"/>
        <w:tblLook w:val="04A0"/>
      </w:tblPr>
      <w:tblGrid>
        <w:gridCol w:w="951"/>
        <w:gridCol w:w="50"/>
        <w:gridCol w:w="3791"/>
        <w:gridCol w:w="16"/>
        <w:gridCol w:w="958"/>
        <w:gridCol w:w="10"/>
        <w:gridCol w:w="1048"/>
        <w:gridCol w:w="8"/>
        <w:gridCol w:w="1272"/>
        <w:gridCol w:w="1276"/>
      </w:tblGrid>
      <w:tr w:rsidR="002F41D7">
        <w:trPr>
          <w:trHeight w:val="510"/>
          <w:jc w:val="center"/>
        </w:trPr>
        <w:tc>
          <w:tcPr>
            <w:tcW w:w="9380" w:type="dxa"/>
            <w:gridSpan w:val="10"/>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表土回填工程</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建筑单价编号：1</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定额编号：01240</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定额单位：100m³</w:t>
            </w:r>
          </w:p>
        </w:tc>
      </w:tr>
      <w:tr w:rsidR="002F41D7">
        <w:trPr>
          <w:trHeight w:val="395"/>
          <w:jc w:val="center"/>
        </w:trPr>
        <w:tc>
          <w:tcPr>
            <w:tcW w:w="9380" w:type="dxa"/>
            <w:gridSpan w:val="10"/>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施工方法：挖装、运输、卸除、空回。2m³装载机挖装土自卸汽车运输，运距5km</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1092.22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1006.65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13.84</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13.84</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38.72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零星材料费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967.93</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38.72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954.09</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J1011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单斗挖掘机 液压 斗容2m³</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0.64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302.59</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193.66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J1042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推土机 功率59kW</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0.32</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96.61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30.92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J3022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自卸汽车 载重量20t</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3.53</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206.66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729.51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1006.65</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45.30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1006.65</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40.27</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52.99</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1092.22</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40.41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38.36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12.58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1145.21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80.16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120.05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7.085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28.34</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C051001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柴油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72.802</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1.04</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75.71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1345.42</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121.09</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1466.51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14.67</w:t>
            </w:r>
          </w:p>
        </w:tc>
      </w:tr>
      <w:tr w:rsidR="002F41D7">
        <w:trPr>
          <w:trHeight w:val="510"/>
          <w:jc w:val="center"/>
        </w:trPr>
        <w:tc>
          <w:tcPr>
            <w:tcW w:w="9380" w:type="dxa"/>
            <w:gridSpan w:val="10"/>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土地损毁监测工程</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建筑单价编号：2</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定额编号：补1</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定额单位：工日</w:t>
            </w:r>
          </w:p>
        </w:tc>
      </w:tr>
      <w:tr w:rsidR="002F41D7">
        <w:trPr>
          <w:trHeight w:val="193"/>
          <w:jc w:val="center"/>
        </w:trPr>
        <w:tc>
          <w:tcPr>
            <w:tcW w:w="9380" w:type="dxa"/>
            <w:gridSpan w:val="10"/>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施工方法：人工巡视</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编号</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30.31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10.53</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30.31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40.84</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75.70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6.81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r>
      <w:tr w:rsidR="002F41D7">
        <w:trPr>
          <w:trHeight w:val="510"/>
          <w:jc w:val="center"/>
        </w:trPr>
        <w:tc>
          <w:tcPr>
            <w:tcW w:w="9380" w:type="dxa"/>
            <w:gridSpan w:val="10"/>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配套措施管护工程</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建筑单价编号：3</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定额编号：补2</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定额单位：工日</w:t>
            </w:r>
          </w:p>
        </w:tc>
      </w:tr>
      <w:tr w:rsidR="002F41D7">
        <w:trPr>
          <w:trHeight w:val="387"/>
          <w:jc w:val="center"/>
        </w:trPr>
        <w:tc>
          <w:tcPr>
            <w:tcW w:w="9380" w:type="dxa"/>
            <w:gridSpan w:val="10"/>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施工方法：人工巡视</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30.31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10.53</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30.31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40.84</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75.70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6.81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r>
      <w:tr w:rsidR="002F41D7">
        <w:trPr>
          <w:trHeight w:val="510"/>
          <w:jc w:val="center"/>
        </w:trPr>
        <w:tc>
          <w:tcPr>
            <w:tcW w:w="9380" w:type="dxa"/>
            <w:gridSpan w:val="10"/>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土方回填工程</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建筑单价编号：4</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定额编号：01226</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定额单位：100m³</w:t>
            </w:r>
          </w:p>
        </w:tc>
      </w:tr>
      <w:tr w:rsidR="002F41D7">
        <w:trPr>
          <w:trHeight w:val="368"/>
          <w:jc w:val="center"/>
        </w:trPr>
        <w:tc>
          <w:tcPr>
            <w:tcW w:w="9380" w:type="dxa"/>
            <w:gridSpan w:val="10"/>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施工方法：挖装、运输、卸除、空回。</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1196.21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1102.50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20.76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20.76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42.40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零星材料费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1060.10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42.40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1039.34</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J1009</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单斗挖掘机 液压 斗容1m³</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184.87</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184.87</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J1042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推土机 功率59kW</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0.5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96.61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48.31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J3018</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自卸汽车 载重量10t</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台时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6.05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133.25</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806.16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1102.50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49.61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1102.50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44.10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64.42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1196.21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44.26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61.46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20.16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1260.63</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88.24</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158.88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6</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11.765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47.10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C051001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柴油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84.44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1.04</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87.82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五</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1507.75</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135.70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1643.45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16.43</w:t>
            </w:r>
          </w:p>
        </w:tc>
      </w:tr>
      <w:tr w:rsidR="002F41D7">
        <w:trPr>
          <w:trHeight w:val="510"/>
          <w:jc w:val="center"/>
        </w:trPr>
        <w:tc>
          <w:tcPr>
            <w:tcW w:w="9380" w:type="dxa"/>
            <w:gridSpan w:val="10"/>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播撒草籽工程</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建筑单价编号：5</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定额编号：09051</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定额单位：hm²</w:t>
            </w:r>
          </w:p>
        </w:tc>
      </w:tr>
      <w:tr w:rsidR="002F41D7">
        <w:trPr>
          <w:trHeight w:val="313"/>
          <w:jc w:val="center"/>
        </w:trPr>
        <w:tc>
          <w:tcPr>
            <w:tcW w:w="9380" w:type="dxa"/>
            <w:gridSpan w:val="10"/>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施工方法：种子处理、人工撒播草籽、不覆土或用耙、耱、磙子碾等方法覆土。</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1062.11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978.90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51.90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51.90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927.00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C130012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草籽</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C9001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900.00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978.90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44.05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978.90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39.16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57.38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1062.11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40.36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51.90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17.02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1119.49</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78.36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1257.85</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113.21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1371.10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1371.10</w:t>
            </w:r>
          </w:p>
        </w:tc>
      </w:tr>
      <w:tr w:rsidR="002F41D7">
        <w:trPr>
          <w:trHeight w:val="510"/>
          <w:jc w:val="center"/>
        </w:trPr>
        <w:tc>
          <w:tcPr>
            <w:tcW w:w="9380" w:type="dxa"/>
            <w:gridSpan w:val="10"/>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种植绿肥工程</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建筑单价编号：6</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定额编号：补3</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定额单位：hm²</w:t>
            </w:r>
          </w:p>
        </w:tc>
      </w:tr>
      <w:tr w:rsidR="002F41D7">
        <w:trPr>
          <w:trHeight w:val="315"/>
          <w:jc w:val="center"/>
        </w:trPr>
        <w:tc>
          <w:tcPr>
            <w:tcW w:w="9380" w:type="dxa"/>
            <w:gridSpan w:val="10"/>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一</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464.04</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C180001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黄豆</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50</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19.25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17.11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26.25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464.04</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17.17</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490.29</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34.32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556.61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50.09</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606.70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606.70</w:t>
            </w:r>
          </w:p>
        </w:tc>
      </w:tr>
      <w:tr w:rsidR="002F41D7">
        <w:trPr>
          <w:trHeight w:val="510"/>
          <w:jc w:val="center"/>
        </w:trPr>
        <w:tc>
          <w:tcPr>
            <w:tcW w:w="9380" w:type="dxa"/>
            <w:gridSpan w:val="10"/>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施商品有机肥工程</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建筑单价编号：7</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定额编号：补4</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定额单位：100kg</w:t>
            </w:r>
          </w:p>
        </w:tc>
      </w:tr>
      <w:tr w:rsidR="002F41D7">
        <w:trPr>
          <w:trHeight w:val="387"/>
          <w:jc w:val="center"/>
        </w:trPr>
        <w:tc>
          <w:tcPr>
            <w:tcW w:w="9380" w:type="dxa"/>
            <w:gridSpan w:val="10"/>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施工方法：人工施肥</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247.04</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C062035</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商品有机肥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100</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200.00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10.25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9.11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二</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18.22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247.04</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9.14</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265.26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18.57</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315.83</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28.42</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344.25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3.44</w:t>
            </w:r>
          </w:p>
        </w:tc>
      </w:tr>
      <w:tr w:rsidR="002F41D7">
        <w:trPr>
          <w:trHeight w:val="510"/>
          <w:jc w:val="center"/>
        </w:trPr>
        <w:tc>
          <w:tcPr>
            <w:tcW w:w="9380" w:type="dxa"/>
            <w:gridSpan w:val="10"/>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复垦植被监测工程</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建筑单价编号：8</w:t>
            </w:r>
          </w:p>
        </w:tc>
      </w:tr>
      <w:tr w:rsidR="002F41D7">
        <w:trPr>
          <w:trHeight w:val="375"/>
          <w:jc w:val="center"/>
        </w:trPr>
        <w:tc>
          <w:tcPr>
            <w:tcW w:w="6832" w:type="dxa"/>
            <w:gridSpan w:val="8"/>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定额编号：补5</w:t>
            </w:r>
          </w:p>
        </w:tc>
        <w:tc>
          <w:tcPr>
            <w:tcW w:w="2548" w:type="dxa"/>
            <w:gridSpan w:val="2"/>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定额单位：工日</w:t>
            </w:r>
          </w:p>
        </w:tc>
      </w:tr>
      <w:tr w:rsidR="002F41D7">
        <w:trPr>
          <w:trHeight w:val="417"/>
          <w:jc w:val="center"/>
        </w:trPr>
        <w:tc>
          <w:tcPr>
            <w:tcW w:w="9380" w:type="dxa"/>
            <w:gridSpan w:val="10"/>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30.31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1.25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1.38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10.53</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30.31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1.45</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9.08</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40.84</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2.86</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75.70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6.81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r>
      <w:tr w:rsidR="002F41D7">
        <w:trPr>
          <w:trHeight w:val="375"/>
          <w:jc w:val="center"/>
        </w:trPr>
        <w:tc>
          <w:tcPr>
            <w:tcW w:w="1001" w:type="dxa"/>
            <w:gridSpan w:val="2"/>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07"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96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6"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72"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82.51</w:t>
            </w:r>
          </w:p>
        </w:tc>
      </w:tr>
      <w:tr w:rsidR="002F41D7">
        <w:trPr>
          <w:trHeight w:val="510"/>
          <w:jc w:val="center"/>
        </w:trPr>
        <w:tc>
          <w:tcPr>
            <w:tcW w:w="9380" w:type="dxa"/>
            <w:gridSpan w:val="10"/>
            <w:tcBorders>
              <w:top w:val="nil"/>
              <w:left w:val="nil"/>
              <w:bottom w:val="nil"/>
              <w:right w:val="nil"/>
            </w:tcBorders>
            <w:shd w:val="clear" w:color="auto" w:fill="auto"/>
            <w:vAlign w:val="center"/>
          </w:tcPr>
          <w:p w:rsidR="002F41D7" w:rsidRDefault="00BB7D52">
            <w:pPr>
              <w:widowControl/>
              <w:jc w:val="center"/>
              <w:rPr>
                <w:rFonts w:ascii="黑体" w:eastAsia="黑体" w:hAnsi="黑体" w:cs="宋体"/>
                <w:b w:val="0"/>
                <w:bCs/>
                <w:kern w:val="0"/>
                <w:sz w:val="24"/>
              </w:rPr>
            </w:pPr>
            <w:r>
              <w:rPr>
                <w:rFonts w:ascii="黑体" w:eastAsia="黑体" w:hAnsi="黑体" w:cs="宋体" w:hint="eastAsia"/>
                <w:b w:val="0"/>
                <w:bCs/>
                <w:kern w:val="0"/>
                <w:sz w:val="24"/>
              </w:rPr>
              <w:t>建筑工程单价计算表</w:t>
            </w:r>
          </w:p>
        </w:tc>
      </w:tr>
      <w:tr w:rsidR="002F41D7">
        <w:trPr>
          <w:trHeight w:val="375"/>
          <w:jc w:val="center"/>
        </w:trPr>
        <w:tc>
          <w:tcPr>
            <w:tcW w:w="6824" w:type="dxa"/>
            <w:gridSpan w:val="7"/>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lastRenderedPageBreak/>
              <w:t>施氮磷钾肥工程</w:t>
            </w:r>
          </w:p>
        </w:tc>
        <w:tc>
          <w:tcPr>
            <w:tcW w:w="2556" w:type="dxa"/>
            <w:gridSpan w:val="3"/>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建筑单价编号：9</w:t>
            </w:r>
          </w:p>
        </w:tc>
      </w:tr>
      <w:tr w:rsidR="002F41D7">
        <w:trPr>
          <w:trHeight w:val="375"/>
          <w:jc w:val="center"/>
        </w:trPr>
        <w:tc>
          <w:tcPr>
            <w:tcW w:w="6824" w:type="dxa"/>
            <w:gridSpan w:val="7"/>
            <w:tcBorders>
              <w:top w:val="nil"/>
              <w:left w:val="nil"/>
              <w:bottom w:val="nil"/>
              <w:right w:val="nil"/>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定额编号：补6</w:t>
            </w:r>
          </w:p>
        </w:tc>
        <w:tc>
          <w:tcPr>
            <w:tcW w:w="2556" w:type="dxa"/>
            <w:gridSpan w:val="3"/>
            <w:tcBorders>
              <w:top w:val="nil"/>
              <w:left w:val="nil"/>
              <w:bottom w:val="nil"/>
              <w:right w:val="nil"/>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定额单位：100kg</w:t>
            </w:r>
          </w:p>
        </w:tc>
      </w:tr>
      <w:tr w:rsidR="002F41D7">
        <w:trPr>
          <w:trHeight w:val="319"/>
          <w:jc w:val="center"/>
        </w:trPr>
        <w:tc>
          <w:tcPr>
            <w:tcW w:w="9380" w:type="dxa"/>
            <w:gridSpan w:val="10"/>
            <w:tcBorders>
              <w:top w:val="single" w:sz="4" w:space="0" w:color="000000"/>
              <w:left w:val="single" w:sz="4" w:space="0" w:color="000000"/>
              <w:bottom w:val="single" w:sz="4" w:space="0" w:color="000000"/>
              <w:right w:val="single" w:sz="4" w:space="0" w:color="000000"/>
            </w:tcBorders>
            <w:shd w:val="clear" w:color="auto" w:fill="auto"/>
          </w:tcPr>
          <w:p w:rsidR="002F41D7" w:rsidRDefault="00BB7D52">
            <w:pPr>
              <w:widowControl/>
              <w:jc w:val="left"/>
              <w:rPr>
                <w:rFonts w:cs="宋体"/>
                <w:b w:val="0"/>
                <w:bCs/>
                <w:kern w:val="0"/>
                <w:szCs w:val="21"/>
              </w:rPr>
            </w:pPr>
            <w:r>
              <w:rPr>
                <w:rFonts w:cs="宋体" w:hint="eastAsia"/>
                <w:b w:val="0"/>
                <w:bCs/>
                <w:kern w:val="0"/>
                <w:szCs w:val="21"/>
              </w:rPr>
              <w:t>施工方法：人工施肥</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编号</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名称及规格</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单位</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数量</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单价(元)</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合价(元)</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一</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直接工程费</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358.81</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直接费</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327.68</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人工费</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3.46</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材料费</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300.00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C062030</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氮磷钾肥</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kg</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100</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300.00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机械使用费</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嵌套项</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0.00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其他直接费=直接费*费率</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4.5%</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14.75</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现场经费=直接费*费率</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5%</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16.38</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二</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间接费</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26.30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1</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管理费=直接工程费*费率</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4.8%</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358.81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17.22</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2</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社会保障及企业计提费=人工费*费率</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32.8%</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27.68</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9.08</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三</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企业利润=(一+二)*费率</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7%</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385.11</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26.96</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四</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价差</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A0001</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人工</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工时</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8</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4.00</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32.00</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五</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税金=(一+二+三+四)*税率</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9%</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444.07</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39.97</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 xml:space="preserve">　</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合计</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484.04</w:t>
            </w:r>
          </w:p>
        </w:tc>
      </w:tr>
      <w:tr w:rsidR="002F41D7">
        <w:trPr>
          <w:trHeight w:val="375"/>
          <w:jc w:val="center"/>
        </w:trPr>
        <w:tc>
          <w:tcPr>
            <w:tcW w:w="951" w:type="dxa"/>
            <w:tcBorders>
              <w:top w:val="nil"/>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3841"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left"/>
              <w:rPr>
                <w:rFonts w:cs="宋体"/>
                <w:b w:val="0"/>
                <w:bCs/>
                <w:kern w:val="0"/>
                <w:szCs w:val="21"/>
              </w:rPr>
            </w:pPr>
            <w:r>
              <w:rPr>
                <w:rFonts w:cs="宋体" w:hint="eastAsia"/>
                <w:b w:val="0"/>
                <w:bCs/>
                <w:kern w:val="0"/>
                <w:szCs w:val="21"/>
              </w:rPr>
              <w:t>单价</w:t>
            </w:r>
          </w:p>
        </w:tc>
        <w:tc>
          <w:tcPr>
            <w:tcW w:w="974"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元</w:t>
            </w:r>
          </w:p>
        </w:tc>
        <w:tc>
          <w:tcPr>
            <w:tcW w:w="1058"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center"/>
              <w:rPr>
                <w:rFonts w:cs="宋体"/>
                <w:b w:val="0"/>
                <w:bCs/>
                <w:kern w:val="0"/>
                <w:szCs w:val="21"/>
              </w:rPr>
            </w:pPr>
            <w:r>
              <w:rPr>
                <w:rFonts w:cs="宋体" w:hint="eastAsia"/>
                <w:b w:val="0"/>
                <w:bCs/>
                <w:kern w:val="0"/>
                <w:szCs w:val="21"/>
              </w:rPr>
              <w:t xml:space="preserve">　</w:t>
            </w:r>
          </w:p>
        </w:tc>
        <w:tc>
          <w:tcPr>
            <w:tcW w:w="1280" w:type="dxa"/>
            <w:gridSpan w:val="2"/>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 xml:space="preserve">　</w:t>
            </w:r>
          </w:p>
        </w:tc>
        <w:tc>
          <w:tcPr>
            <w:tcW w:w="1276" w:type="dxa"/>
            <w:tcBorders>
              <w:top w:val="nil"/>
              <w:left w:val="nil"/>
              <w:bottom w:val="single" w:sz="4" w:space="0" w:color="000000"/>
              <w:right w:val="single" w:sz="4" w:space="0" w:color="000000"/>
            </w:tcBorders>
            <w:shd w:val="clear" w:color="auto" w:fill="auto"/>
            <w:vAlign w:val="center"/>
          </w:tcPr>
          <w:p w:rsidR="002F41D7" w:rsidRDefault="00BB7D52">
            <w:pPr>
              <w:widowControl/>
              <w:jc w:val="right"/>
              <w:rPr>
                <w:rFonts w:cs="宋体"/>
                <w:b w:val="0"/>
                <w:bCs/>
                <w:kern w:val="0"/>
                <w:szCs w:val="21"/>
              </w:rPr>
            </w:pPr>
            <w:r>
              <w:rPr>
                <w:rFonts w:cs="宋体" w:hint="eastAsia"/>
                <w:b w:val="0"/>
                <w:bCs/>
                <w:kern w:val="0"/>
                <w:szCs w:val="21"/>
              </w:rPr>
              <w:t>4.84</w:t>
            </w:r>
          </w:p>
        </w:tc>
      </w:tr>
    </w:tbl>
    <w:p w:rsidR="002F41D7" w:rsidRDefault="002F41D7">
      <w:pPr>
        <w:rPr>
          <w:rFonts w:ascii="Times New Roman" w:hAnsi="Times New Roman"/>
          <w:szCs w:val="20"/>
        </w:rPr>
      </w:pPr>
    </w:p>
    <w:p w:rsidR="002F41D7" w:rsidRDefault="002F41D7">
      <w:pPr>
        <w:rPr>
          <w:rFonts w:ascii="Times New Roman" w:hAnsi="Times New Roman"/>
          <w:b w:val="0"/>
          <w:bCs/>
          <w:szCs w:val="20"/>
        </w:rPr>
      </w:pPr>
    </w:p>
    <w:p w:rsidR="002F41D7" w:rsidRDefault="00BB7D52">
      <w:pPr>
        <w:pStyle w:val="a7"/>
        <w:tabs>
          <w:tab w:val="left" w:pos="3780"/>
        </w:tabs>
        <w:spacing w:line="460" w:lineRule="exact"/>
        <w:jc w:val="left"/>
        <w:rPr>
          <w:b/>
          <w:bCs/>
          <w:szCs w:val="24"/>
        </w:rPr>
      </w:pPr>
      <w:bookmarkStart w:id="297" w:name="_Toc9517"/>
      <w:r>
        <w:rPr>
          <w:rFonts w:hint="eastAsia"/>
          <w:b/>
          <w:bCs/>
          <w:szCs w:val="24"/>
        </w:rPr>
        <w:t>四.估算结果</w:t>
      </w:r>
      <w:bookmarkEnd w:id="297"/>
    </w:p>
    <w:p w:rsidR="002F41D7" w:rsidRDefault="00BB7D52">
      <w:pPr>
        <w:spacing w:line="360" w:lineRule="auto"/>
        <w:ind w:firstLineChars="200" w:firstLine="480"/>
        <w:rPr>
          <w:rFonts w:cs="宋体"/>
          <w:b w:val="0"/>
          <w:bCs/>
          <w:kern w:val="0"/>
          <w:sz w:val="24"/>
        </w:rPr>
      </w:pPr>
      <w:r>
        <w:rPr>
          <w:rFonts w:cs="宋体" w:hint="eastAsia"/>
          <w:b w:val="0"/>
          <w:bCs/>
          <w:kern w:val="0"/>
          <w:sz w:val="24"/>
        </w:rPr>
        <w:t>本矿山地质环境保护治理与土地复垦工程总投资为</w:t>
      </w:r>
      <w:r>
        <w:rPr>
          <w:rFonts w:cs="宋体"/>
          <w:b w:val="0"/>
          <w:bCs/>
          <w:kern w:val="0"/>
          <w:sz w:val="24"/>
        </w:rPr>
        <w:t>2803668.08</w:t>
      </w:r>
      <w:r>
        <w:rPr>
          <w:rFonts w:cs="宋体" w:hint="eastAsia"/>
          <w:b w:val="0"/>
          <w:bCs/>
          <w:kern w:val="0"/>
          <w:sz w:val="24"/>
        </w:rPr>
        <w:t>元，由静态投资和价差预备费组成。其中静态投资</w:t>
      </w:r>
      <w:r>
        <w:rPr>
          <w:rFonts w:cs="宋体"/>
          <w:b w:val="0"/>
          <w:bCs/>
          <w:kern w:val="0"/>
          <w:sz w:val="24"/>
        </w:rPr>
        <w:t>2282511.23</w:t>
      </w:r>
      <w:r>
        <w:rPr>
          <w:rFonts w:cs="宋体" w:hint="eastAsia"/>
          <w:b w:val="0"/>
          <w:bCs/>
          <w:kern w:val="0"/>
          <w:sz w:val="24"/>
        </w:rPr>
        <w:t>元，占投入总资金的81.46%，价差预备费</w:t>
      </w:r>
      <w:r>
        <w:rPr>
          <w:rFonts w:cs="宋体"/>
          <w:b w:val="0"/>
          <w:bCs/>
          <w:kern w:val="0"/>
          <w:sz w:val="24"/>
        </w:rPr>
        <w:t>521156.85</w:t>
      </w:r>
      <w:r>
        <w:rPr>
          <w:rFonts w:cs="宋体" w:hint="eastAsia"/>
          <w:b w:val="0"/>
          <w:bCs/>
          <w:kern w:val="0"/>
          <w:sz w:val="24"/>
        </w:rPr>
        <w:t>元，占投入总资金的18.54%。该投资预算总额包含土地复垦费用</w:t>
      </w:r>
      <w:r>
        <w:rPr>
          <w:rFonts w:cs="宋体"/>
          <w:b w:val="0"/>
          <w:bCs/>
          <w:kern w:val="0"/>
          <w:sz w:val="24"/>
        </w:rPr>
        <w:t>2141434.97</w:t>
      </w:r>
      <w:r>
        <w:rPr>
          <w:rFonts w:cs="宋体" w:hint="eastAsia"/>
          <w:b w:val="0"/>
          <w:bCs/>
          <w:kern w:val="0"/>
          <w:sz w:val="24"/>
        </w:rPr>
        <w:t>元，矿山地质环境保护治理费用</w:t>
      </w:r>
      <w:r>
        <w:rPr>
          <w:rFonts w:cs="宋体"/>
          <w:b w:val="0"/>
          <w:bCs/>
          <w:kern w:val="0"/>
          <w:sz w:val="24"/>
        </w:rPr>
        <w:t>66</w:t>
      </w:r>
      <w:r>
        <w:rPr>
          <w:rFonts w:cs="宋体" w:hint="eastAsia"/>
          <w:b w:val="0"/>
          <w:bCs/>
          <w:kern w:val="0"/>
          <w:sz w:val="24"/>
        </w:rPr>
        <w:t>9408.11元，详见各投资估算表：</w:t>
      </w:r>
    </w:p>
    <w:p w:rsidR="002F41D7" w:rsidRDefault="002F41D7">
      <w:pPr>
        <w:spacing w:line="360" w:lineRule="auto"/>
        <w:ind w:firstLineChars="200" w:firstLine="480"/>
        <w:rPr>
          <w:rFonts w:cs="宋体"/>
          <w:b w:val="0"/>
          <w:bCs/>
          <w:kern w:val="0"/>
          <w:sz w:val="24"/>
        </w:rPr>
      </w:pPr>
    </w:p>
    <w:p w:rsidR="002F41D7" w:rsidRDefault="002F41D7">
      <w:pPr>
        <w:spacing w:line="360" w:lineRule="auto"/>
        <w:ind w:firstLineChars="200" w:firstLine="480"/>
        <w:rPr>
          <w:rFonts w:cs="宋体"/>
          <w:b w:val="0"/>
          <w:bCs/>
          <w:kern w:val="0"/>
          <w:sz w:val="24"/>
        </w:rPr>
      </w:pPr>
    </w:p>
    <w:p w:rsidR="002F41D7" w:rsidRDefault="002F41D7">
      <w:pPr>
        <w:spacing w:line="360" w:lineRule="auto"/>
        <w:ind w:firstLineChars="200" w:firstLine="480"/>
        <w:rPr>
          <w:rFonts w:cs="宋体"/>
          <w:b w:val="0"/>
          <w:bCs/>
          <w:kern w:val="0"/>
          <w:sz w:val="24"/>
        </w:rPr>
      </w:pPr>
    </w:p>
    <w:p w:rsidR="002F41D7" w:rsidRDefault="00BB7D52">
      <w:pPr>
        <w:textAlignment w:val="center"/>
        <w:rPr>
          <w:rFonts w:cs="宋体"/>
          <w:b w:val="0"/>
          <w:bCs/>
        </w:rPr>
      </w:pPr>
      <w:r>
        <w:rPr>
          <w:rFonts w:cs="宋体" w:hint="eastAsia"/>
          <w:b w:val="0"/>
          <w:bCs/>
          <w:kern w:val="0"/>
        </w:rPr>
        <w:lastRenderedPageBreak/>
        <w:t>表5-63                          项目投资估算总表</w:t>
      </w:r>
    </w:p>
    <w:tbl>
      <w:tblPr>
        <w:tblW w:w="8940" w:type="dxa"/>
        <w:jc w:val="center"/>
        <w:tblLayout w:type="fixed"/>
        <w:tblCellMar>
          <w:top w:w="15" w:type="dxa"/>
          <w:left w:w="15" w:type="dxa"/>
          <w:bottom w:w="15" w:type="dxa"/>
          <w:right w:w="15" w:type="dxa"/>
        </w:tblCellMar>
        <w:tblLook w:val="04A0"/>
      </w:tblPr>
      <w:tblGrid>
        <w:gridCol w:w="956"/>
        <w:gridCol w:w="1656"/>
        <w:gridCol w:w="1827"/>
        <w:gridCol w:w="1765"/>
        <w:gridCol w:w="1375"/>
        <w:gridCol w:w="1361"/>
      </w:tblGrid>
      <w:tr w:rsidR="002F41D7">
        <w:trPr>
          <w:trHeight w:val="185"/>
          <w:jc w:val="center"/>
        </w:trPr>
        <w:tc>
          <w:tcPr>
            <w:tcW w:w="956" w:type="dxa"/>
            <w:vMerge w:val="restart"/>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序号</w:t>
            </w:r>
          </w:p>
        </w:tc>
        <w:tc>
          <w:tcPr>
            <w:tcW w:w="1656" w:type="dxa"/>
            <w:vMerge w:val="restart"/>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费用名称</w:t>
            </w:r>
          </w:p>
        </w:tc>
        <w:tc>
          <w:tcPr>
            <w:tcW w:w="3592" w:type="dxa"/>
            <w:gridSpan w:val="2"/>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预算金额（万元）</w:t>
            </w:r>
          </w:p>
        </w:tc>
        <w:tc>
          <w:tcPr>
            <w:tcW w:w="1375" w:type="dxa"/>
            <w:vMerge w:val="restart"/>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合计（元）</w:t>
            </w:r>
          </w:p>
        </w:tc>
        <w:tc>
          <w:tcPr>
            <w:tcW w:w="1361" w:type="dxa"/>
            <w:vMerge w:val="restart"/>
            <w:tcBorders>
              <w:top w:val="single" w:sz="4" w:space="0" w:color="000000"/>
              <w:left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占总费用的比例（%）</w:t>
            </w:r>
          </w:p>
        </w:tc>
      </w:tr>
      <w:tr w:rsidR="002F41D7">
        <w:trPr>
          <w:trHeight w:val="304"/>
          <w:jc w:val="center"/>
        </w:trPr>
        <w:tc>
          <w:tcPr>
            <w:tcW w:w="956"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jc w:val="center"/>
              <w:textAlignment w:val="center"/>
              <w:rPr>
                <w:rFonts w:cs="宋体"/>
                <w:b w:val="0"/>
                <w:bCs/>
                <w:kern w:val="0"/>
                <w:szCs w:val="21"/>
              </w:rPr>
            </w:pPr>
          </w:p>
        </w:tc>
        <w:tc>
          <w:tcPr>
            <w:tcW w:w="1656"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jc w:val="center"/>
              <w:textAlignment w:val="center"/>
              <w:rPr>
                <w:rFonts w:cs="宋体"/>
                <w:b w:val="0"/>
                <w:bCs/>
                <w:kern w:val="0"/>
                <w:szCs w:val="21"/>
              </w:rPr>
            </w:pPr>
          </w:p>
        </w:tc>
        <w:tc>
          <w:tcPr>
            <w:tcW w:w="1827"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环境治理工程</w:t>
            </w:r>
          </w:p>
        </w:tc>
        <w:tc>
          <w:tcPr>
            <w:tcW w:w="176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土地复垦工程</w:t>
            </w:r>
          </w:p>
        </w:tc>
        <w:tc>
          <w:tcPr>
            <w:tcW w:w="1375" w:type="dxa"/>
            <w:vMerge/>
            <w:tcBorders>
              <w:top w:val="single" w:sz="4" w:space="0" w:color="000000"/>
              <w:left w:val="single" w:sz="4" w:space="0" w:color="000000"/>
              <w:bottom w:val="single" w:sz="4" w:space="0" w:color="000000"/>
              <w:right w:val="single" w:sz="4" w:space="0" w:color="000000"/>
            </w:tcBorders>
            <w:vAlign w:val="center"/>
          </w:tcPr>
          <w:p w:rsidR="002F41D7" w:rsidRDefault="002F41D7">
            <w:pPr>
              <w:jc w:val="center"/>
              <w:textAlignment w:val="center"/>
              <w:rPr>
                <w:rFonts w:cs="宋体"/>
                <w:b w:val="0"/>
                <w:bCs/>
                <w:kern w:val="0"/>
                <w:szCs w:val="21"/>
              </w:rPr>
            </w:pPr>
          </w:p>
        </w:tc>
        <w:tc>
          <w:tcPr>
            <w:tcW w:w="1361" w:type="dxa"/>
            <w:vMerge/>
            <w:tcBorders>
              <w:left w:val="single" w:sz="4" w:space="0" w:color="000000"/>
              <w:bottom w:val="single" w:sz="4" w:space="0" w:color="000000"/>
              <w:right w:val="single" w:sz="4" w:space="0" w:color="000000"/>
            </w:tcBorders>
            <w:vAlign w:val="center"/>
          </w:tcPr>
          <w:p w:rsidR="002F41D7" w:rsidRDefault="002F41D7">
            <w:pPr>
              <w:jc w:val="center"/>
              <w:textAlignment w:val="center"/>
              <w:rPr>
                <w:rFonts w:cs="宋体"/>
                <w:b w:val="0"/>
                <w:bCs/>
                <w:kern w:val="0"/>
                <w:szCs w:val="21"/>
              </w:rPr>
            </w:pPr>
          </w:p>
        </w:tc>
      </w:tr>
      <w:tr w:rsidR="002F41D7">
        <w:trPr>
          <w:trHeight w:val="90"/>
          <w:jc w:val="center"/>
        </w:trPr>
        <w:tc>
          <w:tcPr>
            <w:tcW w:w="9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一</w:t>
            </w:r>
          </w:p>
        </w:tc>
        <w:tc>
          <w:tcPr>
            <w:tcW w:w="16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建安工程费</w:t>
            </w:r>
          </w:p>
        </w:tc>
        <w:tc>
          <w:tcPr>
            <w:tcW w:w="1827"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b w:val="0"/>
                <w:bCs/>
                <w:kern w:val="0"/>
                <w:szCs w:val="21"/>
              </w:rPr>
              <w:t>45437</w:t>
            </w:r>
            <w:r>
              <w:rPr>
                <w:rFonts w:cs="宋体" w:hint="eastAsia"/>
                <w:b w:val="0"/>
                <w:bCs/>
                <w:kern w:val="0"/>
                <w:szCs w:val="21"/>
              </w:rPr>
              <w:t>7</w:t>
            </w:r>
            <w:r>
              <w:rPr>
                <w:rFonts w:cs="宋体"/>
                <w:b w:val="0"/>
                <w:bCs/>
                <w:kern w:val="0"/>
                <w:szCs w:val="21"/>
              </w:rPr>
              <w:t xml:space="preserve"> </w:t>
            </w:r>
          </w:p>
        </w:tc>
        <w:tc>
          <w:tcPr>
            <w:tcW w:w="176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1405499</w:t>
            </w:r>
          </w:p>
        </w:tc>
        <w:tc>
          <w:tcPr>
            <w:tcW w:w="137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1859876</w:t>
            </w:r>
          </w:p>
        </w:tc>
        <w:tc>
          <w:tcPr>
            <w:tcW w:w="1361"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66.17%</w:t>
            </w:r>
          </w:p>
        </w:tc>
      </w:tr>
      <w:tr w:rsidR="002F41D7">
        <w:trPr>
          <w:trHeight w:val="185"/>
          <w:jc w:val="center"/>
        </w:trPr>
        <w:tc>
          <w:tcPr>
            <w:tcW w:w="9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二</w:t>
            </w:r>
          </w:p>
        </w:tc>
        <w:tc>
          <w:tcPr>
            <w:tcW w:w="16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设备购置费</w:t>
            </w:r>
          </w:p>
        </w:tc>
        <w:tc>
          <w:tcPr>
            <w:tcW w:w="1827"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w:t>
            </w:r>
          </w:p>
        </w:tc>
        <w:tc>
          <w:tcPr>
            <w:tcW w:w="176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w:t>
            </w:r>
          </w:p>
        </w:tc>
        <w:tc>
          <w:tcPr>
            <w:tcW w:w="137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w:t>
            </w:r>
          </w:p>
        </w:tc>
        <w:tc>
          <w:tcPr>
            <w:tcW w:w="1361"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 xml:space="preserve">　</w:t>
            </w:r>
          </w:p>
        </w:tc>
      </w:tr>
      <w:tr w:rsidR="002F41D7">
        <w:trPr>
          <w:trHeight w:val="185"/>
          <w:jc w:val="center"/>
        </w:trPr>
        <w:tc>
          <w:tcPr>
            <w:tcW w:w="9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三</w:t>
            </w:r>
          </w:p>
        </w:tc>
        <w:tc>
          <w:tcPr>
            <w:tcW w:w="16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临时工程费</w:t>
            </w:r>
          </w:p>
        </w:tc>
        <w:tc>
          <w:tcPr>
            <w:tcW w:w="1827"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w:t>
            </w:r>
          </w:p>
        </w:tc>
        <w:tc>
          <w:tcPr>
            <w:tcW w:w="176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w:t>
            </w:r>
          </w:p>
        </w:tc>
        <w:tc>
          <w:tcPr>
            <w:tcW w:w="137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w:t>
            </w:r>
          </w:p>
        </w:tc>
        <w:tc>
          <w:tcPr>
            <w:tcW w:w="1361"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0.00%</w:t>
            </w:r>
          </w:p>
        </w:tc>
      </w:tr>
      <w:tr w:rsidR="002F41D7">
        <w:trPr>
          <w:trHeight w:val="185"/>
          <w:jc w:val="center"/>
        </w:trPr>
        <w:tc>
          <w:tcPr>
            <w:tcW w:w="9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四</w:t>
            </w:r>
          </w:p>
        </w:tc>
        <w:tc>
          <w:tcPr>
            <w:tcW w:w="16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独立费用</w:t>
            </w:r>
          </w:p>
        </w:tc>
        <w:tc>
          <w:tcPr>
            <w:tcW w:w="1827"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102214</w:t>
            </w:r>
          </w:p>
        </w:tc>
        <w:tc>
          <w:tcPr>
            <w:tcW w:w="176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218092</w:t>
            </w:r>
          </w:p>
        </w:tc>
        <w:tc>
          <w:tcPr>
            <w:tcW w:w="137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320306</w:t>
            </w:r>
          </w:p>
        </w:tc>
        <w:tc>
          <w:tcPr>
            <w:tcW w:w="1361"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11.40%</w:t>
            </w:r>
          </w:p>
        </w:tc>
      </w:tr>
      <w:tr w:rsidR="002F41D7">
        <w:trPr>
          <w:trHeight w:val="185"/>
          <w:jc w:val="center"/>
        </w:trPr>
        <w:tc>
          <w:tcPr>
            <w:tcW w:w="9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五</w:t>
            </w:r>
          </w:p>
        </w:tc>
        <w:tc>
          <w:tcPr>
            <w:tcW w:w="16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基本预备费</w:t>
            </w:r>
          </w:p>
        </w:tc>
        <w:tc>
          <w:tcPr>
            <w:tcW w:w="1827"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27830</w:t>
            </w:r>
          </w:p>
        </w:tc>
        <w:tc>
          <w:tcPr>
            <w:tcW w:w="176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81180</w:t>
            </w:r>
          </w:p>
        </w:tc>
        <w:tc>
          <w:tcPr>
            <w:tcW w:w="137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109010</w:t>
            </w:r>
          </w:p>
        </w:tc>
        <w:tc>
          <w:tcPr>
            <w:tcW w:w="1361"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3.88%</w:t>
            </w:r>
          </w:p>
        </w:tc>
      </w:tr>
      <w:tr w:rsidR="002F41D7">
        <w:trPr>
          <w:trHeight w:val="185"/>
          <w:jc w:val="center"/>
        </w:trPr>
        <w:tc>
          <w:tcPr>
            <w:tcW w:w="9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六</w:t>
            </w:r>
          </w:p>
        </w:tc>
        <w:tc>
          <w:tcPr>
            <w:tcW w:w="16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静态总投资</w:t>
            </w:r>
          </w:p>
        </w:tc>
        <w:tc>
          <w:tcPr>
            <w:tcW w:w="1827"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577245.59</w:t>
            </w:r>
          </w:p>
        </w:tc>
        <w:tc>
          <w:tcPr>
            <w:tcW w:w="176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1705265.64</w:t>
            </w:r>
          </w:p>
        </w:tc>
        <w:tc>
          <w:tcPr>
            <w:tcW w:w="137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2282511.23</w:t>
            </w:r>
          </w:p>
        </w:tc>
        <w:tc>
          <w:tcPr>
            <w:tcW w:w="1361"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81.46%</w:t>
            </w:r>
          </w:p>
        </w:tc>
      </w:tr>
      <w:tr w:rsidR="002F41D7">
        <w:trPr>
          <w:trHeight w:val="185"/>
          <w:jc w:val="center"/>
        </w:trPr>
        <w:tc>
          <w:tcPr>
            <w:tcW w:w="9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七</w:t>
            </w:r>
          </w:p>
        </w:tc>
        <w:tc>
          <w:tcPr>
            <w:tcW w:w="16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价差预备费</w:t>
            </w:r>
          </w:p>
        </w:tc>
        <w:tc>
          <w:tcPr>
            <w:tcW w:w="1827"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84987.52</w:t>
            </w:r>
          </w:p>
        </w:tc>
        <w:tc>
          <w:tcPr>
            <w:tcW w:w="176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436169.33</w:t>
            </w:r>
          </w:p>
        </w:tc>
        <w:tc>
          <w:tcPr>
            <w:tcW w:w="137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521156.85</w:t>
            </w:r>
          </w:p>
        </w:tc>
        <w:tc>
          <w:tcPr>
            <w:tcW w:w="1361"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18.54%</w:t>
            </w:r>
          </w:p>
        </w:tc>
      </w:tr>
      <w:tr w:rsidR="002F41D7">
        <w:trPr>
          <w:trHeight w:val="195"/>
          <w:jc w:val="center"/>
        </w:trPr>
        <w:tc>
          <w:tcPr>
            <w:tcW w:w="9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八</w:t>
            </w:r>
          </w:p>
        </w:tc>
        <w:tc>
          <w:tcPr>
            <w:tcW w:w="1656"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动态总投资</w:t>
            </w:r>
          </w:p>
        </w:tc>
        <w:tc>
          <w:tcPr>
            <w:tcW w:w="1827"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 xml:space="preserve">669408.11 </w:t>
            </w:r>
          </w:p>
        </w:tc>
        <w:tc>
          <w:tcPr>
            <w:tcW w:w="176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2141434.97</w:t>
            </w:r>
          </w:p>
        </w:tc>
        <w:tc>
          <w:tcPr>
            <w:tcW w:w="1375"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2803668.08</w:t>
            </w:r>
          </w:p>
        </w:tc>
        <w:tc>
          <w:tcPr>
            <w:tcW w:w="1361" w:type="dxa"/>
            <w:tcBorders>
              <w:top w:val="single" w:sz="4" w:space="0" w:color="000000"/>
              <w:left w:val="single" w:sz="4" w:space="0" w:color="000000"/>
              <w:bottom w:val="single" w:sz="4" w:space="0" w:color="000000"/>
              <w:right w:val="single" w:sz="4" w:space="0" w:color="000000"/>
            </w:tcBorders>
            <w:vAlign w:val="center"/>
          </w:tcPr>
          <w:p w:rsidR="002F41D7" w:rsidRDefault="00BB7D52">
            <w:pPr>
              <w:jc w:val="center"/>
              <w:textAlignment w:val="center"/>
              <w:rPr>
                <w:rFonts w:cs="宋体"/>
                <w:b w:val="0"/>
                <w:bCs/>
                <w:kern w:val="0"/>
                <w:szCs w:val="21"/>
              </w:rPr>
            </w:pPr>
            <w:r>
              <w:rPr>
                <w:rFonts w:cs="宋体" w:hint="eastAsia"/>
                <w:b w:val="0"/>
                <w:bCs/>
                <w:kern w:val="0"/>
                <w:szCs w:val="21"/>
              </w:rPr>
              <w:t>100</w:t>
            </w:r>
          </w:p>
        </w:tc>
      </w:tr>
    </w:tbl>
    <w:p w:rsidR="002F41D7" w:rsidRDefault="002F41D7">
      <w:pPr>
        <w:ind w:firstLine="482"/>
        <w:jc w:val="center"/>
        <w:textAlignment w:val="center"/>
        <w:rPr>
          <w:rFonts w:cs="宋体"/>
          <w:b w:val="0"/>
          <w:kern w:val="0"/>
          <w:szCs w:val="21"/>
        </w:rPr>
      </w:pPr>
    </w:p>
    <w:p w:rsidR="002F41D7" w:rsidRDefault="00BB7D52">
      <w:pPr>
        <w:pStyle w:val="2"/>
        <w:tabs>
          <w:tab w:val="left" w:pos="4454"/>
        </w:tabs>
        <w:spacing w:line="360" w:lineRule="auto"/>
        <w:jc w:val="center"/>
        <w:rPr>
          <w:rFonts w:ascii="宋体" w:eastAsia="宋体" w:hAnsi="宋体" w:cs="宋体"/>
          <w:sz w:val="30"/>
          <w:szCs w:val="30"/>
        </w:rPr>
      </w:pPr>
      <w:bookmarkStart w:id="298" w:name="_Toc22607"/>
      <w:bookmarkStart w:id="299" w:name="_Toc155092586"/>
      <w:bookmarkStart w:id="300" w:name="_Toc6847"/>
      <w:r>
        <w:rPr>
          <w:rFonts w:ascii="宋体" w:eastAsia="宋体" w:hAnsi="宋体" w:cs="宋体" w:hint="eastAsia"/>
          <w:sz w:val="30"/>
          <w:szCs w:val="30"/>
        </w:rPr>
        <w:t>第六节  工作部署及进度安排</w:t>
      </w:r>
      <w:bookmarkEnd w:id="298"/>
      <w:bookmarkEnd w:id="299"/>
      <w:bookmarkEnd w:id="300"/>
    </w:p>
    <w:p w:rsidR="002F41D7" w:rsidRDefault="00BB7D52">
      <w:pPr>
        <w:pStyle w:val="a7"/>
        <w:tabs>
          <w:tab w:val="left" w:pos="3780"/>
        </w:tabs>
        <w:spacing w:line="400" w:lineRule="exact"/>
        <w:jc w:val="left"/>
        <w:rPr>
          <w:b/>
          <w:bCs/>
          <w:szCs w:val="24"/>
        </w:rPr>
      </w:pPr>
      <w:bookmarkStart w:id="301" w:name="_Toc401734649"/>
      <w:bookmarkStart w:id="302" w:name="_Toc401734653"/>
      <w:bookmarkStart w:id="303" w:name="_Toc401734648"/>
      <w:bookmarkStart w:id="304" w:name="_Toc401734644"/>
      <w:bookmarkStart w:id="305" w:name="_Toc528606381"/>
      <w:bookmarkStart w:id="306" w:name="_Toc3517"/>
      <w:bookmarkStart w:id="307" w:name="_Toc12674"/>
      <w:bookmarkStart w:id="308" w:name="_Toc21996"/>
      <w:bookmarkStart w:id="309" w:name="_Toc23557"/>
      <w:bookmarkEnd w:id="301"/>
      <w:bookmarkEnd w:id="302"/>
      <w:bookmarkEnd w:id="303"/>
      <w:bookmarkEnd w:id="304"/>
      <w:r>
        <w:rPr>
          <w:rFonts w:hint="eastAsia"/>
          <w:b/>
          <w:bCs/>
          <w:szCs w:val="24"/>
        </w:rPr>
        <w:t>一.总体工程部署</w:t>
      </w:r>
      <w:bookmarkEnd w:id="305"/>
      <w:bookmarkEnd w:id="306"/>
      <w:bookmarkEnd w:id="307"/>
      <w:bookmarkEnd w:id="308"/>
      <w:bookmarkEnd w:id="309"/>
    </w:p>
    <w:p w:rsidR="002F41D7" w:rsidRDefault="00BB7D52">
      <w:pPr>
        <w:spacing w:line="400" w:lineRule="exact"/>
        <w:ind w:firstLineChars="200" w:firstLine="480"/>
        <w:rPr>
          <w:rFonts w:cs="宋体"/>
          <w:b w:val="0"/>
          <w:sz w:val="24"/>
        </w:rPr>
      </w:pPr>
      <w:r>
        <w:rPr>
          <w:rFonts w:cs="宋体" w:hint="eastAsia"/>
          <w:b w:val="0"/>
          <w:sz w:val="24"/>
        </w:rPr>
        <w:t>矿山地质环境保护治理与土地复垦工程总体部署，应根据矿山地质环境保护划分的重点防治区和一般防治区，结合矿山开采设计的矿山服务年限、矿山开采进度、开采顺序安排、生产工艺流程以及矿权出让年限等，统筹安排。</w:t>
      </w:r>
    </w:p>
    <w:p w:rsidR="002F41D7" w:rsidRDefault="00BB7D52">
      <w:pPr>
        <w:spacing w:line="400" w:lineRule="exact"/>
        <w:ind w:firstLineChars="200" w:firstLine="480"/>
        <w:rPr>
          <w:rFonts w:cs="宋体"/>
          <w:b w:val="0"/>
          <w:sz w:val="24"/>
        </w:rPr>
      </w:pPr>
      <w:r>
        <w:rPr>
          <w:rFonts w:cs="宋体" w:hint="eastAsia"/>
          <w:b w:val="0"/>
          <w:sz w:val="24"/>
        </w:rPr>
        <w:t>本方案按矿山总服务年限（14年）对矿山开采破坏情况进行总体部署，由于矿山生产服务年限较长，设计分生产期、矿山治理复垦期和管护期三个阶段进行矿山地质环境保护与土地复垦工程部署。分述如下：</w:t>
      </w:r>
    </w:p>
    <w:p w:rsidR="002F41D7" w:rsidRDefault="00BB7D52">
      <w:pPr>
        <w:spacing w:line="400" w:lineRule="exact"/>
        <w:ind w:firstLineChars="200" w:firstLine="480"/>
        <w:rPr>
          <w:rFonts w:cs="宋体"/>
          <w:b w:val="0"/>
          <w:sz w:val="24"/>
        </w:rPr>
      </w:pPr>
      <w:r>
        <w:rPr>
          <w:rFonts w:cs="宋体" w:hint="eastAsia"/>
          <w:b w:val="0"/>
          <w:sz w:val="24"/>
        </w:rPr>
        <w:t>第一阶段（生产期）：2024年10月至2034年10月，共计10年，生产期内完成的表土收集堆放工程，整个生产过程中不稳定斜坡、危岩等地质灾害监测工程，前期土地复垦实施后的监测及管护工程，土地损毁及复垦配套设施等土地复垦监测工程。</w:t>
      </w:r>
    </w:p>
    <w:p w:rsidR="002F41D7" w:rsidRDefault="00BB7D52">
      <w:pPr>
        <w:spacing w:line="400" w:lineRule="exact"/>
        <w:ind w:firstLineChars="200" w:firstLine="480"/>
        <w:rPr>
          <w:rFonts w:cs="宋体"/>
          <w:b w:val="0"/>
          <w:sz w:val="24"/>
        </w:rPr>
      </w:pPr>
      <w:r>
        <w:rPr>
          <w:rFonts w:cs="宋体" w:hint="eastAsia"/>
          <w:b w:val="0"/>
          <w:sz w:val="24"/>
        </w:rPr>
        <w:t>第二阶段（闭坑后治理与复垦期）：2034年10月至2035年10月，共计1.0年，全面开展矿山地质环境保护治理工程与土地复垦工作，主要内容包括边坡修整、修建排水系统、表土回填、土壤培肥、种植绿肥等，同时做好地质灾害监测、土地损毁及复垦配套设施等监测工作。</w:t>
      </w:r>
    </w:p>
    <w:p w:rsidR="002F41D7" w:rsidRDefault="00BB7D52">
      <w:pPr>
        <w:pStyle w:val="a7"/>
        <w:spacing w:line="400" w:lineRule="exact"/>
        <w:ind w:firstLineChars="200" w:firstLine="480"/>
        <w:rPr>
          <w:rFonts w:cs="宋体"/>
        </w:rPr>
      </w:pPr>
      <w:r>
        <w:rPr>
          <w:rFonts w:cs="宋体" w:hint="eastAsia"/>
        </w:rPr>
        <w:t>第三阶段（监测管护期）：2035年10月至2038年10月，共计3年，为矿山地质环境保护治理工程与土地复垦实施后的监测及管护工程，主要内容是旱地施肥、灌溉、补种、病虫害防治，排水沟修缮等。</w:t>
      </w:r>
    </w:p>
    <w:p w:rsidR="002F41D7" w:rsidRDefault="00BB7D52">
      <w:pPr>
        <w:pStyle w:val="a7"/>
        <w:tabs>
          <w:tab w:val="left" w:pos="3780"/>
        </w:tabs>
        <w:spacing w:line="400" w:lineRule="exact"/>
        <w:jc w:val="left"/>
        <w:rPr>
          <w:b/>
          <w:bCs/>
          <w:szCs w:val="24"/>
        </w:rPr>
      </w:pPr>
      <w:bookmarkStart w:id="310" w:name="_Toc30339"/>
      <w:bookmarkStart w:id="311" w:name="_Toc27408"/>
      <w:bookmarkStart w:id="312" w:name="_Toc28901"/>
      <w:bookmarkStart w:id="313" w:name="_Toc29502"/>
      <w:bookmarkStart w:id="314" w:name="_Toc528606382"/>
      <w:r>
        <w:rPr>
          <w:rFonts w:hint="eastAsia"/>
          <w:b/>
          <w:bCs/>
          <w:szCs w:val="24"/>
        </w:rPr>
        <w:t>二.年度实施计划</w:t>
      </w:r>
      <w:bookmarkEnd w:id="310"/>
      <w:bookmarkEnd w:id="311"/>
      <w:bookmarkEnd w:id="312"/>
      <w:bookmarkEnd w:id="313"/>
      <w:bookmarkEnd w:id="314"/>
    </w:p>
    <w:p w:rsidR="002F41D7" w:rsidRDefault="00BB7D52">
      <w:pPr>
        <w:spacing w:line="400" w:lineRule="exact"/>
        <w:ind w:firstLineChars="200" w:firstLine="480"/>
        <w:rPr>
          <w:b w:val="0"/>
          <w:sz w:val="28"/>
          <w:szCs w:val="28"/>
        </w:rPr>
      </w:pPr>
      <w:r>
        <w:rPr>
          <w:rFonts w:cs="宋体" w:hint="eastAsia"/>
          <w:b w:val="0"/>
          <w:sz w:val="24"/>
        </w:rPr>
        <w:t>本方案规划期4年，即从2024年10月至2038年10月。根据该矿山地质环境保护与土地复垦工程总体部署，细化各年度的工作计划安排。具体的年度实施计划如表5-64，表5-65。</w:t>
      </w:r>
    </w:p>
    <w:p w:rsidR="002F41D7" w:rsidRDefault="002F41D7">
      <w:pPr>
        <w:spacing w:line="400" w:lineRule="exact"/>
        <w:ind w:firstLine="482"/>
        <w:rPr>
          <w:rFonts w:cs="宋体"/>
          <w:b w:val="0"/>
          <w:szCs w:val="21"/>
        </w:rPr>
        <w:sectPr w:rsidR="002F41D7">
          <w:headerReference w:type="default" r:id="rId57"/>
          <w:footerReference w:type="default" r:id="rId58"/>
          <w:pgSz w:w="11906" w:h="16838"/>
          <w:pgMar w:top="1440" w:right="1800" w:bottom="1440" w:left="1800" w:header="851" w:footer="992" w:gutter="0"/>
          <w:cols w:space="720"/>
          <w:docGrid w:type="lines" w:linePitch="312"/>
        </w:sectPr>
      </w:pPr>
    </w:p>
    <w:p w:rsidR="002F41D7" w:rsidRDefault="00BB7D52">
      <w:pPr>
        <w:spacing w:line="360" w:lineRule="auto"/>
        <w:jc w:val="left"/>
        <w:rPr>
          <w:rFonts w:cs="宋体"/>
          <w:b w:val="0"/>
          <w:sz w:val="24"/>
        </w:rPr>
      </w:pPr>
      <w:r>
        <w:rPr>
          <w:rFonts w:cs="宋体" w:hint="eastAsia"/>
          <w:b w:val="0"/>
          <w:sz w:val="24"/>
        </w:rPr>
        <w:lastRenderedPageBreak/>
        <w:t>表5-64                                     矿山地质环境保护工程年度实施计划表</w:t>
      </w:r>
    </w:p>
    <w:tbl>
      <w:tblPr>
        <w:tblW w:w="14386" w:type="dxa"/>
        <w:tblLayout w:type="fixed"/>
        <w:tblCellMar>
          <w:top w:w="15" w:type="dxa"/>
          <w:left w:w="15" w:type="dxa"/>
          <w:bottom w:w="15" w:type="dxa"/>
          <w:right w:w="15" w:type="dxa"/>
        </w:tblCellMar>
        <w:tblLook w:val="04A0"/>
      </w:tblPr>
      <w:tblGrid>
        <w:gridCol w:w="1270"/>
        <w:gridCol w:w="1605"/>
        <w:gridCol w:w="826"/>
        <w:gridCol w:w="850"/>
        <w:gridCol w:w="851"/>
        <w:gridCol w:w="850"/>
        <w:gridCol w:w="851"/>
        <w:gridCol w:w="850"/>
        <w:gridCol w:w="851"/>
        <w:gridCol w:w="850"/>
        <w:gridCol w:w="851"/>
        <w:gridCol w:w="850"/>
        <w:gridCol w:w="1276"/>
        <w:gridCol w:w="851"/>
        <w:gridCol w:w="904"/>
      </w:tblGrid>
      <w:tr w:rsidR="002F41D7">
        <w:trPr>
          <w:trHeight w:val="450"/>
        </w:trPr>
        <w:tc>
          <w:tcPr>
            <w:tcW w:w="1270" w:type="dxa"/>
            <w:vMerge w:val="restart"/>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工程位置</w:t>
            </w:r>
          </w:p>
        </w:tc>
        <w:tc>
          <w:tcPr>
            <w:tcW w:w="1605" w:type="dxa"/>
            <w:vMerge w:val="restart"/>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保护治理项目</w:t>
            </w:r>
          </w:p>
        </w:tc>
        <w:tc>
          <w:tcPr>
            <w:tcW w:w="8480" w:type="dxa"/>
            <w:gridSpan w:val="10"/>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第一阶段</w:t>
            </w: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第二阶段</w:t>
            </w:r>
          </w:p>
        </w:tc>
        <w:tc>
          <w:tcPr>
            <w:tcW w:w="1755"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第三阶段</w:t>
            </w:r>
          </w:p>
        </w:tc>
      </w:tr>
      <w:tr w:rsidR="002F41D7">
        <w:trPr>
          <w:trHeight w:val="450"/>
        </w:trPr>
        <w:tc>
          <w:tcPr>
            <w:tcW w:w="1270" w:type="dxa"/>
            <w:vMerge/>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1605" w:type="dxa"/>
            <w:vMerge/>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2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2024.10-</w:t>
            </w:r>
          </w:p>
          <w:p w:rsidR="002F41D7" w:rsidRDefault="00BB7D52">
            <w:pPr>
              <w:widowControl/>
              <w:jc w:val="center"/>
              <w:textAlignment w:val="center"/>
              <w:rPr>
                <w:rFonts w:cs="宋体"/>
                <w:b w:val="0"/>
                <w:sz w:val="18"/>
                <w:szCs w:val="18"/>
              </w:rPr>
            </w:pPr>
            <w:r>
              <w:rPr>
                <w:rFonts w:cs="宋体" w:hint="eastAsia"/>
                <w:b w:val="0"/>
                <w:kern w:val="0"/>
                <w:sz w:val="18"/>
                <w:szCs w:val="18"/>
              </w:rPr>
              <w:t>2025.10</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2025.10-</w:t>
            </w:r>
          </w:p>
          <w:p w:rsidR="002F41D7" w:rsidRDefault="00BB7D52">
            <w:pPr>
              <w:widowControl/>
              <w:jc w:val="center"/>
              <w:textAlignment w:val="center"/>
              <w:rPr>
                <w:rFonts w:cs="宋体"/>
                <w:b w:val="0"/>
                <w:sz w:val="18"/>
                <w:szCs w:val="18"/>
              </w:rPr>
            </w:pPr>
            <w:r>
              <w:rPr>
                <w:rFonts w:cs="宋体" w:hint="eastAsia"/>
                <w:b w:val="0"/>
                <w:kern w:val="0"/>
                <w:sz w:val="18"/>
                <w:szCs w:val="18"/>
              </w:rPr>
              <w:t>2026.10</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2026.10-</w:t>
            </w:r>
          </w:p>
          <w:p w:rsidR="002F41D7" w:rsidRDefault="00BB7D52">
            <w:pPr>
              <w:widowControl/>
              <w:jc w:val="center"/>
              <w:textAlignment w:val="center"/>
              <w:rPr>
                <w:rFonts w:cs="宋体"/>
                <w:b w:val="0"/>
                <w:sz w:val="18"/>
                <w:szCs w:val="18"/>
              </w:rPr>
            </w:pPr>
            <w:r>
              <w:rPr>
                <w:rFonts w:cs="宋体" w:hint="eastAsia"/>
                <w:b w:val="0"/>
                <w:kern w:val="0"/>
                <w:sz w:val="18"/>
                <w:szCs w:val="18"/>
              </w:rPr>
              <w:t>2027.10</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2027.10-</w:t>
            </w:r>
          </w:p>
          <w:p w:rsidR="002F41D7" w:rsidRDefault="00BB7D52">
            <w:pPr>
              <w:widowControl/>
              <w:jc w:val="center"/>
              <w:textAlignment w:val="center"/>
              <w:rPr>
                <w:rFonts w:cs="宋体"/>
                <w:b w:val="0"/>
                <w:sz w:val="18"/>
                <w:szCs w:val="18"/>
              </w:rPr>
            </w:pPr>
            <w:r>
              <w:rPr>
                <w:rFonts w:cs="宋体" w:hint="eastAsia"/>
                <w:b w:val="0"/>
                <w:kern w:val="0"/>
                <w:sz w:val="18"/>
                <w:szCs w:val="18"/>
              </w:rPr>
              <w:t>2028.10</w:t>
            </w: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2028.10-</w:t>
            </w:r>
          </w:p>
          <w:p w:rsidR="002F41D7" w:rsidRDefault="00BB7D52">
            <w:pPr>
              <w:widowControl/>
              <w:jc w:val="center"/>
              <w:textAlignment w:val="center"/>
              <w:rPr>
                <w:rFonts w:cs="宋体"/>
                <w:b w:val="0"/>
                <w:sz w:val="18"/>
                <w:szCs w:val="18"/>
              </w:rPr>
            </w:pPr>
            <w:r>
              <w:rPr>
                <w:rFonts w:cs="宋体" w:hint="eastAsia"/>
                <w:b w:val="0"/>
                <w:kern w:val="0"/>
                <w:sz w:val="18"/>
                <w:szCs w:val="18"/>
              </w:rPr>
              <w:t>2029.10</w:t>
            </w: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2029.10-</w:t>
            </w:r>
          </w:p>
          <w:p w:rsidR="002F41D7" w:rsidRDefault="00BB7D52">
            <w:pPr>
              <w:widowControl/>
              <w:jc w:val="left"/>
              <w:rPr>
                <w:rFonts w:cs="宋体"/>
                <w:b w:val="0"/>
                <w:sz w:val="18"/>
                <w:szCs w:val="18"/>
              </w:rPr>
            </w:pPr>
            <w:r>
              <w:rPr>
                <w:rFonts w:cs="宋体" w:hint="eastAsia"/>
                <w:b w:val="0"/>
                <w:kern w:val="0"/>
                <w:sz w:val="18"/>
                <w:szCs w:val="18"/>
              </w:rPr>
              <w:t>2030.10</w:t>
            </w: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2030.10-</w:t>
            </w:r>
          </w:p>
          <w:p w:rsidR="002F41D7" w:rsidRDefault="00BB7D52">
            <w:pPr>
              <w:widowControl/>
              <w:jc w:val="center"/>
              <w:textAlignment w:val="center"/>
              <w:rPr>
                <w:rFonts w:cs="宋体"/>
                <w:b w:val="0"/>
                <w:kern w:val="0"/>
                <w:sz w:val="18"/>
                <w:szCs w:val="18"/>
              </w:rPr>
            </w:pPr>
            <w:r>
              <w:rPr>
                <w:rFonts w:cs="宋体" w:hint="eastAsia"/>
                <w:b w:val="0"/>
                <w:kern w:val="0"/>
                <w:sz w:val="18"/>
                <w:szCs w:val="18"/>
              </w:rPr>
              <w:t>2031.10</w:t>
            </w: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2031.10-</w:t>
            </w:r>
          </w:p>
          <w:p w:rsidR="002F41D7" w:rsidRDefault="00BB7D52">
            <w:pPr>
              <w:widowControl/>
              <w:jc w:val="center"/>
              <w:textAlignment w:val="center"/>
              <w:rPr>
                <w:rFonts w:cs="宋体"/>
                <w:b w:val="0"/>
                <w:kern w:val="0"/>
                <w:sz w:val="18"/>
                <w:szCs w:val="18"/>
              </w:rPr>
            </w:pPr>
            <w:r>
              <w:rPr>
                <w:rFonts w:cs="宋体" w:hint="eastAsia"/>
                <w:b w:val="0"/>
                <w:kern w:val="0"/>
                <w:sz w:val="18"/>
                <w:szCs w:val="18"/>
              </w:rPr>
              <w:t>2032.10</w:t>
            </w: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2032.10-</w:t>
            </w:r>
          </w:p>
          <w:p w:rsidR="002F41D7" w:rsidRDefault="00BB7D52">
            <w:pPr>
              <w:widowControl/>
              <w:jc w:val="center"/>
              <w:textAlignment w:val="center"/>
              <w:rPr>
                <w:rFonts w:cs="宋体"/>
                <w:b w:val="0"/>
                <w:kern w:val="0"/>
                <w:sz w:val="18"/>
                <w:szCs w:val="18"/>
              </w:rPr>
            </w:pPr>
            <w:r>
              <w:rPr>
                <w:rFonts w:cs="宋体" w:hint="eastAsia"/>
                <w:b w:val="0"/>
                <w:kern w:val="0"/>
                <w:sz w:val="18"/>
                <w:szCs w:val="18"/>
              </w:rPr>
              <w:t>2033.10</w:t>
            </w: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2031.10-</w:t>
            </w:r>
          </w:p>
          <w:p w:rsidR="002F41D7" w:rsidRDefault="00BB7D52">
            <w:pPr>
              <w:jc w:val="center"/>
              <w:textAlignment w:val="center"/>
              <w:rPr>
                <w:rFonts w:cs="宋体"/>
                <w:b w:val="0"/>
                <w:sz w:val="18"/>
                <w:szCs w:val="18"/>
              </w:rPr>
            </w:pPr>
            <w:r>
              <w:rPr>
                <w:rFonts w:cs="宋体" w:hint="eastAsia"/>
                <w:b w:val="0"/>
                <w:kern w:val="0"/>
                <w:sz w:val="18"/>
                <w:szCs w:val="18"/>
              </w:rPr>
              <w:t>2034.10</w:t>
            </w: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2034.10-</w:t>
            </w:r>
          </w:p>
          <w:p w:rsidR="002F41D7" w:rsidRDefault="00BB7D52">
            <w:pPr>
              <w:widowControl/>
              <w:jc w:val="center"/>
              <w:textAlignment w:val="center"/>
              <w:rPr>
                <w:rFonts w:cs="宋体"/>
                <w:b w:val="0"/>
                <w:sz w:val="18"/>
                <w:szCs w:val="18"/>
              </w:rPr>
            </w:pPr>
            <w:r>
              <w:rPr>
                <w:rFonts w:cs="宋体" w:hint="eastAsia"/>
                <w:b w:val="0"/>
                <w:kern w:val="0"/>
                <w:sz w:val="18"/>
                <w:szCs w:val="18"/>
              </w:rPr>
              <w:t>2035.10</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2035.10-</w:t>
            </w:r>
          </w:p>
          <w:p w:rsidR="002F41D7" w:rsidRDefault="00BB7D52">
            <w:pPr>
              <w:widowControl/>
              <w:jc w:val="center"/>
              <w:textAlignment w:val="center"/>
              <w:rPr>
                <w:rFonts w:cs="宋体"/>
                <w:b w:val="0"/>
                <w:sz w:val="18"/>
                <w:szCs w:val="18"/>
              </w:rPr>
            </w:pPr>
            <w:r>
              <w:rPr>
                <w:rFonts w:cs="宋体" w:hint="eastAsia"/>
                <w:b w:val="0"/>
                <w:kern w:val="0"/>
                <w:sz w:val="18"/>
                <w:szCs w:val="18"/>
              </w:rPr>
              <w:t>2036.10</w:t>
            </w:r>
          </w:p>
        </w:tc>
        <w:tc>
          <w:tcPr>
            <w:tcW w:w="90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2036.10-</w:t>
            </w:r>
          </w:p>
          <w:p w:rsidR="002F41D7" w:rsidRDefault="00BB7D52">
            <w:pPr>
              <w:widowControl/>
              <w:jc w:val="center"/>
              <w:textAlignment w:val="center"/>
              <w:rPr>
                <w:rFonts w:cs="宋体"/>
                <w:b w:val="0"/>
                <w:kern w:val="0"/>
                <w:sz w:val="18"/>
                <w:szCs w:val="18"/>
              </w:rPr>
            </w:pPr>
            <w:r>
              <w:rPr>
                <w:rFonts w:cs="宋体" w:hint="eastAsia"/>
                <w:b w:val="0"/>
                <w:kern w:val="0"/>
                <w:sz w:val="18"/>
                <w:szCs w:val="18"/>
              </w:rPr>
              <w:t>2038.10</w:t>
            </w:r>
          </w:p>
        </w:tc>
      </w:tr>
      <w:tr w:rsidR="002F41D7">
        <w:trPr>
          <w:trHeight w:val="450"/>
        </w:trPr>
        <w:tc>
          <w:tcPr>
            <w:tcW w:w="1270" w:type="dxa"/>
            <w:vMerge w:val="restart"/>
            <w:tcBorders>
              <w:top w:val="single" w:sz="4" w:space="0" w:color="auto"/>
              <w:left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露天采场、</w:t>
            </w:r>
          </w:p>
          <w:p w:rsidR="002F41D7" w:rsidRDefault="00BB7D52">
            <w:pPr>
              <w:widowControl/>
              <w:jc w:val="center"/>
              <w:textAlignment w:val="center"/>
              <w:rPr>
                <w:rFonts w:cs="宋体"/>
                <w:b w:val="0"/>
                <w:szCs w:val="21"/>
              </w:rPr>
            </w:pPr>
            <w:r>
              <w:rPr>
                <w:rFonts w:cs="宋体" w:hint="eastAsia"/>
                <w:b w:val="0"/>
                <w:kern w:val="0"/>
                <w:szCs w:val="21"/>
              </w:rPr>
              <w:t>工业场地</w:t>
            </w:r>
          </w:p>
        </w:tc>
        <w:tc>
          <w:tcPr>
            <w:tcW w:w="1605" w:type="dxa"/>
            <w:tcBorders>
              <w:top w:val="single" w:sz="4" w:space="0" w:color="auto"/>
              <w:left w:val="single" w:sz="4" w:space="0" w:color="000000"/>
              <w:bottom w:val="single" w:sz="4" w:space="0" w:color="000000"/>
              <w:right w:val="single" w:sz="4" w:space="0" w:color="000000"/>
            </w:tcBorders>
            <w:noWrap/>
            <w:vAlign w:val="center"/>
          </w:tcPr>
          <w:p w:rsidR="002F41D7" w:rsidRDefault="00D25E75">
            <w:pPr>
              <w:widowControl/>
              <w:jc w:val="center"/>
              <w:textAlignment w:val="center"/>
              <w:rPr>
                <w:rFonts w:cs="宋体"/>
                <w:b w:val="0"/>
                <w:kern w:val="0"/>
                <w:szCs w:val="21"/>
              </w:rPr>
            </w:pPr>
            <w:r w:rsidRPr="00D25E75">
              <w:rPr>
                <w:rFonts w:cs="宋体"/>
                <w:b w:val="0"/>
                <w:szCs w:val="21"/>
              </w:rPr>
              <w:pict>
                <v:line id="_x0000_s2062" style="position:absolute;left:0;text-align:left;flip:y;z-index:30;mso-position-horizontal-relative:text;mso-position-vertical-relative:text" from="79.15pt,13.6pt" to="503.15pt,13.6pt" o:gfxdata="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u+xWx&#10;1gAAAAoBAAAPAAAAAAAAAAEAIAAAACIAAABkcnMvZG93bnJldi54bWxQSwECFAAUAAAACACHTuJA&#10;+4w0VeoBAACxAwAADgAAAAAAAAABACAAAAAlAQAAZHJzL2Uyb0RvYy54bWxQSwUGAAAAAAYABgBZ&#10;AQAAgQUAAAAA&#10;" strokecolor="red" strokeweight="1.75pt"/>
              </w:pict>
            </w:r>
            <w:r w:rsidR="00BB7D52">
              <w:rPr>
                <w:rFonts w:cs="宋体" w:hint="eastAsia"/>
                <w:b w:val="0"/>
                <w:kern w:val="0"/>
                <w:szCs w:val="21"/>
              </w:rPr>
              <w:t>危岩排查、清理</w:t>
            </w:r>
          </w:p>
        </w:tc>
        <w:tc>
          <w:tcPr>
            <w:tcW w:w="826"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904"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jc w:val="center"/>
              <w:rPr>
                <w:rFonts w:cs="宋体"/>
                <w:b w:val="0"/>
                <w:szCs w:val="21"/>
              </w:rPr>
            </w:pPr>
          </w:p>
        </w:tc>
      </w:tr>
      <w:tr w:rsidR="002F41D7">
        <w:trPr>
          <w:trHeight w:val="450"/>
        </w:trPr>
        <w:tc>
          <w:tcPr>
            <w:tcW w:w="1270" w:type="dxa"/>
            <w:vMerge/>
            <w:tcBorders>
              <w:left w:val="single" w:sz="4" w:space="0" w:color="000000"/>
              <w:right w:val="single" w:sz="4" w:space="0" w:color="000000"/>
            </w:tcBorders>
            <w:noWrap/>
            <w:vAlign w:val="center"/>
          </w:tcPr>
          <w:p w:rsidR="002F41D7" w:rsidRDefault="002F41D7">
            <w:pPr>
              <w:widowControl/>
              <w:jc w:val="center"/>
              <w:textAlignment w:val="center"/>
              <w:rPr>
                <w:rFonts w:cs="宋体"/>
                <w:b w:val="0"/>
                <w:szCs w:val="21"/>
              </w:rPr>
            </w:pPr>
          </w:p>
        </w:tc>
        <w:tc>
          <w:tcPr>
            <w:tcW w:w="1605" w:type="dxa"/>
            <w:tcBorders>
              <w:top w:val="single" w:sz="4" w:space="0" w:color="auto"/>
              <w:left w:val="single" w:sz="4" w:space="0" w:color="000000"/>
              <w:bottom w:val="single" w:sz="4" w:space="0" w:color="000000"/>
              <w:right w:val="single" w:sz="4" w:space="0" w:color="000000"/>
            </w:tcBorders>
            <w:noWrap/>
            <w:vAlign w:val="center"/>
          </w:tcPr>
          <w:p w:rsidR="002F41D7" w:rsidRDefault="00D25E75">
            <w:pPr>
              <w:widowControl/>
              <w:jc w:val="center"/>
              <w:textAlignment w:val="center"/>
              <w:rPr>
                <w:rFonts w:cs="宋体"/>
                <w:b w:val="0"/>
                <w:kern w:val="0"/>
                <w:szCs w:val="21"/>
              </w:rPr>
            </w:pPr>
            <w:r w:rsidRPr="00D25E75">
              <w:rPr>
                <w:rFonts w:cs="宋体"/>
                <w:b w:val="0"/>
                <w:szCs w:val="21"/>
              </w:rPr>
              <w:pict>
                <v:line id="_x0000_s2061" style="position:absolute;left:0;text-align:left;flip:y;z-index:31;mso-position-horizontal-relative:text;mso-position-vertical-relative:text" from="79.35pt,11.65pt" to="502.55pt,11.65pt" o:gfxdata="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t&#10;4FfP2AAAAAoBAAAPAAAAAAAAAAEAIAAAACIAAABkcnMvZG93bnJldi54bWxQSwECFAAUAAAACACH&#10;TuJAT1orEusBAACxAwAADgAAAAAAAAABACAAAAAnAQAAZHJzL2Uyb0RvYy54bWxQSwUGAAAAAAYA&#10;BgBZAQAAhAUAAAAA&#10;" strokecolor="red" strokeweight="1.75pt"/>
              </w:pict>
            </w:r>
            <w:r w:rsidR="00BB7D52">
              <w:rPr>
                <w:rFonts w:cs="宋体" w:hint="eastAsia"/>
                <w:b w:val="0"/>
                <w:kern w:val="0"/>
                <w:szCs w:val="21"/>
              </w:rPr>
              <w:t>不稳定斜坡治理</w:t>
            </w:r>
          </w:p>
        </w:tc>
        <w:tc>
          <w:tcPr>
            <w:tcW w:w="826"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904"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jc w:val="center"/>
              <w:rPr>
                <w:rFonts w:cs="宋体"/>
                <w:b w:val="0"/>
                <w:szCs w:val="21"/>
              </w:rPr>
            </w:pPr>
          </w:p>
        </w:tc>
      </w:tr>
      <w:tr w:rsidR="002F41D7">
        <w:trPr>
          <w:trHeight w:val="450"/>
        </w:trPr>
        <w:tc>
          <w:tcPr>
            <w:tcW w:w="1270" w:type="dxa"/>
            <w:vMerge/>
            <w:tcBorders>
              <w:left w:val="single" w:sz="4" w:space="0" w:color="000000"/>
              <w:right w:val="single" w:sz="4" w:space="0" w:color="000000"/>
            </w:tcBorders>
            <w:noWrap/>
            <w:vAlign w:val="center"/>
          </w:tcPr>
          <w:p w:rsidR="002F41D7" w:rsidRDefault="002F41D7">
            <w:pPr>
              <w:widowControl/>
              <w:jc w:val="center"/>
              <w:textAlignment w:val="center"/>
              <w:rPr>
                <w:rFonts w:cs="宋体"/>
                <w:b w:val="0"/>
                <w:szCs w:val="21"/>
              </w:rPr>
            </w:pPr>
          </w:p>
        </w:tc>
        <w:tc>
          <w:tcPr>
            <w:tcW w:w="1605" w:type="dxa"/>
            <w:tcBorders>
              <w:top w:val="single" w:sz="4" w:space="0" w:color="auto"/>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边坡修整</w:t>
            </w:r>
          </w:p>
        </w:tc>
        <w:tc>
          <w:tcPr>
            <w:tcW w:w="826"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jc w:val="center"/>
              <w:rPr>
                <w:rFonts w:cs="宋体"/>
                <w:b w:val="0"/>
                <w:szCs w:val="21"/>
              </w:rPr>
            </w:pPr>
            <w:r>
              <w:rPr>
                <w:rFonts w:cs="宋体"/>
                <w:b w:val="0"/>
                <w:szCs w:val="21"/>
              </w:rPr>
              <w:pict>
                <v:line id="_x0000_s2060" style="position:absolute;left:0;text-align:left;z-index:32;mso-position-horizontal-relative:text;mso-position-vertical-relative:text" from="-.25pt,13.55pt" to="423pt,13.55pt" o:gfxdata="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1drJr1gAAAAcBAAAP&#10;AAAAAAAAAAEAIAAAACIAAABkcnMvZG93bnJldi54bWxQSwECFAAUAAAACACHTuJAl/YOmOEBAACn&#10;AwAADgAAAAAAAAABACAAAAAlAQAAZHJzL2Uyb0RvYy54bWxQSwUGAAAAAAYABgBZAQAAeAUAAAAA&#10;" strokecolor="red" strokeweight="1.75pt"/>
              </w:pic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904"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jc w:val="center"/>
              <w:rPr>
                <w:rFonts w:cs="宋体"/>
                <w:b w:val="0"/>
                <w:szCs w:val="21"/>
              </w:rPr>
            </w:pPr>
          </w:p>
        </w:tc>
      </w:tr>
      <w:tr w:rsidR="002F41D7">
        <w:trPr>
          <w:trHeight w:val="450"/>
        </w:trPr>
        <w:tc>
          <w:tcPr>
            <w:tcW w:w="1270" w:type="dxa"/>
            <w:vMerge/>
            <w:tcBorders>
              <w:left w:val="single" w:sz="4" w:space="0" w:color="000000"/>
              <w:right w:val="single" w:sz="4" w:space="0" w:color="000000"/>
            </w:tcBorders>
            <w:noWrap/>
            <w:vAlign w:val="center"/>
          </w:tcPr>
          <w:p w:rsidR="002F41D7" w:rsidRDefault="002F41D7">
            <w:pPr>
              <w:jc w:val="center"/>
              <w:rPr>
                <w:rFonts w:cs="宋体"/>
                <w:b w:val="0"/>
                <w:szCs w:val="21"/>
              </w:rPr>
            </w:pPr>
          </w:p>
        </w:tc>
        <w:tc>
          <w:tcPr>
            <w:tcW w:w="16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浆砌石排水沟</w:t>
            </w:r>
          </w:p>
        </w:tc>
        <w:tc>
          <w:tcPr>
            <w:tcW w:w="826"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jc w:val="center"/>
              <w:rPr>
                <w:rFonts w:cs="宋体"/>
                <w:b w:val="0"/>
                <w:szCs w:val="21"/>
              </w:rPr>
            </w:pPr>
            <w:r>
              <w:rPr>
                <w:rFonts w:cs="宋体"/>
                <w:b w:val="0"/>
                <w:szCs w:val="21"/>
              </w:rPr>
              <w:pict>
                <v:line id="_x0000_s2059" style="position:absolute;left:0;text-align:left;z-index:33;mso-position-horizontal-relative:text;mso-position-vertical-relative:text" from="-.55pt,11.8pt" to="60.25pt,11.8pt" o:gfxdata="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e1OD51wAAAAgBAAAP&#10;AAAAAAAAAAEAIAAAACIAAABkcnMvZG93bnJldi54bWxQSwECFAAUAAAACACHTuJAEWqOKeABAACm&#10;AwAADgAAAAAAAAABACAAAAAmAQAAZHJzL2Uyb0RvYy54bWxQSwUGAAAAAAYABgBZAQAAeAUAAAAA&#10;" strokecolor="red" strokeweight="1.75pt"/>
              </w:pic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904"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jc w:val="center"/>
              <w:rPr>
                <w:rFonts w:cs="宋体"/>
                <w:b w:val="0"/>
                <w:szCs w:val="21"/>
              </w:rPr>
            </w:pPr>
          </w:p>
        </w:tc>
      </w:tr>
      <w:tr w:rsidR="002F41D7">
        <w:trPr>
          <w:trHeight w:val="450"/>
        </w:trPr>
        <w:tc>
          <w:tcPr>
            <w:tcW w:w="1270" w:type="dxa"/>
            <w:vMerge/>
            <w:tcBorders>
              <w:left w:val="single" w:sz="4" w:space="0" w:color="000000"/>
              <w:right w:val="single" w:sz="4" w:space="0" w:color="000000"/>
            </w:tcBorders>
            <w:noWrap/>
            <w:vAlign w:val="center"/>
          </w:tcPr>
          <w:p w:rsidR="002F41D7" w:rsidRDefault="002F41D7">
            <w:pPr>
              <w:jc w:val="center"/>
              <w:rPr>
                <w:rFonts w:cs="宋体"/>
                <w:b w:val="0"/>
                <w:szCs w:val="21"/>
              </w:rPr>
            </w:pPr>
          </w:p>
        </w:tc>
        <w:tc>
          <w:tcPr>
            <w:tcW w:w="16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szCs w:val="21"/>
              </w:rPr>
              <w:t>平台小挡墙</w:t>
            </w:r>
          </w:p>
        </w:tc>
        <w:tc>
          <w:tcPr>
            <w:tcW w:w="826"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jc w:val="center"/>
              <w:rPr>
                <w:rFonts w:cs="宋体"/>
                <w:b w:val="0"/>
                <w:szCs w:val="21"/>
              </w:rPr>
            </w:pPr>
            <w:r>
              <w:rPr>
                <w:rFonts w:cs="宋体"/>
                <w:b w:val="0"/>
                <w:szCs w:val="21"/>
              </w:rPr>
              <w:pict>
                <v:line id="_x0000_s2058" style="position:absolute;left:0;text-align:left;z-index:34;mso-position-horizontal-relative:text;mso-position-vertical-relative:text" from=".35pt,11pt" to="60.7pt,11.9pt" o:gfxdata="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8djaBNUAAAAG&#10;AQAADwAAAAAAAAABACAAAAAiAAAAZHJzL2Rvd25yZXYueG1sUEsBAhQAFAAAAAgAh07iQLsqOHDm&#10;AQAAqgMAAA4AAAAAAAAAAQAgAAAAJAEAAGRycy9lMm9Eb2MueG1sUEsFBgAAAAAGAAYAWQEAAHwF&#10;AAAAAA==&#10;" strokecolor="red" strokeweight="1.75pt"/>
              </w:pic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904"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jc w:val="center"/>
              <w:rPr>
                <w:rFonts w:cs="宋体"/>
                <w:b w:val="0"/>
                <w:szCs w:val="21"/>
              </w:rPr>
            </w:pPr>
          </w:p>
        </w:tc>
      </w:tr>
      <w:tr w:rsidR="002F41D7">
        <w:trPr>
          <w:trHeight w:val="450"/>
        </w:trPr>
        <w:tc>
          <w:tcPr>
            <w:tcW w:w="1270" w:type="dxa"/>
            <w:vMerge/>
            <w:tcBorders>
              <w:left w:val="single" w:sz="4" w:space="0" w:color="000000"/>
              <w:bottom w:val="single" w:sz="4" w:space="0" w:color="000000"/>
              <w:right w:val="single" w:sz="4" w:space="0" w:color="000000"/>
            </w:tcBorders>
            <w:noWrap/>
            <w:vAlign w:val="center"/>
          </w:tcPr>
          <w:p w:rsidR="002F41D7" w:rsidRDefault="002F41D7">
            <w:pPr>
              <w:widowControl/>
              <w:jc w:val="center"/>
              <w:textAlignment w:val="center"/>
              <w:rPr>
                <w:rFonts w:cs="宋体"/>
                <w:b w:val="0"/>
                <w:szCs w:val="21"/>
              </w:rPr>
            </w:pPr>
          </w:p>
        </w:tc>
        <w:tc>
          <w:tcPr>
            <w:tcW w:w="160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巡视监测工程</w:t>
            </w:r>
          </w:p>
        </w:tc>
        <w:tc>
          <w:tcPr>
            <w:tcW w:w="826"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jc w:val="center"/>
              <w:rPr>
                <w:rFonts w:cs="宋体"/>
                <w:b w:val="0"/>
                <w:szCs w:val="21"/>
              </w:rPr>
            </w:pPr>
            <w:r>
              <w:rPr>
                <w:rFonts w:cs="宋体"/>
                <w:b w:val="0"/>
                <w:szCs w:val="21"/>
              </w:rPr>
              <w:pict>
                <v:line id="_x0000_s2057" style="position:absolute;left:0;text-align:left;z-index:35;mso-position-horizontal-relative:text;mso-position-vertical-relative:text" from="3.8pt,10.2pt" to="573.5pt,11.2pt" o:gfxdata="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ZN/om1wAA&#10;AAgBAAAPAAAAAAAAAAEAIAAAACIAAABkcnMvZG93bnJldi54bWxQSwECFAAUAAAACACHTuJAlPmB&#10;lOYBAACrAwAADgAAAAAAAAABACAAAAAmAQAAZHJzL2Uyb0RvYy54bWxQSwUGAAAAAAYABgBZAQAA&#10;fgUAAAAA&#10;" strokecolor="red" strokeweight="1.75pt"/>
              </w:pic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jc w:val="center"/>
              <w:rPr>
                <w:rFonts w:cs="宋体"/>
                <w:b w:val="0"/>
                <w:szCs w:val="21"/>
              </w:rPr>
            </w:pPr>
          </w:p>
        </w:tc>
        <w:tc>
          <w:tcPr>
            <w:tcW w:w="904"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jc w:val="center"/>
              <w:rPr>
                <w:rFonts w:cs="宋体"/>
                <w:b w:val="0"/>
                <w:szCs w:val="21"/>
              </w:rPr>
            </w:pPr>
          </w:p>
        </w:tc>
      </w:tr>
      <w:tr w:rsidR="002F41D7">
        <w:trPr>
          <w:trHeight w:val="450"/>
        </w:trPr>
        <w:tc>
          <w:tcPr>
            <w:tcW w:w="2875"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动态投资（元）</w:t>
            </w:r>
          </w:p>
        </w:tc>
        <w:tc>
          <w:tcPr>
            <w:tcW w:w="8480" w:type="dxa"/>
            <w:gridSpan w:val="10"/>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485908.11</w:t>
            </w:r>
          </w:p>
        </w:tc>
        <w:tc>
          <w:tcPr>
            <w:tcW w:w="1276"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122825.74</w:t>
            </w:r>
          </w:p>
        </w:tc>
        <w:tc>
          <w:tcPr>
            <w:tcW w:w="1755"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60674.26</w:t>
            </w:r>
          </w:p>
        </w:tc>
      </w:tr>
      <w:tr w:rsidR="002F41D7">
        <w:trPr>
          <w:trHeight w:val="450"/>
        </w:trPr>
        <w:tc>
          <w:tcPr>
            <w:tcW w:w="2875"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动态投资合计（元）</w:t>
            </w:r>
          </w:p>
        </w:tc>
        <w:tc>
          <w:tcPr>
            <w:tcW w:w="11511" w:type="dxa"/>
            <w:gridSpan w:val="13"/>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669408.11</w:t>
            </w:r>
          </w:p>
        </w:tc>
      </w:tr>
    </w:tbl>
    <w:p w:rsidR="002F41D7" w:rsidRDefault="00BB7D52">
      <w:pPr>
        <w:spacing w:line="360" w:lineRule="auto"/>
        <w:jc w:val="left"/>
        <w:rPr>
          <w:rFonts w:cs="宋体"/>
          <w:b w:val="0"/>
          <w:sz w:val="24"/>
        </w:rPr>
      </w:pPr>
      <w:r>
        <w:rPr>
          <w:rFonts w:cs="宋体" w:hint="eastAsia"/>
          <w:b w:val="0"/>
          <w:szCs w:val="21"/>
        </w:rPr>
        <w:br w:type="page"/>
      </w:r>
      <w:r>
        <w:rPr>
          <w:rFonts w:cs="宋体" w:hint="eastAsia"/>
          <w:b w:val="0"/>
          <w:sz w:val="24"/>
        </w:rPr>
        <w:lastRenderedPageBreak/>
        <w:t>表5-65                                矿山土地复垦工程年度实施进度安排表</w:t>
      </w:r>
    </w:p>
    <w:tbl>
      <w:tblPr>
        <w:tblW w:w="14380" w:type="dxa"/>
        <w:tblLayout w:type="fixed"/>
        <w:tblCellMar>
          <w:top w:w="15" w:type="dxa"/>
          <w:left w:w="15" w:type="dxa"/>
          <w:bottom w:w="15" w:type="dxa"/>
          <w:right w:w="15" w:type="dxa"/>
        </w:tblCellMar>
        <w:tblLook w:val="04A0"/>
      </w:tblPr>
      <w:tblGrid>
        <w:gridCol w:w="1299"/>
        <w:gridCol w:w="1835"/>
        <w:gridCol w:w="850"/>
        <w:gridCol w:w="851"/>
        <w:gridCol w:w="850"/>
        <w:gridCol w:w="851"/>
        <w:gridCol w:w="850"/>
        <w:gridCol w:w="851"/>
        <w:gridCol w:w="850"/>
        <w:gridCol w:w="851"/>
        <w:gridCol w:w="709"/>
        <w:gridCol w:w="850"/>
        <w:gridCol w:w="1134"/>
        <w:gridCol w:w="851"/>
        <w:gridCol w:w="898"/>
      </w:tblGrid>
      <w:tr w:rsidR="002F41D7">
        <w:trPr>
          <w:trHeight w:val="454"/>
        </w:trPr>
        <w:tc>
          <w:tcPr>
            <w:tcW w:w="1299" w:type="dxa"/>
            <w:vMerge w:val="restart"/>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工程位置</w:t>
            </w:r>
          </w:p>
        </w:tc>
        <w:tc>
          <w:tcPr>
            <w:tcW w:w="1835" w:type="dxa"/>
            <w:vMerge w:val="restart"/>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土地复垦项目</w:t>
            </w:r>
          </w:p>
        </w:tc>
        <w:tc>
          <w:tcPr>
            <w:tcW w:w="8363" w:type="dxa"/>
            <w:gridSpan w:val="10"/>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第一阶段</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第二阶段</w:t>
            </w:r>
          </w:p>
        </w:tc>
        <w:tc>
          <w:tcPr>
            <w:tcW w:w="1749"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第三阶段</w:t>
            </w:r>
          </w:p>
        </w:tc>
      </w:tr>
      <w:tr w:rsidR="002F41D7">
        <w:trPr>
          <w:trHeight w:val="811"/>
        </w:trPr>
        <w:tc>
          <w:tcPr>
            <w:tcW w:w="1299" w:type="dxa"/>
            <w:vMerge/>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1835" w:type="dxa"/>
            <w:vMerge/>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2024.10-</w:t>
            </w:r>
          </w:p>
          <w:p w:rsidR="002F41D7" w:rsidRDefault="00BB7D52">
            <w:pPr>
              <w:widowControl/>
              <w:jc w:val="center"/>
              <w:textAlignment w:val="center"/>
              <w:rPr>
                <w:rFonts w:cs="宋体"/>
                <w:b w:val="0"/>
                <w:sz w:val="18"/>
                <w:szCs w:val="18"/>
              </w:rPr>
            </w:pPr>
            <w:r>
              <w:rPr>
                <w:rFonts w:cs="宋体" w:hint="eastAsia"/>
                <w:b w:val="0"/>
                <w:kern w:val="0"/>
                <w:sz w:val="18"/>
                <w:szCs w:val="18"/>
              </w:rPr>
              <w:t>2025.10</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2025.10-</w:t>
            </w:r>
          </w:p>
          <w:p w:rsidR="002F41D7" w:rsidRDefault="00BB7D52">
            <w:pPr>
              <w:widowControl/>
              <w:jc w:val="center"/>
              <w:textAlignment w:val="center"/>
              <w:rPr>
                <w:rFonts w:cs="宋体"/>
                <w:b w:val="0"/>
                <w:sz w:val="18"/>
                <w:szCs w:val="18"/>
              </w:rPr>
            </w:pPr>
            <w:r>
              <w:rPr>
                <w:rFonts w:cs="宋体" w:hint="eastAsia"/>
                <w:b w:val="0"/>
                <w:kern w:val="0"/>
                <w:sz w:val="18"/>
                <w:szCs w:val="18"/>
              </w:rPr>
              <w:t>2026.10</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2026.10-</w:t>
            </w:r>
          </w:p>
          <w:p w:rsidR="002F41D7" w:rsidRDefault="00BB7D52">
            <w:pPr>
              <w:widowControl/>
              <w:jc w:val="center"/>
              <w:textAlignment w:val="center"/>
              <w:rPr>
                <w:rFonts w:cs="宋体"/>
                <w:b w:val="0"/>
                <w:sz w:val="18"/>
                <w:szCs w:val="18"/>
              </w:rPr>
            </w:pPr>
            <w:r>
              <w:rPr>
                <w:rFonts w:cs="宋体" w:hint="eastAsia"/>
                <w:b w:val="0"/>
                <w:kern w:val="0"/>
                <w:sz w:val="18"/>
                <w:szCs w:val="18"/>
              </w:rPr>
              <w:t>2027.10</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2027.10-</w:t>
            </w:r>
          </w:p>
          <w:p w:rsidR="002F41D7" w:rsidRDefault="00BB7D52">
            <w:pPr>
              <w:widowControl/>
              <w:jc w:val="center"/>
              <w:textAlignment w:val="center"/>
              <w:rPr>
                <w:rFonts w:cs="宋体"/>
                <w:b w:val="0"/>
                <w:sz w:val="18"/>
                <w:szCs w:val="18"/>
              </w:rPr>
            </w:pPr>
            <w:r>
              <w:rPr>
                <w:rFonts w:cs="宋体" w:hint="eastAsia"/>
                <w:b w:val="0"/>
                <w:kern w:val="0"/>
                <w:sz w:val="18"/>
                <w:szCs w:val="18"/>
              </w:rPr>
              <w:t>2028.10</w:t>
            </w:r>
          </w:p>
        </w:tc>
        <w:tc>
          <w:tcPr>
            <w:tcW w:w="850" w:type="dxa"/>
            <w:tcBorders>
              <w:top w:val="single" w:sz="4" w:space="0" w:color="000000"/>
              <w:left w:val="single" w:sz="4" w:space="0" w:color="000000"/>
              <w:bottom w:val="single" w:sz="4" w:space="0" w:color="000000"/>
              <w:right w:val="single" w:sz="4" w:space="0" w:color="auto"/>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2028.10-</w:t>
            </w:r>
          </w:p>
          <w:p w:rsidR="002F41D7" w:rsidRDefault="00BB7D52">
            <w:pPr>
              <w:widowControl/>
              <w:jc w:val="center"/>
              <w:textAlignment w:val="center"/>
              <w:rPr>
                <w:rFonts w:cs="宋体"/>
                <w:b w:val="0"/>
                <w:sz w:val="18"/>
                <w:szCs w:val="18"/>
              </w:rPr>
            </w:pPr>
            <w:r>
              <w:rPr>
                <w:rFonts w:cs="宋体" w:hint="eastAsia"/>
                <w:b w:val="0"/>
                <w:kern w:val="0"/>
                <w:sz w:val="18"/>
                <w:szCs w:val="18"/>
              </w:rPr>
              <w:t>2029.10</w:t>
            </w: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2029.10-</w:t>
            </w:r>
          </w:p>
          <w:p w:rsidR="002F41D7" w:rsidRDefault="00BB7D52">
            <w:pPr>
              <w:widowControl/>
              <w:jc w:val="left"/>
              <w:rPr>
                <w:rFonts w:cs="宋体"/>
                <w:b w:val="0"/>
                <w:sz w:val="18"/>
                <w:szCs w:val="18"/>
              </w:rPr>
            </w:pPr>
            <w:r>
              <w:rPr>
                <w:rFonts w:cs="宋体" w:hint="eastAsia"/>
                <w:b w:val="0"/>
                <w:kern w:val="0"/>
                <w:sz w:val="18"/>
                <w:szCs w:val="18"/>
              </w:rPr>
              <w:t>2030.10</w:t>
            </w: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2030.10-</w:t>
            </w:r>
          </w:p>
          <w:p w:rsidR="002F41D7" w:rsidRDefault="00BB7D52">
            <w:pPr>
              <w:widowControl/>
              <w:jc w:val="center"/>
              <w:textAlignment w:val="center"/>
              <w:rPr>
                <w:rFonts w:cs="宋体"/>
                <w:b w:val="0"/>
                <w:kern w:val="0"/>
                <w:sz w:val="18"/>
                <w:szCs w:val="18"/>
              </w:rPr>
            </w:pPr>
            <w:r>
              <w:rPr>
                <w:rFonts w:cs="宋体" w:hint="eastAsia"/>
                <w:b w:val="0"/>
                <w:kern w:val="0"/>
                <w:sz w:val="18"/>
                <w:szCs w:val="18"/>
              </w:rPr>
              <w:t>2031.10</w:t>
            </w: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2031.10-</w:t>
            </w:r>
          </w:p>
          <w:p w:rsidR="002F41D7" w:rsidRDefault="00BB7D52">
            <w:pPr>
              <w:widowControl/>
              <w:jc w:val="center"/>
              <w:textAlignment w:val="center"/>
              <w:rPr>
                <w:rFonts w:cs="宋体"/>
                <w:b w:val="0"/>
                <w:kern w:val="0"/>
                <w:sz w:val="18"/>
                <w:szCs w:val="18"/>
              </w:rPr>
            </w:pPr>
            <w:r>
              <w:rPr>
                <w:rFonts w:cs="宋体" w:hint="eastAsia"/>
                <w:b w:val="0"/>
                <w:kern w:val="0"/>
                <w:sz w:val="18"/>
                <w:szCs w:val="18"/>
              </w:rPr>
              <w:t>2032.10</w:t>
            </w:r>
          </w:p>
        </w:tc>
        <w:tc>
          <w:tcPr>
            <w:tcW w:w="709" w:type="dxa"/>
            <w:tcBorders>
              <w:top w:val="single" w:sz="4" w:space="0" w:color="000000"/>
              <w:left w:val="single" w:sz="4" w:space="0" w:color="auto"/>
              <w:bottom w:val="single" w:sz="4" w:space="0" w:color="000000"/>
              <w:right w:val="single" w:sz="4" w:space="0" w:color="auto"/>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2032.10-</w:t>
            </w:r>
          </w:p>
          <w:p w:rsidR="002F41D7" w:rsidRDefault="00BB7D52">
            <w:pPr>
              <w:widowControl/>
              <w:jc w:val="center"/>
              <w:textAlignment w:val="center"/>
              <w:rPr>
                <w:rFonts w:cs="宋体"/>
                <w:b w:val="0"/>
                <w:kern w:val="0"/>
                <w:sz w:val="18"/>
                <w:szCs w:val="18"/>
              </w:rPr>
            </w:pPr>
            <w:r>
              <w:rPr>
                <w:rFonts w:cs="宋体" w:hint="eastAsia"/>
                <w:b w:val="0"/>
                <w:kern w:val="0"/>
                <w:sz w:val="18"/>
                <w:szCs w:val="18"/>
              </w:rPr>
              <w:t>2033.10</w:t>
            </w: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2031.10-</w:t>
            </w:r>
          </w:p>
          <w:p w:rsidR="002F41D7" w:rsidRDefault="00BB7D52">
            <w:pPr>
              <w:jc w:val="center"/>
              <w:textAlignment w:val="center"/>
              <w:rPr>
                <w:rFonts w:cs="宋体"/>
                <w:b w:val="0"/>
                <w:sz w:val="18"/>
                <w:szCs w:val="18"/>
              </w:rPr>
            </w:pPr>
            <w:r>
              <w:rPr>
                <w:rFonts w:cs="宋体" w:hint="eastAsia"/>
                <w:b w:val="0"/>
                <w:kern w:val="0"/>
                <w:sz w:val="18"/>
                <w:szCs w:val="18"/>
              </w:rPr>
              <w:t>2034.10</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2034.10-</w:t>
            </w:r>
          </w:p>
          <w:p w:rsidR="002F41D7" w:rsidRDefault="00BB7D52">
            <w:pPr>
              <w:widowControl/>
              <w:jc w:val="center"/>
              <w:textAlignment w:val="center"/>
              <w:rPr>
                <w:rFonts w:cs="宋体"/>
                <w:b w:val="0"/>
                <w:sz w:val="18"/>
                <w:szCs w:val="18"/>
              </w:rPr>
            </w:pPr>
            <w:r>
              <w:rPr>
                <w:rFonts w:cs="宋体" w:hint="eastAsia"/>
                <w:b w:val="0"/>
                <w:kern w:val="0"/>
                <w:sz w:val="18"/>
                <w:szCs w:val="18"/>
              </w:rPr>
              <w:t>2035.10</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2035.10-</w:t>
            </w:r>
          </w:p>
          <w:p w:rsidR="002F41D7" w:rsidRDefault="00BB7D52">
            <w:pPr>
              <w:widowControl/>
              <w:jc w:val="center"/>
              <w:textAlignment w:val="center"/>
              <w:rPr>
                <w:rFonts w:cs="宋体"/>
                <w:b w:val="0"/>
                <w:sz w:val="18"/>
                <w:szCs w:val="18"/>
              </w:rPr>
            </w:pPr>
            <w:r>
              <w:rPr>
                <w:rFonts w:cs="宋体" w:hint="eastAsia"/>
                <w:b w:val="0"/>
                <w:kern w:val="0"/>
                <w:sz w:val="18"/>
                <w:szCs w:val="18"/>
              </w:rPr>
              <w:t>2036.10</w:t>
            </w:r>
          </w:p>
        </w:tc>
        <w:tc>
          <w:tcPr>
            <w:tcW w:w="898"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 w:val="18"/>
                <w:szCs w:val="18"/>
              </w:rPr>
            </w:pPr>
            <w:r>
              <w:rPr>
                <w:rFonts w:cs="宋体" w:hint="eastAsia"/>
                <w:b w:val="0"/>
                <w:kern w:val="0"/>
                <w:sz w:val="18"/>
                <w:szCs w:val="18"/>
              </w:rPr>
              <w:t>2036.10-</w:t>
            </w:r>
          </w:p>
          <w:p w:rsidR="002F41D7" w:rsidRDefault="00BB7D52">
            <w:pPr>
              <w:widowControl/>
              <w:jc w:val="center"/>
              <w:textAlignment w:val="center"/>
              <w:rPr>
                <w:rFonts w:cs="宋体"/>
                <w:b w:val="0"/>
                <w:kern w:val="0"/>
                <w:sz w:val="18"/>
                <w:szCs w:val="18"/>
              </w:rPr>
            </w:pPr>
            <w:r>
              <w:rPr>
                <w:rFonts w:cs="宋体" w:hint="eastAsia"/>
                <w:b w:val="0"/>
                <w:kern w:val="0"/>
                <w:sz w:val="18"/>
                <w:szCs w:val="18"/>
              </w:rPr>
              <w:t>2038.10</w:t>
            </w:r>
          </w:p>
        </w:tc>
      </w:tr>
      <w:tr w:rsidR="002F41D7">
        <w:trPr>
          <w:trHeight w:val="454"/>
        </w:trPr>
        <w:tc>
          <w:tcPr>
            <w:tcW w:w="1299" w:type="dxa"/>
            <w:vMerge w:val="restart"/>
            <w:tcBorders>
              <w:top w:val="single" w:sz="4" w:space="0" w:color="000000"/>
              <w:left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表土收集</w:t>
            </w:r>
          </w:p>
        </w:tc>
        <w:tc>
          <w:tcPr>
            <w:tcW w:w="18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表土收集、运输</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widowControl/>
              <w:jc w:val="center"/>
              <w:rPr>
                <w:rFonts w:cs="宋体"/>
                <w:b w:val="0"/>
                <w:szCs w:val="21"/>
              </w:rPr>
            </w:pPr>
            <w:r>
              <w:rPr>
                <w:rFonts w:cs="宋体"/>
                <w:b w:val="0"/>
                <w:szCs w:val="21"/>
              </w:rPr>
              <w:pict>
                <v:line id="_x0000_s2056" style="position:absolute;left:0;text-align:left;z-index:23;mso-position-horizontal-relative:text;mso-position-vertical-relative:text" from="1.1pt,12pt" to="210.5pt,12pt" o:gfxdata="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Yb4ev1QAAAAcBAAAP&#10;AAAAAAAAAAEAIAAAACIAAABkcnMvZG93bnJldi54bWxQSwECFAAUAAAACACHTuJAUkA6UOIBAACn&#10;AwAADgAAAAAAAAABACAAAAAkAQAAZHJzL2Uyb0RvYy54bWxQSwUGAAAAAAYABgBZAQAAeAUAAAAA&#10;" strokecolor="red" strokeweight="1.75pt"/>
              </w:pic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709"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98"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widowControl/>
              <w:jc w:val="center"/>
              <w:rPr>
                <w:rFonts w:cs="宋体"/>
                <w:b w:val="0"/>
                <w:szCs w:val="21"/>
              </w:rPr>
            </w:pPr>
          </w:p>
        </w:tc>
      </w:tr>
      <w:tr w:rsidR="002F41D7">
        <w:trPr>
          <w:trHeight w:val="454"/>
        </w:trPr>
        <w:tc>
          <w:tcPr>
            <w:tcW w:w="1299" w:type="dxa"/>
            <w:vMerge/>
            <w:tcBorders>
              <w:left w:val="single" w:sz="4" w:space="0" w:color="000000"/>
              <w:right w:val="single" w:sz="4" w:space="0" w:color="000000"/>
            </w:tcBorders>
            <w:noWrap/>
            <w:vAlign w:val="center"/>
          </w:tcPr>
          <w:p w:rsidR="002F41D7" w:rsidRDefault="002F41D7">
            <w:pPr>
              <w:widowControl/>
              <w:jc w:val="center"/>
              <w:textAlignment w:val="center"/>
              <w:rPr>
                <w:rFonts w:cs="宋体"/>
                <w:b w:val="0"/>
                <w:kern w:val="0"/>
                <w:szCs w:val="21"/>
              </w:rPr>
            </w:pPr>
          </w:p>
        </w:tc>
        <w:tc>
          <w:tcPr>
            <w:tcW w:w="18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土地损毁监测工程</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widowControl/>
              <w:jc w:val="center"/>
              <w:rPr>
                <w:rFonts w:cs="宋体"/>
                <w:b w:val="0"/>
                <w:szCs w:val="21"/>
              </w:rPr>
            </w:pPr>
            <w:r>
              <w:rPr>
                <w:rFonts w:cs="宋体"/>
                <w:b w:val="0"/>
                <w:szCs w:val="21"/>
              </w:rPr>
              <w:pict>
                <v:line id="_x0000_s2055" style="position:absolute;left:0;text-align:left;z-index:24;mso-position-horizontal-relative:text;mso-position-vertical-relative:text" from=".8pt,9.4pt" to="420.3pt,11.2pt" o:gfxdata="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FjIYj/VAAAA&#10;BwEAAA8AAAAAAAAAAQAgAAAAIgAAAGRycy9kb3ducmV2LnhtbFBLAQIUABQAAAAIAIdO4kDBS6mn&#10;5wEAAKsDAAAOAAAAAAAAAAEAIAAAACQBAABkcnMvZTJvRG9jLnhtbFBLBQYAAAAABgAGAFkBAAB9&#10;BQAAAAA=&#10;" strokecolor="red" strokeweight="1.75pt"/>
              </w:pic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709"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98"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widowControl/>
              <w:jc w:val="center"/>
              <w:rPr>
                <w:rFonts w:cs="宋体"/>
                <w:b w:val="0"/>
                <w:szCs w:val="21"/>
              </w:rPr>
            </w:pPr>
          </w:p>
        </w:tc>
      </w:tr>
      <w:tr w:rsidR="002F41D7">
        <w:trPr>
          <w:trHeight w:val="454"/>
        </w:trPr>
        <w:tc>
          <w:tcPr>
            <w:tcW w:w="1299" w:type="dxa"/>
            <w:vMerge w:val="restart"/>
            <w:tcBorders>
              <w:top w:val="single" w:sz="4" w:space="0" w:color="000000"/>
              <w:left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露天采场、表土场、矿山道路</w:t>
            </w:r>
          </w:p>
        </w:tc>
        <w:tc>
          <w:tcPr>
            <w:tcW w:w="18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露天采场台阶平台复垦工程</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709"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jc w:val="center"/>
              <w:rPr>
                <w:rFonts w:cs="宋体"/>
                <w:b w:val="0"/>
                <w:szCs w:val="21"/>
              </w:rPr>
            </w:pP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widowControl/>
              <w:jc w:val="center"/>
              <w:rPr>
                <w:rFonts w:cs="宋体"/>
                <w:b w:val="0"/>
                <w:szCs w:val="21"/>
              </w:rPr>
            </w:pPr>
            <w:r>
              <w:rPr>
                <w:rFonts w:cs="宋体"/>
                <w:b w:val="0"/>
                <w:szCs w:val="21"/>
              </w:rPr>
              <w:pict>
                <v:line id="_x0000_s2054" style="position:absolute;left:0;text-align:left;z-index:25;mso-position-horizontal-relative:text;mso-position-vertical-relative:text" from="1.25pt,13.25pt" to="45.65pt,13.25pt" o:gfxdata="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FLIud1AAAAAYBAAAPAAAA&#10;AAAAAAEAIAAAACIAAABkcnMvZG93bnJldi54bWxQSwECFAAUAAAACACHTuJAE0n10uABAACmAwAA&#10;DgAAAAAAAAABACAAAAAjAQAAZHJzL2Uyb0RvYy54bWxQSwUGAAAAAAYABgBZAQAAdQUAAAAA&#10;" strokecolor="red" strokeweight="1.75pt"/>
              </w:pic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98"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widowControl/>
              <w:jc w:val="center"/>
              <w:rPr>
                <w:rFonts w:cs="宋体"/>
                <w:b w:val="0"/>
                <w:szCs w:val="21"/>
              </w:rPr>
            </w:pPr>
          </w:p>
        </w:tc>
      </w:tr>
      <w:tr w:rsidR="002F41D7">
        <w:trPr>
          <w:trHeight w:val="454"/>
        </w:trPr>
        <w:tc>
          <w:tcPr>
            <w:tcW w:w="1299" w:type="dxa"/>
            <w:vMerge/>
            <w:tcBorders>
              <w:left w:val="single" w:sz="4" w:space="0" w:color="000000"/>
              <w:right w:val="single" w:sz="4" w:space="0" w:color="000000"/>
            </w:tcBorders>
            <w:noWrap/>
            <w:vAlign w:val="center"/>
          </w:tcPr>
          <w:p w:rsidR="002F41D7" w:rsidRDefault="002F41D7">
            <w:pPr>
              <w:widowControl/>
              <w:jc w:val="center"/>
              <w:textAlignment w:val="center"/>
              <w:rPr>
                <w:rFonts w:cs="宋体"/>
                <w:b w:val="0"/>
                <w:kern w:val="0"/>
                <w:szCs w:val="21"/>
              </w:rPr>
            </w:pPr>
          </w:p>
        </w:tc>
        <w:tc>
          <w:tcPr>
            <w:tcW w:w="18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表土场复垦工程</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709"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widowControl/>
              <w:jc w:val="center"/>
              <w:rPr>
                <w:rFonts w:cs="宋体"/>
                <w:b w:val="0"/>
                <w:szCs w:val="21"/>
              </w:rPr>
            </w:pPr>
            <w:r>
              <w:rPr>
                <w:rFonts w:cs="宋体"/>
                <w:b w:val="0"/>
                <w:szCs w:val="21"/>
              </w:rPr>
              <w:pict>
                <v:line id="_x0000_s2053" style="position:absolute;left:0;text-align:left;flip:y;z-index:26;mso-position-horizontal-relative:text;mso-position-vertical-relative:text" from=".25pt,10.85pt" to="45.2pt,11pt" o:gfxdata="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5FVttNUA&#10;AAAFAQAADwAAAAAAAAABACAAAAAiAAAAZHJzL2Rvd25yZXYueG1sUEsBAhQAFAAAAAgAh07iQJK3&#10;RDrpAQAAswMAAA4AAAAAAAAAAQAgAAAAJAEAAGRycy9lMm9Eb2MueG1sUEsFBgAAAAAGAAYAWQEA&#10;AH8FAAAAAA==&#10;" strokecolor="red" strokeweight="1.75pt"/>
              </w:pic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98"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widowControl/>
              <w:jc w:val="center"/>
              <w:rPr>
                <w:rFonts w:cs="宋体"/>
                <w:b w:val="0"/>
                <w:szCs w:val="21"/>
              </w:rPr>
            </w:pPr>
          </w:p>
        </w:tc>
      </w:tr>
      <w:tr w:rsidR="002F41D7">
        <w:trPr>
          <w:trHeight w:val="454"/>
        </w:trPr>
        <w:tc>
          <w:tcPr>
            <w:tcW w:w="1299" w:type="dxa"/>
            <w:vMerge/>
            <w:tcBorders>
              <w:left w:val="single" w:sz="4" w:space="0" w:color="000000"/>
              <w:right w:val="single" w:sz="4" w:space="0" w:color="000000"/>
            </w:tcBorders>
            <w:noWrap/>
            <w:vAlign w:val="center"/>
          </w:tcPr>
          <w:p w:rsidR="002F41D7" w:rsidRDefault="002F41D7">
            <w:pPr>
              <w:widowControl/>
              <w:jc w:val="center"/>
              <w:textAlignment w:val="center"/>
              <w:rPr>
                <w:rFonts w:cs="宋体"/>
                <w:b w:val="0"/>
                <w:kern w:val="0"/>
                <w:szCs w:val="21"/>
              </w:rPr>
            </w:pPr>
          </w:p>
        </w:tc>
        <w:tc>
          <w:tcPr>
            <w:tcW w:w="18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采场边坡复垦工程</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709"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widowControl/>
              <w:jc w:val="center"/>
              <w:rPr>
                <w:rFonts w:cs="宋体"/>
                <w:b w:val="0"/>
                <w:szCs w:val="21"/>
              </w:rPr>
            </w:pPr>
            <w:r>
              <w:rPr>
                <w:rFonts w:cs="宋体"/>
                <w:b w:val="0"/>
                <w:szCs w:val="21"/>
              </w:rPr>
              <w:pict>
                <v:line id="_x0000_s2052" style="position:absolute;left:0;text-align:left;flip:y;z-index:27;mso-position-horizontal-relative:text;mso-position-vertical-relative:text" from="1.55pt,12.95pt" to="44.75pt,12.95pt" o:gfxdata="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0Q/MXV&#10;AAAABgEAAA8AAAAAAAAAAQAgAAAAIgAAAGRycy9kb3ducmV2LnhtbFBLAQIUABQAAAAIAIdO4kBM&#10;MWQn6gEAALADAAAOAAAAAAAAAAEAIAAAACQBAABkcnMvZTJvRG9jLnhtbFBLBQYAAAAABgAGAFkB&#10;AACABQAAAAA=&#10;" strokecolor="red" strokeweight="1.75pt"/>
              </w:pic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98"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widowControl/>
              <w:jc w:val="center"/>
              <w:rPr>
                <w:rFonts w:cs="宋体"/>
                <w:b w:val="0"/>
                <w:szCs w:val="21"/>
              </w:rPr>
            </w:pPr>
          </w:p>
        </w:tc>
      </w:tr>
      <w:tr w:rsidR="002F41D7">
        <w:trPr>
          <w:trHeight w:val="454"/>
        </w:trPr>
        <w:tc>
          <w:tcPr>
            <w:tcW w:w="1299" w:type="dxa"/>
            <w:vMerge w:val="restart"/>
            <w:tcBorders>
              <w:top w:val="single" w:sz="4" w:space="0" w:color="auto"/>
              <w:left w:val="single" w:sz="4" w:space="0" w:color="000000"/>
              <w:right w:val="single" w:sz="4" w:space="0" w:color="000000"/>
            </w:tcBorders>
            <w:noWrap/>
            <w:vAlign w:val="center"/>
          </w:tcPr>
          <w:p w:rsidR="002F41D7" w:rsidRDefault="00BB7D52">
            <w:pPr>
              <w:jc w:val="center"/>
              <w:rPr>
                <w:rFonts w:cs="宋体"/>
                <w:b w:val="0"/>
                <w:szCs w:val="21"/>
              </w:rPr>
            </w:pPr>
            <w:r>
              <w:rPr>
                <w:rFonts w:cs="宋体" w:hint="eastAsia"/>
                <w:b w:val="0"/>
                <w:szCs w:val="21"/>
              </w:rPr>
              <w:t>管护工程</w:t>
            </w:r>
          </w:p>
        </w:tc>
        <w:tc>
          <w:tcPr>
            <w:tcW w:w="18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szCs w:val="21"/>
              </w:rPr>
              <w:t>旱地管护</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709"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widowControl/>
              <w:jc w:val="center"/>
              <w:rPr>
                <w:rFonts w:cs="宋体"/>
                <w:b w:val="0"/>
                <w:szCs w:val="21"/>
              </w:rPr>
            </w:pPr>
            <w:r>
              <w:rPr>
                <w:rFonts w:cs="宋体"/>
                <w:b w:val="0"/>
                <w:szCs w:val="21"/>
              </w:rPr>
              <w:pict>
                <v:line id="_x0000_s2051" style="position:absolute;left:0;text-align:left;flip:y;z-index:28;mso-position-horizontal-relative:text;mso-position-vertical-relative:text" from="57.3pt,13.3pt" to="137.4pt,13.35pt" o:gfxdata="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gEH4&#10;/NcAAAAJAQAADwAAAAAAAAABACAAAAAiAAAAZHJzL2Rvd25yZXYueG1sUEsBAhQAFAAAAAgAh07i&#10;QNY3z/XqAQAAswMAAA4AAAAAAAAAAQAgAAAAJgEAAGRycy9lMm9Eb2MueG1sUEsFBgAAAAAGAAYA&#10;WQEAAIIFAAAAAA==&#10;" strokecolor="red" strokeweight="1.75pt"/>
              </w:pic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98"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widowControl/>
              <w:jc w:val="center"/>
              <w:rPr>
                <w:rFonts w:cs="宋体"/>
                <w:b w:val="0"/>
                <w:szCs w:val="21"/>
              </w:rPr>
            </w:pPr>
          </w:p>
        </w:tc>
      </w:tr>
      <w:tr w:rsidR="002F41D7">
        <w:trPr>
          <w:trHeight w:val="454"/>
        </w:trPr>
        <w:tc>
          <w:tcPr>
            <w:tcW w:w="1299" w:type="dxa"/>
            <w:vMerge/>
            <w:tcBorders>
              <w:left w:val="single" w:sz="4" w:space="0" w:color="000000"/>
              <w:right w:val="single" w:sz="4" w:space="0" w:color="000000"/>
            </w:tcBorders>
            <w:noWrap/>
            <w:vAlign w:val="center"/>
          </w:tcPr>
          <w:p w:rsidR="002F41D7" w:rsidRDefault="002F41D7">
            <w:pPr>
              <w:widowControl/>
              <w:jc w:val="center"/>
              <w:textAlignment w:val="center"/>
              <w:rPr>
                <w:rFonts w:cs="宋体"/>
                <w:b w:val="0"/>
                <w:szCs w:val="21"/>
              </w:rPr>
            </w:pPr>
          </w:p>
        </w:tc>
        <w:tc>
          <w:tcPr>
            <w:tcW w:w="1835"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szCs w:val="21"/>
              </w:rPr>
              <w:t>配套设施管护</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000000"/>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1"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709" w:type="dxa"/>
            <w:tcBorders>
              <w:top w:val="single" w:sz="4" w:space="0" w:color="000000"/>
              <w:left w:val="single" w:sz="4" w:space="0" w:color="auto"/>
              <w:bottom w:val="single" w:sz="4" w:space="0" w:color="000000"/>
              <w:right w:val="single" w:sz="4" w:space="0" w:color="auto"/>
            </w:tcBorders>
            <w:noWrap/>
            <w:vAlign w:val="center"/>
          </w:tcPr>
          <w:p w:rsidR="002F41D7" w:rsidRDefault="002F41D7">
            <w:pPr>
              <w:widowControl/>
              <w:jc w:val="center"/>
              <w:rPr>
                <w:rFonts w:cs="宋体"/>
                <w:b w:val="0"/>
                <w:szCs w:val="21"/>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D25E75">
            <w:pPr>
              <w:widowControl/>
              <w:jc w:val="center"/>
              <w:rPr>
                <w:rFonts w:cs="宋体"/>
                <w:b w:val="0"/>
                <w:szCs w:val="21"/>
              </w:rPr>
            </w:pPr>
            <w:r>
              <w:rPr>
                <w:rFonts w:cs="宋体"/>
                <w:b w:val="0"/>
                <w:szCs w:val="21"/>
              </w:rPr>
              <w:pict>
                <v:line id="_x0000_s2050" style="position:absolute;left:0;text-align:left;z-index:29;mso-position-horizontal-relative:text;mso-position-vertical-relative:text" from="1.55pt,12.25pt" to="136.3pt,12.25pt" o:gfxdata="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O+lb+LVAAAABwEAAA8A&#10;AAAAAAAAAQAgAAAAIgAAAGRycy9kb3ducmV2LnhtbFBLAQIUABQAAAAIAIdO4kDUEwUS4QEAAKcD&#10;AAAOAAAAAAAAAAEAIAAAACQBAABkcnMvZTJvRG9jLnhtbFBLBQYAAAAABgAGAFkBAAB3BQAAAAA=&#10;" strokecolor="red" strokeweight="1.75pt"/>
              </w:pic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2F41D7" w:rsidRDefault="002F41D7">
            <w:pPr>
              <w:widowControl/>
              <w:jc w:val="center"/>
              <w:rPr>
                <w:rFonts w:cs="宋体"/>
                <w:b w:val="0"/>
                <w:szCs w:val="21"/>
              </w:rPr>
            </w:pPr>
          </w:p>
        </w:tc>
        <w:tc>
          <w:tcPr>
            <w:tcW w:w="898" w:type="dxa"/>
            <w:tcBorders>
              <w:top w:val="single" w:sz="4" w:space="0" w:color="000000"/>
              <w:left w:val="single" w:sz="4" w:space="0" w:color="000000"/>
              <w:bottom w:val="single" w:sz="4" w:space="0" w:color="000000"/>
              <w:right w:val="single" w:sz="4" w:space="0" w:color="000000"/>
            </w:tcBorders>
            <w:noWrap/>
            <w:vAlign w:val="bottom"/>
          </w:tcPr>
          <w:p w:rsidR="002F41D7" w:rsidRDefault="002F41D7">
            <w:pPr>
              <w:widowControl/>
              <w:jc w:val="center"/>
              <w:rPr>
                <w:rFonts w:cs="宋体"/>
                <w:b w:val="0"/>
                <w:szCs w:val="21"/>
              </w:rPr>
            </w:pPr>
          </w:p>
        </w:tc>
      </w:tr>
      <w:tr w:rsidR="002F41D7">
        <w:trPr>
          <w:trHeight w:val="454"/>
        </w:trPr>
        <w:tc>
          <w:tcPr>
            <w:tcW w:w="3134"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动态投资（元）</w:t>
            </w:r>
          </w:p>
        </w:tc>
        <w:tc>
          <w:tcPr>
            <w:tcW w:w="8363" w:type="dxa"/>
            <w:gridSpan w:val="10"/>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638839.81</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1500256.89</w:t>
            </w:r>
          </w:p>
        </w:tc>
        <w:tc>
          <w:tcPr>
            <w:tcW w:w="1749"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2338.27</w:t>
            </w:r>
          </w:p>
        </w:tc>
      </w:tr>
      <w:tr w:rsidR="002F41D7">
        <w:trPr>
          <w:trHeight w:val="466"/>
        </w:trPr>
        <w:tc>
          <w:tcPr>
            <w:tcW w:w="3134" w:type="dxa"/>
            <w:gridSpan w:val="2"/>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szCs w:val="21"/>
              </w:rPr>
            </w:pPr>
            <w:r>
              <w:rPr>
                <w:rFonts w:cs="宋体" w:hint="eastAsia"/>
                <w:b w:val="0"/>
                <w:kern w:val="0"/>
                <w:szCs w:val="21"/>
              </w:rPr>
              <w:t>动态投资合计（元）</w:t>
            </w:r>
          </w:p>
        </w:tc>
        <w:tc>
          <w:tcPr>
            <w:tcW w:w="11246" w:type="dxa"/>
            <w:gridSpan w:val="13"/>
            <w:tcBorders>
              <w:top w:val="single" w:sz="4" w:space="0" w:color="000000"/>
              <w:left w:val="single" w:sz="4" w:space="0" w:color="000000"/>
              <w:bottom w:val="single" w:sz="4" w:space="0" w:color="000000"/>
              <w:right w:val="single" w:sz="4" w:space="0" w:color="000000"/>
            </w:tcBorders>
            <w:noWrap/>
            <w:vAlign w:val="center"/>
          </w:tcPr>
          <w:p w:rsidR="002F41D7" w:rsidRDefault="00BB7D52">
            <w:pPr>
              <w:widowControl/>
              <w:jc w:val="center"/>
              <w:textAlignment w:val="center"/>
              <w:rPr>
                <w:rFonts w:cs="宋体"/>
                <w:b w:val="0"/>
                <w:kern w:val="0"/>
                <w:szCs w:val="21"/>
              </w:rPr>
            </w:pPr>
            <w:r>
              <w:rPr>
                <w:rFonts w:cs="宋体" w:hint="eastAsia"/>
                <w:b w:val="0"/>
                <w:kern w:val="0"/>
                <w:szCs w:val="21"/>
              </w:rPr>
              <w:t>2141434.97</w:t>
            </w:r>
          </w:p>
        </w:tc>
      </w:tr>
    </w:tbl>
    <w:p w:rsidR="002F41D7" w:rsidRDefault="002F41D7">
      <w:pPr>
        <w:pStyle w:val="a7"/>
      </w:pPr>
    </w:p>
    <w:p w:rsidR="002F41D7" w:rsidRDefault="002F41D7">
      <w:pPr>
        <w:pStyle w:val="a7"/>
        <w:sectPr w:rsidR="002F41D7">
          <w:pgSz w:w="16838" w:h="11906" w:orient="landscape"/>
          <w:pgMar w:top="1803" w:right="1440" w:bottom="1803" w:left="1440" w:header="851" w:footer="992" w:gutter="0"/>
          <w:cols w:space="720"/>
          <w:docGrid w:type="lines" w:linePitch="319"/>
        </w:sectPr>
      </w:pPr>
    </w:p>
    <w:p w:rsidR="002F41D7" w:rsidRDefault="00BB7D52">
      <w:pPr>
        <w:pStyle w:val="10"/>
        <w:tabs>
          <w:tab w:val="left" w:pos="3914"/>
        </w:tabs>
        <w:spacing w:line="360" w:lineRule="auto"/>
        <w:rPr>
          <w:rFonts w:eastAsia="宋体" w:cs="宋体"/>
          <w:kern w:val="2"/>
          <w:sz w:val="36"/>
          <w:szCs w:val="36"/>
        </w:rPr>
      </w:pPr>
      <w:bookmarkStart w:id="315" w:name="_Toc27398"/>
      <w:bookmarkEnd w:id="284"/>
      <w:r>
        <w:rPr>
          <w:rFonts w:eastAsia="宋体" w:cs="宋体" w:hint="eastAsia"/>
          <w:kern w:val="2"/>
          <w:sz w:val="36"/>
          <w:szCs w:val="36"/>
        </w:rPr>
        <w:lastRenderedPageBreak/>
        <w:t>第六章 保障措施与效益分析</w:t>
      </w:r>
      <w:bookmarkEnd w:id="315"/>
    </w:p>
    <w:p w:rsidR="002F41D7" w:rsidRDefault="00BB7D52">
      <w:pPr>
        <w:pStyle w:val="2"/>
        <w:tabs>
          <w:tab w:val="left" w:pos="4454"/>
        </w:tabs>
        <w:spacing w:line="360" w:lineRule="auto"/>
        <w:jc w:val="center"/>
        <w:rPr>
          <w:rFonts w:ascii="宋体" w:eastAsia="宋体" w:hAnsi="宋体" w:cs="宋体"/>
          <w:sz w:val="30"/>
          <w:szCs w:val="30"/>
        </w:rPr>
      </w:pPr>
      <w:bookmarkStart w:id="316" w:name="_Toc18443"/>
      <w:r>
        <w:rPr>
          <w:rFonts w:ascii="宋体" w:eastAsia="宋体" w:hAnsi="宋体" w:cs="宋体" w:hint="eastAsia"/>
          <w:sz w:val="30"/>
          <w:szCs w:val="30"/>
        </w:rPr>
        <w:t>第一节 保障措施</w:t>
      </w:r>
      <w:bookmarkEnd w:id="316"/>
    </w:p>
    <w:p w:rsidR="002F41D7" w:rsidRDefault="00BB7D52">
      <w:pPr>
        <w:pStyle w:val="a7"/>
        <w:tabs>
          <w:tab w:val="left" w:pos="3780"/>
        </w:tabs>
        <w:spacing w:line="460" w:lineRule="exact"/>
        <w:jc w:val="left"/>
        <w:rPr>
          <w:b/>
          <w:bCs/>
          <w:szCs w:val="24"/>
        </w:rPr>
      </w:pPr>
      <w:r>
        <w:rPr>
          <w:rFonts w:hint="eastAsia"/>
          <w:b/>
          <w:bCs/>
          <w:szCs w:val="24"/>
        </w:rPr>
        <w:t>一.组织保障措施</w:t>
      </w:r>
    </w:p>
    <w:p w:rsidR="002F41D7" w:rsidRDefault="00BB7D52">
      <w:pPr>
        <w:pStyle w:val="a7"/>
        <w:spacing w:line="460" w:lineRule="exact"/>
        <w:ind w:firstLineChars="200" w:firstLine="472"/>
        <w:jc w:val="left"/>
        <w:rPr>
          <w:spacing w:val="-2"/>
          <w:szCs w:val="24"/>
        </w:rPr>
      </w:pPr>
      <w:r>
        <w:rPr>
          <w:rFonts w:hint="eastAsia"/>
          <w:spacing w:val="-2"/>
          <w:szCs w:val="24"/>
        </w:rPr>
        <w:t>根据“谁开发、谁保护；谁破坏，谁恢复”，“谁损毁，谁复垦”原则，矿山生产建设单位应成立项目实施管理机构，由法人代表直接领导，抽调人员组成，并吸收设计、施工单位加入，负责治理工程任务的施工、组织、管理和落实，做到责任明确、奖惩分明。当地自然资源局监督、协调和技术指导、检查、竣工验收工作，成立项目实施督察小组，采用抽查方式，不定期对工程情况进行抽检，并负责组织地质环境保护与土地复垦工作的竣工验收。</w:t>
      </w:r>
    </w:p>
    <w:p w:rsidR="002F41D7" w:rsidRDefault="00BB7D52">
      <w:pPr>
        <w:pStyle w:val="a7"/>
        <w:tabs>
          <w:tab w:val="left" w:pos="3780"/>
        </w:tabs>
        <w:spacing w:line="460" w:lineRule="exact"/>
        <w:jc w:val="left"/>
        <w:rPr>
          <w:b/>
          <w:bCs/>
          <w:szCs w:val="24"/>
        </w:rPr>
      </w:pPr>
      <w:r>
        <w:rPr>
          <w:rFonts w:hint="eastAsia"/>
          <w:b/>
          <w:bCs/>
          <w:szCs w:val="24"/>
        </w:rPr>
        <w:t>二.技术保障措施</w:t>
      </w:r>
    </w:p>
    <w:p w:rsidR="002F41D7" w:rsidRDefault="00BB7D52">
      <w:pPr>
        <w:pStyle w:val="a7"/>
        <w:spacing w:line="460" w:lineRule="exact"/>
        <w:ind w:firstLineChars="200" w:firstLine="472"/>
        <w:jc w:val="left"/>
        <w:rPr>
          <w:spacing w:val="-2"/>
          <w:szCs w:val="24"/>
        </w:rPr>
      </w:pPr>
      <w:r>
        <w:rPr>
          <w:rFonts w:hint="eastAsia"/>
          <w:spacing w:val="-2"/>
          <w:szCs w:val="24"/>
        </w:rPr>
        <w:t>1.方案编制阶段中，矿山成立专业技术人员组成的技术小组，与方案编制单位密切合作，对矿山地质环境保护和土地复垦方案进行专门研究、咨询，确保施工质量。</w:t>
      </w:r>
    </w:p>
    <w:p w:rsidR="002F41D7" w:rsidRDefault="00BB7D52">
      <w:pPr>
        <w:pStyle w:val="a7"/>
        <w:spacing w:line="460" w:lineRule="exact"/>
        <w:ind w:firstLineChars="200" w:firstLine="472"/>
        <w:jc w:val="left"/>
        <w:rPr>
          <w:spacing w:val="-2"/>
          <w:szCs w:val="24"/>
        </w:rPr>
      </w:pPr>
      <w:r>
        <w:rPr>
          <w:rFonts w:hint="eastAsia"/>
          <w:spacing w:val="-2"/>
          <w:szCs w:val="24"/>
        </w:rPr>
        <w:t>2.方案实施阶段中，根据各项工程的技术要求，技术指导小组对项目进行全面的指导，并且提供技术支持，以保证项目的顺利实施。技术指导小组按方案实施计划和年度计划开展恢复治理工作，并及时总结阶段性治理与复垦实施经验，及时修订更符合实际方案。因此，该工程的矿山地质环境保护和土地复垦方案在技术上是有保证的。</w:t>
      </w:r>
    </w:p>
    <w:p w:rsidR="002F41D7" w:rsidRDefault="00BB7D52">
      <w:pPr>
        <w:pStyle w:val="a7"/>
        <w:spacing w:line="460" w:lineRule="exact"/>
        <w:ind w:firstLineChars="200" w:firstLine="472"/>
        <w:jc w:val="left"/>
        <w:rPr>
          <w:spacing w:val="-2"/>
          <w:szCs w:val="24"/>
        </w:rPr>
      </w:pPr>
      <w:r>
        <w:rPr>
          <w:rFonts w:hint="eastAsia"/>
          <w:spacing w:val="-2"/>
          <w:szCs w:val="24"/>
        </w:rPr>
        <w:t>3.矿山单位应定期培训技术人员，咨询相关专家、开展科学实验、引进先进技术， 以及对土地损毁情况进行动态观测和评价。</w:t>
      </w:r>
    </w:p>
    <w:p w:rsidR="002F41D7" w:rsidRDefault="00BB7D52">
      <w:pPr>
        <w:pStyle w:val="a7"/>
        <w:tabs>
          <w:tab w:val="left" w:pos="3780"/>
        </w:tabs>
        <w:spacing w:line="460" w:lineRule="exact"/>
        <w:jc w:val="left"/>
        <w:rPr>
          <w:b/>
          <w:bCs/>
          <w:szCs w:val="24"/>
        </w:rPr>
      </w:pPr>
      <w:r>
        <w:rPr>
          <w:rFonts w:hint="eastAsia"/>
          <w:b/>
          <w:bCs/>
          <w:szCs w:val="24"/>
        </w:rPr>
        <w:t>三.资金保障措施</w:t>
      </w:r>
    </w:p>
    <w:p w:rsidR="002F41D7" w:rsidRDefault="00BB7D52">
      <w:pPr>
        <w:pStyle w:val="a7"/>
        <w:spacing w:line="460" w:lineRule="exact"/>
        <w:ind w:firstLineChars="200" w:firstLine="472"/>
        <w:jc w:val="left"/>
        <w:rPr>
          <w:spacing w:val="-2"/>
          <w:szCs w:val="24"/>
        </w:rPr>
      </w:pPr>
      <w:r>
        <w:rPr>
          <w:rFonts w:hint="eastAsia"/>
          <w:spacing w:val="-2"/>
          <w:szCs w:val="24"/>
        </w:rPr>
        <w:t>本矿山地质环境保护与土地复垦工程投资费用均由业主自筹，从矿山生产成本中列 支。矿山单位应按规定建立矿山地质环境恢复治理基金和及时缴纳土地复垦费，落实阶段恢复治理和土地复垦工程投资，严格按照方案的年度实施进度安排，分阶段有步骤的安排资金的预算支出，进行治理与复垦工作，并及时编制验收报告，申请自然资源局部门验收，确保治理与复垦工作顺利进行。</w:t>
      </w:r>
    </w:p>
    <w:p w:rsidR="002F41D7" w:rsidRDefault="00BB7D52">
      <w:pPr>
        <w:pStyle w:val="a7"/>
        <w:spacing w:line="460" w:lineRule="exact"/>
        <w:ind w:firstLineChars="200" w:firstLine="472"/>
        <w:jc w:val="left"/>
        <w:rPr>
          <w:spacing w:val="-2"/>
          <w:szCs w:val="24"/>
        </w:rPr>
      </w:pPr>
      <w:r>
        <w:rPr>
          <w:rFonts w:hint="eastAsia"/>
          <w:spacing w:val="-2"/>
          <w:szCs w:val="24"/>
        </w:rPr>
        <w:t>经计算，本矿山地质环境保护与土地复垦工程总投资为281.11万元，该费用已按规定预存。按规定纳交保证金。</w:t>
      </w:r>
    </w:p>
    <w:p w:rsidR="002F41D7" w:rsidRDefault="00BB7D52">
      <w:pPr>
        <w:pStyle w:val="a7"/>
        <w:tabs>
          <w:tab w:val="left" w:pos="3780"/>
        </w:tabs>
        <w:spacing w:line="460" w:lineRule="exact"/>
        <w:jc w:val="left"/>
        <w:rPr>
          <w:b/>
          <w:bCs/>
          <w:szCs w:val="24"/>
        </w:rPr>
      </w:pPr>
      <w:r>
        <w:rPr>
          <w:rFonts w:hint="eastAsia"/>
          <w:b/>
          <w:bCs/>
          <w:szCs w:val="24"/>
        </w:rPr>
        <w:t>四.监管保障措施</w:t>
      </w:r>
    </w:p>
    <w:p w:rsidR="002F41D7" w:rsidRDefault="00BB7D52">
      <w:pPr>
        <w:pStyle w:val="a7"/>
        <w:spacing w:line="460" w:lineRule="exact"/>
        <w:ind w:firstLineChars="200" w:firstLine="472"/>
        <w:jc w:val="left"/>
        <w:rPr>
          <w:spacing w:val="-2"/>
          <w:szCs w:val="24"/>
        </w:rPr>
      </w:pPr>
      <w:r>
        <w:rPr>
          <w:rFonts w:hint="eastAsia"/>
          <w:spacing w:val="-2"/>
          <w:szCs w:val="24"/>
        </w:rPr>
        <w:lastRenderedPageBreak/>
        <w:t>本方案经批准后，若矿山开采方式、开采范围、生产规模有变更时，矿山业主应向自然资源局主管部门报告，征得同意后，组织编制单位或者技术人员对方案修编，修编后的方案经自然资源局主管部门同意的组织评审单位评审通过再经备案后，方可施行。矿山应强化施工管理，严格按照方案要求进行自查，并主动与自然资源局主管部门取得联系，自觉接受自然资源局主管部门的监督管理。</w:t>
      </w:r>
    </w:p>
    <w:p w:rsidR="002F41D7" w:rsidRDefault="00BB7D52">
      <w:pPr>
        <w:pStyle w:val="a7"/>
        <w:spacing w:line="460" w:lineRule="exact"/>
        <w:ind w:firstLineChars="200" w:firstLine="472"/>
        <w:jc w:val="left"/>
        <w:rPr>
          <w:spacing w:val="-2"/>
          <w:szCs w:val="24"/>
        </w:rPr>
      </w:pPr>
      <w:r>
        <w:rPr>
          <w:rFonts w:hint="eastAsia"/>
          <w:spacing w:val="-2"/>
          <w:szCs w:val="24"/>
        </w:rPr>
        <w:t>采矿权人应当根据方案、编制并实施阶段治理与土地复垦计划和年度实施计划，定期向自然资源局主管部门报告治理与当年进度情况，接受自然资源局主管部门对实施情况监督检查，接受社会对实施情况监督。</w:t>
      </w:r>
    </w:p>
    <w:p w:rsidR="002F41D7" w:rsidRDefault="00BB7D52">
      <w:pPr>
        <w:pStyle w:val="a7"/>
        <w:tabs>
          <w:tab w:val="left" w:pos="3780"/>
        </w:tabs>
        <w:spacing w:line="460" w:lineRule="exact"/>
        <w:jc w:val="left"/>
        <w:rPr>
          <w:b/>
          <w:bCs/>
          <w:szCs w:val="24"/>
        </w:rPr>
      </w:pPr>
      <w:r>
        <w:rPr>
          <w:rFonts w:hint="eastAsia"/>
          <w:b/>
          <w:bCs/>
          <w:szCs w:val="24"/>
        </w:rPr>
        <w:t>五.公众参与</w:t>
      </w:r>
    </w:p>
    <w:p w:rsidR="002F41D7" w:rsidRDefault="00BB7D52">
      <w:pPr>
        <w:pStyle w:val="a7"/>
        <w:spacing w:line="460" w:lineRule="exact"/>
        <w:ind w:right="340" w:firstLine="300"/>
        <w:rPr>
          <w:spacing w:val="-2"/>
          <w:szCs w:val="24"/>
        </w:rPr>
      </w:pPr>
      <w:r>
        <w:rPr>
          <w:w w:val="60"/>
        </w:rPr>
        <w:t>’</w:t>
      </w:r>
      <w:r>
        <w:rPr>
          <w:rFonts w:hint="eastAsia"/>
          <w:spacing w:val="-2"/>
          <w:szCs w:val="24"/>
        </w:rPr>
        <w:t xml:space="preserve"> 在治理复垦工作实施过程中，上思县自然资源局、在妙镇政府及农业林业部门及有关土地权属人共同协商，充分征求有关人的意见：方案编制好后，技术人员需再次走访当地的群众，向他们讲述最终方案，他们对治理复垦目标、标准、植物的选择的意见，填写征求意见表并签认。复垦结束后，自然资源局管理部门进行验收时，除组织相关专家外，也将邀请部分群众代表参加，确保验收工作公平、公正、公开。</w:t>
      </w:r>
    </w:p>
    <w:p w:rsidR="002F41D7" w:rsidRDefault="00BB7D52">
      <w:pPr>
        <w:pStyle w:val="a7"/>
        <w:tabs>
          <w:tab w:val="left" w:pos="3780"/>
        </w:tabs>
        <w:spacing w:line="460" w:lineRule="exact"/>
        <w:jc w:val="left"/>
        <w:rPr>
          <w:b/>
          <w:bCs/>
          <w:szCs w:val="24"/>
        </w:rPr>
      </w:pPr>
      <w:r>
        <w:rPr>
          <w:rFonts w:hint="eastAsia"/>
          <w:b/>
          <w:bCs/>
          <w:szCs w:val="24"/>
        </w:rPr>
        <w:t>六.土地权属调整方案</w:t>
      </w:r>
    </w:p>
    <w:p w:rsidR="002F41D7" w:rsidRDefault="00BB7D52">
      <w:pPr>
        <w:pStyle w:val="a7"/>
        <w:spacing w:line="460" w:lineRule="exact"/>
        <w:ind w:firstLineChars="200" w:firstLine="472"/>
        <w:jc w:val="left"/>
        <w:rPr>
          <w:spacing w:val="-2"/>
          <w:szCs w:val="24"/>
        </w:rPr>
      </w:pPr>
      <w:r>
        <w:rPr>
          <w:rFonts w:hint="eastAsia"/>
          <w:spacing w:val="-2"/>
          <w:szCs w:val="24"/>
        </w:rPr>
        <w:t>本项目土地复垦责任范围内进行原地复垦，土地权属关系未发生改变，因此本方案不涉及土地权属的调整。</w:t>
      </w:r>
    </w:p>
    <w:p w:rsidR="002F41D7" w:rsidRDefault="002F41D7">
      <w:pPr>
        <w:keepNext/>
        <w:keepLines/>
        <w:tabs>
          <w:tab w:val="left" w:pos="4454"/>
        </w:tabs>
        <w:spacing w:line="360" w:lineRule="auto"/>
        <w:jc w:val="center"/>
        <w:rPr>
          <w:rFonts w:cs="宋体"/>
          <w:bCs/>
          <w:sz w:val="30"/>
          <w:szCs w:val="30"/>
        </w:rPr>
      </w:pPr>
    </w:p>
    <w:p w:rsidR="002F41D7" w:rsidRDefault="00BB7D52">
      <w:pPr>
        <w:pStyle w:val="2"/>
        <w:tabs>
          <w:tab w:val="left" w:pos="4454"/>
        </w:tabs>
        <w:spacing w:line="360" w:lineRule="auto"/>
        <w:jc w:val="center"/>
        <w:rPr>
          <w:rFonts w:ascii="宋体" w:eastAsia="宋体" w:hAnsi="宋体" w:cs="宋体"/>
          <w:sz w:val="30"/>
          <w:szCs w:val="30"/>
        </w:rPr>
      </w:pPr>
      <w:bookmarkStart w:id="317" w:name="_Toc27698"/>
      <w:r>
        <w:rPr>
          <w:rFonts w:ascii="宋体" w:eastAsia="宋体" w:hAnsi="宋体" w:cs="宋体" w:hint="eastAsia"/>
          <w:sz w:val="30"/>
          <w:szCs w:val="30"/>
        </w:rPr>
        <w:t>第二节   效益分析</w:t>
      </w:r>
      <w:bookmarkEnd w:id="317"/>
    </w:p>
    <w:p w:rsidR="002F41D7" w:rsidRDefault="00BB7D52">
      <w:pPr>
        <w:pStyle w:val="a7"/>
        <w:tabs>
          <w:tab w:val="left" w:pos="3780"/>
        </w:tabs>
        <w:spacing w:line="460" w:lineRule="exact"/>
        <w:jc w:val="left"/>
        <w:rPr>
          <w:b/>
          <w:bCs/>
          <w:szCs w:val="24"/>
        </w:rPr>
      </w:pPr>
      <w:r>
        <w:rPr>
          <w:rFonts w:hint="eastAsia"/>
          <w:b/>
          <w:bCs/>
          <w:szCs w:val="24"/>
        </w:rPr>
        <w:t>一．经济效益</w:t>
      </w:r>
    </w:p>
    <w:p w:rsidR="002F41D7" w:rsidRDefault="00BB7D52">
      <w:pPr>
        <w:pStyle w:val="a7"/>
        <w:tabs>
          <w:tab w:val="left" w:pos="3780"/>
        </w:tabs>
        <w:ind w:firstLineChars="200" w:firstLine="480"/>
        <w:jc w:val="left"/>
        <w:rPr>
          <w:szCs w:val="24"/>
        </w:rPr>
      </w:pPr>
      <w:r>
        <w:rPr>
          <w:rFonts w:hint="eastAsia"/>
          <w:szCs w:val="24"/>
        </w:rPr>
        <w:t>1.产品方案</w:t>
      </w:r>
    </w:p>
    <w:p w:rsidR="002F41D7" w:rsidRDefault="00BB7D52">
      <w:pPr>
        <w:pStyle w:val="a7"/>
        <w:ind w:firstLineChars="200" w:firstLine="472"/>
        <w:jc w:val="left"/>
        <w:rPr>
          <w:spacing w:val="-2"/>
          <w:szCs w:val="24"/>
        </w:rPr>
      </w:pPr>
      <w:r>
        <w:rPr>
          <w:rFonts w:hint="eastAsia"/>
          <w:spacing w:val="-2"/>
          <w:szCs w:val="24"/>
        </w:rPr>
        <w:t>产品方案：低品位膨润原矿。</w:t>
      </w:r>
    </w:p>
    <w:p w:rsidR="002F41D7" w:rsidRDefault="00BB7D52">
      <w:pPr>
        <w:pStyle w:val="a7"/>
        <w:tabs>
          <w:tab w:val="left" w:pos="3780"/>
        </w:tabs>
        <w:ind w:firstLineChars="200" w:firstLine="480"/>
        <w:jc w:val="left"/>
        <w:rPr>
          <w:szCs w:val="24"/>
        </w:rPr>
      </w:pPr>
      <w:r>
        <w:rPr>
          <w:rFonts w:hint="eastAsia"/>
          <w:szCs w:val="24"/>
        </w:rPr>
        <w:t>2.矿产品需求现状与预测分析</w:t>
      </w:r>
    </w:p>
    <w:p w:rsidR="002F41D7" w:rsidRDefault="00BB7D52">
      <w:pPr>
        <w:pStyle w:val="a7"/>
        <w:ind w:firstLineChars="200" w:firstLine="472"/>
        <w:jc w:val="left"/>
        <w:rPr>
          <w:spacing w:val="-2"/>
          <w:szCs w:val="24"/>
        </w:rPr>
      </w:pPr>
      <w:bookmarkStart w:id="318" w:name="202403150158_0003"/>
      <w:bookmarkEnd w:id="318"/>
      <w:r>
        <w:rPr>
          <w:rFonts w:hint="eastAsia"/>
          <w:spacing w:val="-2"/>
          <w:szCs w:val="24"/>
        </w:rPr>
        <w:t>膨润土因其具有良好粘结性、膨胀性、分散性、悬浮性、稳定性、吸附性、催化活性、触变性及阳离子交换性、而在机械治金、石油、化工、建筑、食品、医疗、日化、能源、军工、环保领域得到广泛应用，俗称“万能粘土”。</w:t>
      </w:r>
    </w:p>
    <w:p w:rsidR="002F41D7" w:rsidRDefault="00BB7D52">
      <w:pPr>
        <w:pStyle w:val="a7"/>
        <w:ind w:firstLineChars="200" w:firstLine="472"/>
        <w:jc w:val="left"/>
        <w:rPr>
          <w:spacing w:val="-2"/>
          <w:szCs w:val="24"/>
        </w:rPr>
      </w:pPr>
      <w:r>
        <w:rPr>
          <w:rFonts w:hint="eastAsia"/>
          <w:spacing w:val="-2"/>
          <w:szCs w:val="24"/>
        </w:rPr>
        <w:t>近年来，国内外对膨润土产品的消费需求量巨大，对原材料的需求不断扩大。随着国内经济的迅速发展，广西泛北部经济区的战略实施，膨润土矿原材料的市</w:t>
      </w:r>
      <w:r>
        <w:rPr>
          <w:rFonts w:hint="eastAsia"/>
          <w:spacing w:val="-2"/>
          <w:szCs w:val="24"/>
        </w:rPr>
        <w:lastRenderedPageBreak/>
        <w:t>场繁荣，价格稳定。目前，在当地矿山上，原矿销售单价为 100 元/t。</w:t>
      </w:r>
    </w:p>
    <w:p w:rsidR="002F41D7" w:rsidRDefault="00BB7D52">
      <w:pPr>
        <w:pStyle w:val="a7"/>
        <w:ind w:firstLineChars="200" w:firstLine="472"/>
        <w:jc w:val="left"/>
        <w:rPr>
          <w:spacing w:val="-2"/>
          <w:szCs w:val="24"/>
        </w:rPr>
      </w:pPr>
      <w:r>
        <w:rPr>
          <w:rFonts w:hint="eastAsia"/>
          <w:spacing w:val="-2"/>
          <w:szCs w:val="24"/>
        </w:rPr>
        <w:t>矿区膨润土矿开采技术条件简单，交通方便，将来在矿山就可全部销售开采出的高岭土原矿。预测丁心山膨润土矿床的开采，可把矿产资源优势转化为经济发展优势，为地方经济的发展添加新的增长点，给当地农村剩余劳动力创造就业机会，增加一条致富途径。同时，可为地方财税增加收入。</w:t>
      </w:r>
    </w:p>
    <w:p w:rsidR="002F41D7" w:rsidRDefault="00BB7D52">
      <w:pPr>
        <w:pStyle w:val="a7"/>
        <w:ind w:firstLineChars="200" w:firstLine="472"/>
        <w:jc w:val="left"/>
        <w:rPr>
          <w:spacing w:val="-2"/>
          <w:szCs w:val="24"/>
        </w:rPr>
      </w:pPr>
      <w:r>
        <w:rPr>
          <w:rFonts w:hint="eastAsia"/>
          <w:spacing w:val="-2"/>
          <w:szCs w:val="24"/>
        </w:rPr>
        <w:t>由此可见，丁心山膨润土矿床的开发产品畅销，可促进地方经济的发展，具有一定的社会效益和经济效益，可进行矿山开发。</w:t>
      </w:r>
    </w:p>
    <w:p w:rsidR="002F41D7" w:rsidRDefault="00BB7D52">
      <w:pPr>
        <w:pStyle w:val="a7"/>
        <w:tabs>
          <w:tab w:val="left" w:pos="3780"/>
        </w:tabs>
        <w:ind w:firstLineChars="200" w:firstLine="480"/>
        <w:jc w:val="left"/>
        <w:rPr>
          <w:szCs w:val="24"/>
        </w:rPr>
      </w:pPr>
      <w:r>
        <w:rPr>
          <w:rFonts w:hint="eastAsia"/>
          <w:szCs w:val="24"/>
        </w:rPr>
        <w:t>3.矿山总投资</w:t>
      </w:r>
    </w:p>
    <w:p w:rsidR="002F41D7" w:rsidRDefault="00BB7D52">
      <w:pPr>
        <w:pStyle w:val="a7"/>
        <w:ind w:firstLineChars="200" w:firstLine="472"/>
        <w:jc w:val="left"/>
        <w:rPr>
          <w:spacing w:val="-2"/>
          <w:szCs w:val="24"/>
        </w:rPr>
      </w:pPr>
      <w:r>
        <w:rPr>
          <w:rFonts w:hint="eastAsia"/>
          <w:spacing w:val="-2"/>
          <w:szCs w:val="24"/>
        </w:rPr>
        <w:t>矿山总投资包括生产、生活设施、设备购买、开拓工程及安全设施等费用，投资估算详见表 6-1。</w:t>
      </w:r>
    </w:p>
    <w:p w:rsidR="002F41D7" w:rsidRDefault="00BB7D52">
      <w:pPr>
        <w:tabs>
          <w:tab w:val="left" w:pos="1137"/>
        </w:tabs>
        <w:spacing w:before="23"/>
        <w:ind w:right="27"/>
        <w:jc w:val="left"/>
        <w:rPr>
          <w:rFonts w:cs="宋体"/>
          <w:b w:val="0"/>
          <w:bCs/>
          <w:spacing w:val="-14"/>
          <w:w w:val="110"/>
          <w:sz w:val="24"/>
        </w:rPr>
      </w:pPr>
      <w:r>
        <w:rPr>
          <w:rFonts w:cs="宋体" w:hint="eastAsia"/>
          <w:b w:val="0"/>
          <w:bCs/>
          <w:w w:val="110"/>
          <w:sz w:val="24"/>
        </w:rPr>
        <w:t>表</w:t>
      </w:r>
      <w:r>
        <w:rPr>
          <w:rFonts w:cs="宋体" w:hint="eastAsia"/>
          <w:b w:val="0"/>
          <w:bCs/>
          <w:spacing w:val="-97"/>
          <w:w w:val="110"/>
          <w:sz w:val="24"/>
        </w:rPr>
        <w:t xml:space="preserve"> </w:t>
      </w:r>
      <w:r>
        <w:rPr>
          <w:rFonts w:cs="宋体" w:hint="eastAsia"/>
          <w:b w:val="0"/>
          <w:bCs/>
          <w:w w:val="110"/>
          <w:sz w:val="24"/>
        </w:rPr>
        <w:t>6-1</w:t>
      </w:r>
      <w:r>
        <w:rPr>
          <w:rFonts w:cs="宋体" w:hint="eastAsia"/>
          <w:b w:val="0"/>
          <w:bCs/>
          <w:w w:val="110"/>
          <w:sz w:val="24"/>
        </w:rPr>
        <w:tab/>
        <w:t xml:space="preserve">                 </w:t>
      </w:r>
      <w:r>
        <w:rPr>
          <w:rFonts w:cs="宋体" w:hint="eastAsia"/>
          <w:b w:val="0"/>
          <w:bCs/>
          <w:spacing w:val="-14"/>
          <w:w w:val="110"/>
          <w:sz w:val="24"/>
        </w:rPr>
        <w:t>矿山投资估算表</w:t>
      </w:r>
    </w:p>
    <w:tbl>
      <w:tblPr>
        <w:tblW w:w="8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30"/>
        <w:gridCol w:w="3884"/>
        <w:gridCol w:w="2006"/>
        <w:gridCol w:w="1696"/>
      </w:tblGrid>
      <w:tr w:rsidR="002F41D7" w:rsidTr="00BB7D52">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序号</w:t>
            </w:r>
          </w:p>
        </w:tc>
        <w:tc>
          <w:tcPr>
            <w:tcW w:w="3884"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项目名称</w:t>
            </w: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投资（万元）</w:t>
            </w:r>
          </w:p>
        </w:tc>
        <w:tc>
          <w:tcPr>
            <w:tcW w:w="169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备注</w:t>
            </w:r>
          </w:p>
        </w:tc>
      </w:tr>
      <w:tr w:rsidR="002F41D7" w:rsidTr="00BB7D52">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1</w:t>
            </w:r>
          </w:p>
        </w:tc>
        <w:tc>
          <w:tcPr>
            <w:tcW w:w="3884"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w w:val="105"/>
                <w:sz w:val="24"/>
              </w:rPr>
              <w:t>采运设备</w:t>
            </w: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25</w:t>
            </w:r>
          </w:p>
        </w:tc>
        <w:tc>
          <w:tcPr>
            <w:tcW w:w="169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部份设备租用</w:t>
            </w:r>
          </w:p>
        </w:tc>
      </w:tr>
      <w:tr w:rsidR="002F41D7" w:rsidTr="00BB7D52">
        <w:trPr>
          <w:trHeight w:val="90"/>
        </w:trPr>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2</w:t>
            </w:r>
          </w:p>
        </w:tc>
        <w:tc>
          <w:tcPr>
            <w:tcW w:w="3884"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w w:val="105"/>
                <w:sz w:val="24"/>
              </w:rPr>
              <w:t>矿山开拓工程</w:t>
            </w: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30</w:t>
            </w:r>
          </w:p>
        </w:tc>
        <w:tc>
          <w:tcPr>
            <w:tcW w:w="1696" w:type="dxa"/>
            <w:vAlign w:val="center"/>
          </w:tcPr>
          <w:p w:rsidR="002F41D7" w:rsidRPr="00BB7D52" w:rsidRDefault="002F41D7" w:rsidP="00BB7D52">
            <w:pPr>
              <w:tabs>
                <w:tab w:val="left" w:pos="1137"/>
              </w:tabs>
              <w:spacing w:before="23"/>
              <w:ind w:right="27"/>
              <w:jc w:val="center"/>
              <w:rPr>
                <w:rFonts w:cs="宋体"/>
                <w:b w:val="0"/>
                <w:bCs/>
                <w:spacing w:val="-14"/>
                <w:w w:val="110"/>
                <w:sz w:val="24"/>
              </w:rPr>
            </w:pPr>
          </w:p>
        </w:tc>
      </w:tr>
      <w:tr w:rsidR="002F41D7" w:rsidTr="00BB7D52">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3</w:t>
            </w:r>
          </w:p>
        </w:tc>
        <w:tc>
          <w:tcPr>
            <w:tcW w:w="3884"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w w:val="105"/>
                <w:sz w:val="24"/>
              </w:rPr>
              <w:t>剥离费</w:t>
            </w: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20</w:t>
            </w:r>
          </w:p>
        </w:tc>
        <w:tc>
          <w:tcPr>
            <w:tcW w:w="1696" w:type="dxa"/>
            <w:vAlign w:val="center"/>
          </w:tcPr>
          <w:p w:rsidR="002F41D7" w:rsidRPr="00BB7D52" w:rsidRDefault="002F41D7" w:rsidP="00BB7D52">
            <w:pPr>
              <w:tabs>
                <w:tab w:val="left" w:pos="1137"/>
              </w:tabs>
              <w:spacing w:before="23"/>
              <w:ind w:right="27"/>
              <w:jc w:val="center"/>
              <w:rPr>
                <w:rFonts w:cs="宋体"/>
                <w:b w:val="0"/>
                <w:bCs/>
                <w:spacing w:val="-14"/>
                <w:w w:val="110"/>
                <w:sz w:val="24"/>
              </w:rPr>
            </w:pPr>
          </w:p>
        </w:tc>
      </w:tr>
      <w:tr w:rsidR="002F41D7" w:rsidTr="00BB7D52">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4</w:t>
            </w:r>
          </w:p>
        </w:tc>
        <w:tc>
          <w:tcPr>
            <w:tcW w:w="3884"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w w:val="105"/>
                <w:sz w:val="24"/>
              </w:rPr>
              <w:t>安全设施</w:t>
            </w: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10</w:t>
            </w:r>
          </w:p>
        </w:tc>
        <w:tc>
          <w:tcPr>
            <w:tcW w:w="1696" w:type="dxa"/>
            <w:vAlign w:val="center"/>
          </w:tcPr>
          <w:p w:rsidR="002F41D7" w:rsidRPr="00BB7D52" w:rsidRDefault="002F41D7" w:rsidP="00BB7D52">
            <w:pPr>
              <w:tabs>
                <w:tab w:val="left" w:pos="1137"/>
              </w:tabs>
              <w:spacing w:before="23"/>
              <w:ind w:right="27"/>
              <w:jc w:val="center"/>
              <w:rPr>
                <w:rFonts w:cs="宋体"/>
                <w:b w:val="0"/>
                <w:bCs/>
                <w:spacing w:val="-14"/>
                <w:w w:val="110"/>
                <w:sz w:val="24"/>
              </w:rPr>
            </w:pPr>
          </w:p>
        </w:tc>
      </w:tr>
      <w:tr w:rsidR="002F41D7" w:rsidTr="00BB7D52">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5</w:t>
            </w:r>
          </w:p>
        </w:tc>
        <w:tc>
          <w:tcPr>
            <w:tcW w:w="3884"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5"/>
                <w:w w:val="110"/>
                <w:sz w:val="24"/>
              </w:rPr>
              <w:t>办公、生活、生产辅助设施建设</w:t>
            </w: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30</w:t>
            </w:r>
          </w:p>
        </w:tc>
        <w:tc>
          <w:tcPr>
            <w:tcW w:w="1696" w:type="dxa"/>
            <w:vAlign w:val="center"/>
          </w:tcPr>
          <w:p w:rsidR="002F41D7" w:rsidRPr="00BB7D52" w:rsidRDefault="002F41D7" w:rsidP="00BB7D52">
            <w:pPr>
              <w:tabs>
                <w:tab w:val="left" w:pos="1137"/>
              </w:tabs>
              <w:spacing w:before="23"/>
              <w:ind w:right="27"/>
              <w:jc w:val="center"/>
              <w:rPr>
                <w:rFonts w:cs="宋体"/>
                <w:b w:val="0"/>
                <w:bCs/>
                <w:spacing w:val="-14"/>
                <w:w w:val="110"/>
                <w:sz w:val="24"/>
              </w:rPr>
            </w:pPr>
          </w:p>
        </w:tc>
      </w:tr>
      <w:tr w:rsidR="002F41D7" w:rsidTr="00BB7D52">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6</w:t>
            </w:r>
          </w:p>
        </w:tc>
        <w:tc>
          <w:tcPr>
            <w:tcW w:w="3884"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w w:val="105"/>
                <w:sz w:val="24"/>
              </w:rPr>
              <w:t>工程建设其他费用</w:t>
            </w: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10</w:t>
            </w:r>
          </w:p>
        </w:tc>
        <w:tc>
          <w:tcPr>
            <w:tcW w:w="169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另安排</w:t>
            </w:r>
          </w:p>
        </w:tc>
      </w:tr>
      <w:tr w:rsidR="002F41D7" w:rsidTr="00BB7D52">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7</w:t>
            </w:r>
          </w:p>
        </w:tc>
        <w:tc>
          <w:tcPr>
            <w:tcW w:w="3884"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w w:val="105"/>
                <w:sz w:val="24"/>
              </w:rPr>
              <w:t>流动资金</w:t>
            </w: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20</w:t>
            </w:r>
          </w:p>
        </w:tc>
        <w:tc>
          <w:tcPr>
            <w:tcW w:w="1696" w:type="dxa"/>
            <w:vAlign w:val="center"/>
          </w:tcPr>
          <w:p w:rsidR="002F41D7" w:rsidRPr="00BB7D52" w:rsidRDefault="002F41D7" w:rsidP="00BB7D52">
            <w:pPr>
              <w:tabs>
                <w:tab w:val="left" w:pos="1137"/>
              </w:tabs>
              <w:spacing w:before="23"/>
              <w:ind w:right="27"/>
              <w:jc w:val="center"/>
              <w:rPr>
                <w:rFonts w:cs="宋体"/>
                <w:b w:val="0"/>
                <w:bCs/>
                <w:spacing w:val="-14"/>
                <w:w w:val="110"/>
                <w:sz w:val="24"/>
              </w:rPr>
            </w:pPr>
          </w:p>
        </w:tc>
      </w:tr>
      <w:tr w:rsidR="002F41D7" w:rsidTr="00BB7D52">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8</w:t>
            </w:r>
          </w:p>
        </w:tc>
        <w:tc>
          <w:tcPr>
            <w:tcW w:w="3884"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w w:val="105"/>
                <w:sz w:val="24"/>
              </w:rPr>
              <w:t>土地征收费及环保费</w:t>
            </w: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40</w:t>
            </w:r>
          </w:p>
        </w:tc>
        <w:tc>
          <w:tcPr>
            <w:tcW w:w="169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已结清</w:t>
            </w:r>
          </w:p>
        </w:tc>
      </w:tr>
      <w:tr w:rsidR="002F41D7" w:rsidTr="00BB7D52">
        <w:tc>
          <w:tcPr>
            <w:tcW w:w="930"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合计</w:t>
            </w:r>
          </w:p>
        </w:tc>
        <w:tc>
          <w:tcPr>
            <w:tcW w:w="3884" w:type="dxa"/>
            <w:vAlign w:val="center"/>
          </w:tcPr>
          <w:p w:rsidR="002F41D7" w:rsidRPr="00BB7D52" w:rsidRDefault="002F41D7" w:rsidP="00BB7D52">
            <w:pPr>
              <w:tabs>
                <w:tab w:val="left" w:pos="1137"/>
              </w:tabs>
              <w:spacing w:before="23"/>
              <w:ind w:right="27"/>
              <w:jc w:val="center"/>
              <w:rPr>
                <w:rFonts w:cs="宋体"/>
                <w:b w:val="0"/>
                <w:bCs/>
                <w:spacing w:val="-14"/>
                <w:w w:val="110"/>
                <w:sz w:val="24"/>
              </w:rPr>
            </w:pPr>
          </w:p>
        </w:tc>
        <w:tc>
          <w:tcPr>
            <w:tcW w:w="2006" w:type="dxa"/>
            <w:vAlign w:val="center"/>
          </w:tcPr>
          <w:p w:rsidR="002F41D7" w:rsidRPr="00BB7D52" w:rsidRDefault="00BB7D52" w:rsidP="00BB7D52">
            <w:pPr>
              <w:tabs>
                <w:tab w:val="left" w:pos="1137"/>
              </w:tabs>
              <w:spacing w:before="23"/>
              <w:ind w:right="27"/>
              <w:jc w:val="center"/>
              <w:rPr>
                <w:rFonts w:cs="宋体"/>
                <w:b w:val="0"/>
                <w:bCs/>
                <w:spacing w:val="-14"/>
                <w:w w:val="110"/>
                <w:sz w:val="24"/>
              </w:rPr>
            </w:pPr>
            <w:r w:rsidRPr="00BB7D52">
              <w:rPr>
                <w:rFonts w:cs="宋体" w:hint="eastAsia"/>
                <w:b w:val="0"/>
                <w:bCs/>
                <w:spacing w:val="-14"/>
                <w:w w:val="110"/>
                <w:sz w:val="24"/>
              </w:rPr>
              <w:t>410</w:t>
            </w:r>
          </w:p>
        </w:tc>
        <w:tc>
          <w:tcPr>
            <w:tcW w:w="1696" w:type="dxa"/>
            <w:vAlign w:val="center"/>
          </w:tcPr>
          <w:p w:rsidR="002F41D7" w:rsidRPr="00BB7D52" w:rsidRDefault="002F41D7" w:rsidP="00BB7D52">
            <w:pPr>
              <w:tabs>
                <w:tab w:val="left" w:pos="1137"/>
              </w:tabs>
              <w:spacing w:before="23"/>
              <w:ind w:right="27"/>
              <w:jc w:val="center"/>
              <w:rPr>
                <w:rFonts w:cs="宋体"/>
                <w:b w:val="0"/>
                <w:bCs/>
                <w:spacing w:val="-14"/>
                <w:w w:val="110"/>
                <w:sz w:val="24"/>
              </w:rPr>
            </w:pPr>
          </w:p>
        </w:tc>
      </w:tr>
    </w:tbl>
    <w:p w:rsidR="002F41D7" w:rsidRDefault="002F41D7">
      <w:pPr>
        <w:pStyle w:val="a7"/>
        <w:tabs>
          <w:tab w:val="left" w:pos="3780"/>
        </w:tabs>
        <w:jc w:val="left"/>
        <w:rPr>
          <w:b/>
          <w:bCs/>
          <w:szCs w:val="24"/>
        </w:rPr>
      </w:pPr>
      <w:bookmarkStart w:id="319" w:name="202403150158_0004"/>
      <w:bookmarkEnd w:id="319"/>
    </w:p>
    <w:p w:rsidR="002F41D7" w:rsidRDefault="00BB7D52">
      <w:pPr>
        <w:pStyle w:val="a7"/>
        <w:tabs>
          <w:tab w:val="left" w:pos="3780"/>
        </w:tabs>
        <w:ind w:firstLineChars="200" w:firstLine="480"/>
        <w:jc w:val="left"/>
        <w:rPr>
          <w:szCs w:val="24"/>
        </w:rPr>
      </w:pPr>
      <w:r>
        <w:rPr>
          <w:rFonts w:hint="eastAsia"/>
          <w:szCs w:val="24"/>
        </w:rPr>
        <w:t>4.矿产品销售收入</w:t>
      </w:r>
    </w:p>
    <w:p w:rsidR="002F41D7" w:rsidRDefault="00BB7D52">
      <w:pPr>
        <w:pStyle w:val="a7"/>
        <w:spacing w:line="440" w:lineRule="exact"/>
        <w:ind w:firstLineChars="200" w:firstLine="472"/>
        <w:jc w:val="left"/>
        <w:rPr>
          <w:spacing w:val="-2"/>
          <w:szCs w:val="24"/>
        </w:rPr>
      </w:pPr>
      <w:r>
        <w:rPr>
          <w:rFonts w:hint="eastAsia"/>
          <w:spacing w:val="-2"/>
          <w:szCs w:val="24"/>
        </w:rPr>
        <w:t>本方案设计年高岭土原矿生产规模为 9万t/a，参考近年及目前的市场价格，膨润土（原矿）100元/t，并以此进行财务评价。</w:t>
      </w:r>
    </w:p>
    <w:p w:rsidR="002F41D7" w:rsidRDefault="00BB7D52">
      <w:pPr>
        <w:pStyle w:val="a7"/>
        <w:spacing w:line="440" w:lineRule="exact"/>
        <w:ind w:firstLineChars="200" w:firstLine="472"/>
        <w:jc w:val="left"/>
        <w:rPr>
          <w:spacing w:val="-2"/>
          <w:szCs w:val="24"/>
        </w:rPr>
      </w:pPr>
      <w:r>
        <w:rPr>
          <w:rFonts w:hint="eastAsia"/>
          <w:spacing w:val="-2"/>
          <w:szCs w:val="24"/>
        </w:rPr>
        <w:t>产品销售收入公式如下 ：</w:t>
      </w:r>
    </w:p>
    <w:p w:rsidR="002F41D7" w:rsidRDefault="00BB7D52">
      <w:pPr>
        <w:pStyle w:val="a7"/>
        <w:spacing w:line="440" w:lineRule="exact"/>
        <w:ind w:firstLineChars="200" w:firstLine="472"/>
        <w:jc w:val="left"/>
        <w:rPr>
          <w:spacing w:val="-2"/>
          <w:szCs w:val="24"/>
        </w:rPr>
      </w:pPr>
      <w:r>
        <w:rPr>
          <w:rFonts w:hint="eastAsia"/>
          <w:spacing w:val="-2"/>
          <w:szCs w:val="24"/>
        </w:rPr>
        <w:t>A=Q·P</w:t>
      </w:r>
    </w:p>
    <w:p w:rsidR="002F41D7" w:rsidRDefault="00BB7D52">
      <w:pPr>
        <w:pStyle w:val="a7"/>
        <w:spacing w:line="440" w:lineRule="exact"/>
        <w:ind w:firstLineChars="200" w:firstLine="472"/>
        <w:jc w:val="left"/>
        <w:rPr>
          <w:spacing w:val="-2"/>
          <w:szCs w:val="24"/>
        </w:rPr>
      </w:pPr>
      <w:r>
        <w:rPr>
          <w:rFonts w:hint="eastAsia"/>
          <w:spacing w:val="-2"/>
          <w:szCs w:val="24"/>
        </w:rPr>
        <w:t>式中：</w:t>
      </w:r>
    </w:p>
    <w:p w:rsidR="002F41D7" w:rsidRDefault="00BB7D52">
      <w:pPr>
        <w:pStyle w:val="a7"/>
        <w:spacing w:line="440" w:lineRule="exact"/>
        <w:ind w:firstLineChars="200" w:firstLine="472"/>
        <w:jc w:val="left"/>
        <w:rPr>
          <w:spacing w:val="-2"/>
          <w:szCs w:val="24"/>
        </w:rPr>
      </w:pPr>
      <w:r>
        <w:rPr>
          <w:rFonts w:hint="eastAsia"/>
          <w:spacing w:val="-2"/>
          <w:szCs w:val="24"/>
        </w:rPr>
        <w:t>A——年销售收入（万元）；</w:t>
      </w:r>
    </w:p>
    <w:p w:rsidR="002F41D7" w:rsidRDefault="00BB7D52">
      <w:pPr>
        <w:pStyle w:val="a7"/>
        <w:spacing w:line="440" w:lineRule="exact"/>
        <w:ind w:firstLineChars="200" w:firstLine="472"/>
        <w:jc w:val="left"/>
        <w:rPr>
          <w:spacing w:val="-2"/>
          <w:szCs w:val="24"/>
        </w:rPr>
      </w:pPr>
      <w:r>
        <w:rPr>
          <w:rFonts w:hint="eastAsia"/>
          <w:spacing w:val="-2"/>
          <w:szCs w:val="24"/>
        </w:rPr>
        <w:t>Q——年产品产量，（万t)</w:t>
      </w:r>
    </w:p>
    <w:p w:rsidR="002F41D7" w:rsidRDefault="00BB7D52">
      <w:pPr>
        <w:pStyle w:val="a7"/>
        <w:spacing w:line="440" w:lineRule="exact"/>
        <w:ind w:firstLineChars="200" w:firstLine="472"/>
        <w:jc w:val="left"/>
        <w:rPr>
          <w:spacing w:val="-2"/>
          <w:szCs w:val="24"/>
        </w:rPr>
      </w:pPr>
      <w:r>
        <w:rPr>
          <w:rFonts w:hint="eastAsia"/>
          <w:spacing w:val="-2"/>
          <w:szCs w:val="24"/>
        </w:rPr>
        <w:t>P——产品价格（矿山交货）元/t。</w:t>
      </w:r>
    </w:p>
    <w:p w:rsidR="002F41D7" w:rsidRDefault="00BB7D52">
      <w:pPr>
        <w:pStyle w:val="a7"/>
        <w:spacing w:line="440" w:lineRule="exact"/>
        <w:ind w:firstLineChars="200" w:firstLine="472"/>
        <w:jc w:val="left"/>
        <w:rPr>
          <w:spacing w:val="-2"/>
          <w:szCs w:val="24"/>
        </w:rPr>
      </w:pPr>
      <w:r>
        <w:rPr>
          <w:rFonts w:hint="eastAsia"/>
          <w:spacing w:val="-2"/>
          <w:szCs w:val="24"/>
        </w:rPr>
        <w:t>即：年产品销售收入（A）＝年产品产量×产品价格</w:t>
      </w:r>
    </w:p>
    <w:p w:rsidR="002F41D7" w:rsidRDefault="00BB7D52">
      <w:pPr>
        <w:pStyle w:val="a7"/>
        <w:spacing w:line="440" w:lineRule="exact"/>
        <w:ind w:firstLineChars="1300" w:firstLine="3068"/>
        <w:jc w:val="left"/>
        <w:rPr>
          <w:spacing w:val="-2"/>
          <w:szCs w:val="24"/>
        </w:rPr>
      </w:pPr>
      <w:r>
        <w:rPr>
          <w:rFonts w:hint="eastAsia"/>
          <w:spacing w:val="-2"/>
          <w:szCs w:val="24"/>
        </w:rPr>
        <w:lastRenderedPageBreak/>
        <w:t>＝9万t×100元/t</w:t>
      </w:r>
    </w:p>
    <w:p w:rsidR="002F41D7" w:rsidRDefault="00BB7D52">
      <w:pPr>
        <w:pStyle w:val="a7"/>
        <w:spacing w:line="440" w:lineRule="exact"/>
        <w:ind w:firstLineChars="1300" w:firstLine="3068"/>
        <w:jc w:val="left"/>
        <w:rPr>
          <w:spacing w:val="-2"/>
          <w:szCs w:val="24"/>
        </w:rPr>
      </w:pPr>
      <w:r>
        <w:rPr>
          <w:rFonts w:hint="eastAsia"/>
          <w:spacing w:val="-2"/>
          <w:szCs w:val="24"/>
        </w:rPr>
        <w:t>＝900万元</w:t>
      </w:r>
    </w:p>
    <w:p w:rsidR="002F41D7" w:rsidRDefault="00BB7D52">
      <w:pPr>
        <w:pStyle w:val="a7"/>
        <w:tabs>
          <w:tab w:val="left" w:pos="3780"/>
        </w:tabs>
        <w:ind w:firstLineChars="200" w:firstLine="480"/>
        <w:jc w:val="left"/>
        <w:rPr>
          <w:szCs w:val="24"/>
        </w:rPr>
      </w:pPr>
      <w:r>
        <w:rPr>
          <w:rFonts w:hint="eastAsia"/>
          <w:szCs w:val="24"/>
        </w:rPr>
        <w:t>5.矿山生产成本</w:t>
      </w:r>
    </w:p>
    <w:p w:rsidR="002F41D7" w:rsidRDefault="00BB7D52">
      <w:pPr>
        <w:pStyle w:val="a7"/>
        <w:ind w:firstLineChars="200" w:firstLine="472"/>
        <w:jc w:val="left"/>
        <w:rPr>
          <w:spacing w:val="-2"/>
          <w:szCs w:val="24"/>
        </w:rPr>
      </w:pPr>
      <w:r>
        <w:rPr>
          <w:rFonts w:hint="eastAsia"/>
          <w:spacing w:val="-2"/>
          <w:szCs w:val="24"/>
        </w:rPr>
        <w:t>根据矿山实际情况并参考防城港市露天开采矿山近年的平均采矿综合成本，经计算，每吨开采成本为 33 元/t，详见表 6-2。</w:t>
      </w:r>
    </w:p>
    <w:p w:rsidR="002F41D7" w:rsidRDefault="00BB7D52">
      <w:pPr>
        <w:pStyle w:val="a7"/>
        <w:ind w:firstLineChars="200" w:firstLine="472"/>
        <w:jc w:val="left"/>
        <w:rPr>
          <w:spacing w:val="-2"/>
          <w:szCs w:val="24"/>
        </w:rPr>
      </w:pPr>
      <w:r>
        <w:rPr>
          <w:rFonts w:hint="eastAsia"/>
          <w:spacing w:val="-2"/>
          <w:szCs w:val="24"/>
        </w:rPr>
        <w:t>矿山年生产成本费用 S=Q•SA</w:t>
      </w:r>
    </w:p>
    <w:p w:rsidR="002F41D7" w:rsidRDefault="00BB7D52">
      <w:pPr>
        <w:pStyle w:val="a7"/>
        <w:ind w:firstLineChars="200" w:firstLine="472"/>
        <w:jc w:val="left"/>
        <w:rPr>
          <w:spacing w:val="-2"/>
          <w:szCs w:val="24"/>
        </w:rPr>
      </w:pPr>
      <w:r>
        <w:rPr>
          <w:rFonts w:hint="eastAsia"/>
          <w:spacing w:val="-2"/>
          <w:szCs w:val="24"/>
        </w:rPr>
        <w:t>式中：S——年生产成本费用，元/t；</w:t>
      </w:r>
    </w:p>
    <w:p w:rsidR="002F41D7" w:rsidRDefault="00BB7D52">
      <w:pPr>
        <w:pStyle w:val="a7"/>
        <w:ind w:firstLineChars="200" w:firstLine="472"/>
        <w:jc w:val="left"/>
        <w:rPr>
          <w:spacing w:val="-2"/>
          <w:szCs w:val="24"/>
        </w:rPr>
      </w:pPr>
      <w:r>
        <w:rPr>
          <w:rFonts w:hint="eastAsia"/>
          <w:spacing w:val="-2"/>
          <w:szCs w:val="24"/>
        </w:rPr>
        <w:t xml:space="preserve">SA——吨矿综合生产成本：33元/t。 </w:t>
      </w:r>
    </w:p>
    <w:p w:rsidR="002F41D7" w:rsidRDefault="00BB7D52">
      <w:pPr>
        <w:pStyle w:val="a7"/>
        <w:ind w:firstLineChars="200" w:firstLine="472"/>
        <w:jc w:val="left"/>
        <w:rPr>
          <w:spacing w:val="-2"/>
          <w:szCs w:val="24"/>
        </w:rPr>
      </w:pPr>
      <w:r>
        <w:rPr>
          <w:rFonts w:hint="eastAsia"/>
          <w:spacing w:val="-2"/>
          <w:szCs w:val="24"/>
        </w:rPr>
        <w:t>则：S=Q• SA=9万 t×33元／t=297万元。</w:t>
      </w:r>
    </w:p>
    <w:p w:rsidR="002F41D7" w:rsidRDefault="00BB7D52">
      <w:pPr>
        <w:pStyle w:val="a7"/>
        <w:ind w:firstLineChars="200" w:firstLine="472"/>
        <w:rPr>
          <w:rFonts w:cs="宋体"/>
          <w:spacing w:val="-2"/>
          <w:szCs w:val="24"/>
        </w:rPr>
      </w:pPr>
      <w:bookmarkStart w:id="320" w:name="202403150158_0005"/>
      <w:bookmarkEnd w:id="320"/>
      <w:r>
        <w:rPr>
          <w:rFonts w:cs="宋体" w:hint="eastAsia"/>
          <w:spacing w:val="-2"/>
          <w:szCs w:val="24"/>
        </w:rPr>
        <w:t>表 6-2</w:t>
      </w:r>
      <w:r>
        <w:rPr>
          <w:rFonts w:cs="宋体" w:hint="eastAsia"/>
          <w:spacing w:val="-2"/>
          <w:szCs w:val="24"/>
        </w:rPr>
        <w:tab/>
        <w:t xml:space="preserve">                   单位采矿成本估算表</w:t>
      </w:r>
    </w:p>
    <w:tbl>
      <w:tblPr>
        <w:tblW w:w="8360" w:type="dxa"/>
        <w:tblInd w:w="352" w:type="dxa"/>
        <w:tblLayout w:type="fixed"/>
        <w:tblCellMar>
          <w:left w:w="0" w:type="dxa"/>
          <w:right w:w="0" w:type="dxa"/>
        </w:tblCellMar>
        <w:tblLook w:val="04A0"/>
      </w:tblPr>
      <w:tblGrid>
        <w:gridCol w:w="1138"/>
        <w:gridCol w:w="4954"/>
        <w:gridCol w:w="2268"/>
      </w:tblGrid>
      <w:tr w:rsidR="002F41D7">
        <w:trPr>
          <w:trHeight w:hRule="exact" w:val="330"/>
        </w:trPr>
        <w:tc>
          <w:tcPr>
            <w:tcW w:w="1138" w:type="dxa"/>
            <w:tcBorders>
              <w:top w:val="single" w:sz="4" w:space="0" w:color="2B282B"/>
              <w:left w:val="single" w:sz="6" w:space="0" w:color="28282F"/>
              <w:bottom w:val="single" w:sz="6" w:space="0" w:color="443F44"/>
              <w:right w:val="single" w:sz="6" w:space="0" w:color="342F3B"/>
            </w:tcBorders>
            <w:vAlign w:val="center"/>
          </w:tcPr>
          <w:p w:rsidR="002F41D7" w:rsidRDefault="00BB7D52">
            <w:pPr>
              <w:pStyle w:val="TableParagraph"/>
              <w:spacing w:line="240" w:lineRule="exact"/>
              <w:jc w:val="center"/>
              <w:rPr>
                <w:rFonts w:cs="宋体"/>
                <w:b w:val="0"/>
                <w:sz w:val="24"/>
              </w:rPr>
            </w:pPr>
            <w:r>
              <w:rPr>
                <w:rFonts w:cs="宋体" w:hint="eastAsia"/>
                <w:b w:val="0"/>
                <w:w w:val="105"/>
                <w:sz w:val="24"/>
              </w:rPr>
              <w:t>序号</w:t>
            </w:r>
          </w:p>
        </w:tc>
        <w:tc>
          <w:tcPr>
            <w:tcW w:w="4954" w:type="dxa"/>
            <w:tcBorders>
              <w:top w:val="single" w:sz="4" w:space="0" w:color="2B282B"/>
              <w:left w:val="single" w:sz="6" w:space="0" w:color="342F3B"/>
              <w:bottom w:val="single" w:sz="6" w:space="0" w:color="443F44"/>
              <w:right w:val="single" w:sz="6" w:space="0" w:color="38383F"/>
            </w:tcBorders>
            <w:vAlign w:val="center"/>
          </w:tcPr>
          <w:p w:rsidR="002F41D7" w:rsidRDefault="00BB7D52">
            <w:pPr>
              <w:pStyle w:val="TableParagraph"/>
              <w:tabs>
                <w:tab w:val="left" w:pos="495"/>
              </w:tabs>
              <w:spacing w:line="245" w:lineRule="exact"/>
              <w:ind w:left="59"/>
              <w:jc w:val="center"/>
              <w:rPr>
                <w:rFonts w:cs="宋体"/>
                <w:b w:val="0"/>
                <w:sz w:val="24"/>
              </w:rPr>
            </w:pPr>
            <w:r>
              <w:rPr>
                <w:rFonts w:cs="宋体" w:hint="eastAsia"/>
                <w:b w:val="0"/>
                <w:sz w:val="24"/>
              </w:rPr>
              <w:t>项</w:t>
            </w:r>
            <w:r>
              <w:rPr>
                <w:rFonts w:cs="宋体" w:hint="eastAsia"/>
                <w:b w:val="0"/>
                <w:sz w:val="24"/>
              </w:rPr>
              <w:tab/>
            </w:r>
            <w:r>
              <w:rPr>
                <w:rFonts w:cs="宋体" w:hint="eastAsia"/>
                <w:b w:val="0"/>
                <w:w w:val="110"/>
                <w:sz w:val="24"/>
              </w:rPr>
              <w:t>目</w:t>
            </w:r>
          </w:p>
        </w:tc>
        <w:tc>
          <w:tcPr>
            <w:tcW w:w="2268" w:type="dxa"/>
            <w:tcBorders>
              <w:top w:val="single" w:sz="4" w:space="0" w:color="2B282B"/>
              <w:left w:val="single" w:sz="6" w:space="0" w:color="38383F"/>
              <w:bottom w:val="single" w:sz="4" w:space="0" w:color="2B2B34"/>
              <w:right w:val="single" w:sz="6" w:space="0" w:color="342F3B"/>
            </w:tcBorders>
            <w:vAlign w:val="center"/>
          </w:tcPr>
          <w:p w:rsidR="002F41D7" w:rsidRDefault="00BB7D52">
            <w:pPr>
              <w:pStyle w:val="TableParagraph"/>
              <w:spacing w:line="256" w:lineRule="exact"/>
              <w:jc w:val="center"/>
              <w:rPr>
                <w:rFonts w:cs="宋体"/>
                <w:b w:val="0"/>
                <w:sz w:val="24"/>
              </w:rPr>
            </w:pPr>
            <w:r>
              <w:rPr>
                <w:rFonts w:cs="宋体" w:hint="eastAsia"/>
                <w:b w:val="0"/>
                <w:w w:val="84"/>
                <w:sz w:val="24"/>
              </w:rPr>
              <w:t>单位成本（元/t）</w:t>
            </w:r>
          </w:p>
        </w:tc>
      </w:tr>
      <w:tr w:rsidR="002F41D7">
        <w:trPr>
          <w:trHeight w:hRule="exact" w:val="288"/>
        </w:trPr>
        <w:tc>
          <w:tcPr>
            <w:tcW w:w="1138" w:type="dxa"/>
            <w:tcBorders>
              <w:top w:val="single" w:sz="6" w:space="0" w:color="443F44"/>
              <w:left w:val="single" w:sz="6" w:space="0" w:color="28282F"/>
              <w:bottom w:val="single" w:sz="6" w:space="0" w:color="48444B"/>
              <w:right w:val="single" w:sz="6" w:space="0" w:color="342F3B"/>
            </w:tcBorders>
            <w:vAlign w:val="center"/>
          </w:tcPr>
          <w:p w:rsidR="002F41D7" w:rsidRDefault="00BB7D52">
            <w:pPr>
              <w:jc w:val="center"/>
              <w:rPr>
                <w:rFonts w:cs="宋体"/>
                <w:b w:val="0"/>
                <w:sz w:val="24"/>
              </w:rPr>
            </w:pPr>
            <w:r>
              <w:rPr>
                <w:rFonts w:cs="宋体" w:hint="eastAsia"/>
                <w:b w:val="0"/>
                <w:sz w:val="24"/>
              </w:rPr>
              <w:t>1</w:t>
            </w:r>
          </w:p>
        </w:tc>
        <w:tc>
          <w:tcPr>
            <w:tcW w:w="4954" w:type="dxa"/>
            <w:tcBorders>
              <w:top w:val="single" w:sz="6" w:space="0" w:color="443F44"/>
              <w:left w:val="single" w:sz="6" w:space="0" w:color="342F3B"/>
              <w:bottom w:val="single" w:sz="4" w:space="0" w:color="28282F"/>
              <w:right w:val="single" w:sz="6" w:space="0" w:color="38383F"/>
            </w:tcBorders>
            <w:vAlign w:val="center"/>
          </w:tcPr>
          <w:p w:rsidR="002F41D7" w:rsidRDefault="00BB7D52">
            <w:pPr>
              <w:pStyle w:val="TableParagraph"/>
              <w:spacing w:before="1"/>
              <w:jc w:val="center"/>
              <w:rPr>
                <w:rFonts w:cs="宋体"/>
                <w:b w:val="0"/>
                <w:sz w:val="24"/>
              </w:rPr>
            </w:pPr>
            <w:r>
              <w:rPr>
                <w:rFonts w:cs="宋体" w:hint="eastAsia"/>
                <w:b w:val="0"/>
                <w:w w:val="105"/>
                <w:sz w:val="24"/>
              </w:rPr>
              <w:t>土地使用</w:t>
            </w:r>
          </w:p>
        </w:tc>
        <w:tc>
          <w:tcPr>
            <w:tcW w:w="2268" w:type="dxa"/>
            <w:tcBorders>
              <w:top w:val="single" w:sz="4" w:space="0" w:color="2B2B34"/>
              <w:left w:val="single" w:sz="6" w:space="0" w:color="38383F"/>
              <w:bottom w:val="single" w:sz="4" w:space="0" w:color="28282F"/>
              <w:right w:val="single" w:sz="6" w:space="0" w:color="342F3B"/>
            </w:tcBorders>
            <w:vAlign w:val="center"/>
          </w:tcPr>
          <w:p w:rsidR="002F41D7" w:rsidRDefault="00BB7D52">
            <w:pPr>
              <w:pStyle w:val="TableParagraph"/>
              <w:spacing w:before="5"/>
              <w:ind w:left="5"/>
              <w:jc w:val="center"/>
              <w:rPr>
                <w:rFonts w:cs="宋体"/>
                <w:b w:val="0"/>
                <w:sz w:val="24"/>
              </w:rPr>
            </w:pPr>
            <w:r>
              <w:rPr>
                <w:rFonts w:cs="宋体" w:hint="eastAsia"/>
                <w:b w:val="0"/>
                <w:sz w:val="24"/>
              </w:rPr>
              <w:t>5.00</w:t>
            </w:r>
          </w:p>
        </w:tc>
      </w:tr>
      <w:tr w:rsidR="002F41D7">
        <w:trPr>
          <w:trHeight w:hRule="exact" w:val="288"/>
        </w:trPr>
        <w:tc>
          <w:tcPr>
            <w:tcW w:w="1138" w:type="dxa"/>
            <w:tcBorders>
              <w:top w:val="single" w:sz="6" w:space="0" w:color="48444B"/>
              <w:left w:val="single" w:sz="6" w:space="0" w:color="28282F"/>
              <w:bottom w:val="single" w:sz="4" w:space="0" w:color="38383F"/>
              <w:right w:val="single" w:sz="6" w:space="0" w:color="342F3B"/>
            </w:tcBorders>
            <w:vAlign w:val="center"/>
          </w:tcPr>
          <w:p w:rsidR="002F41D7" w:rsidRDefault="00BB7D52">
            <w:pPr>
              <w:pStyle w:val="TableParagraph"/>
              <w:spacing w:line="240" w:lineRule="exact"/>
              <w:ind w:left="5"/>
              <w:jc w:val="center"/>
              <w:rPr>
                <w:rFonts w:cs="宋体"/>
                <w:b w:val="0"/>
                <w:sz w:val="24"/>
              </w:rPr>
            </w:pPr>
            <w:r>
              <w:rPr>
                <w:rFonts w:cs="宋体" w:hint="eastAsia"/>
                <w:b w:val="0"/>
                <w:w w:val="97"/>
                <w:sz w:val="24"/>
              </w:rPr>
              <w:t>2</w:t>
            </w:r>
          </w:p>
        </w:tc>
        <w:tc>
          <w:tcPr>
            <w:tcW w:w="4954" w:type="dxa"/>
            <w:tcBorders>
              <w:top w:val="single" w:sz="4" w:space="0" w:color="28282F"/>
              <w:left w:val="single" w:sz="6" w:space="0" w:color="342F3B"/>
              <w:bottom w:val="single" w:sz="4" w:space="0" w:color="231F2F"/>
              <w:right w:val="single" w:sz="6" w:space="0" w:color="38383F"/>
            </w:tcBorders>
            <w:vAlign w:val="center"/>
          </w:tcPr>
          <w:p w:rsidR="002F41D7" w:rsidRDefault="00BB7D52">
            <w:pPr>
              <w:pStyle w:val="TableParagraph"/>
              <w:spacing w:line="243" w:lineRule="exact"/>
              <w:ind w:right="3"/>
              <w:jc w:val="center"/>
              <w:rPr>
                <w:rFonts w:cs="宋体"/>
                <w:b w:val="0"/>
                <w:sz w:val="24"/>
              </w:rPr>
            </w:pPr>
            <w:r>
              <w:rPr>
                <w:rFonts w:cs="宋体" w:hint="eastAsia"/>
                <w:b w:val="0"/>
                <w:w w:val="105"/>
                <w:sz w:val="24"/>
              </w:rPr>
              <w:t>外购原材料</w:t>
            </w:r>
          </w:p>
        </w:tc>
        <w:tc>
          <w:tcPr>
            <w:tcW w:w="2268" w:type="dxa"/>
            <w:tcBorders>
              <w:top w:val="single" w:sz="4" w:space="0" w:color="28282F"/>
              <w:left w:val="single" w:sz="6" w:space="0" w:color="38383F"/>
              <w:bottom w:val="single" w:sz="4" w:space="0" w:color="231F2F"/>
              <w:right w:val="single" w:sz="6" w:space="0" w:color="342F3B"/>
            </w:tcBorders>
            <w:vAlign w:val="center"/>
          </w:tcPr>
          <w:p w:rsidR="002F41D7" w:rsidRDefault="00BB7D52">
            <w:pPr>
              <w:pStyle w:val="TableParagraph"/>
              <w:spacing w:before="5"/>
              <w:ind w:left="40"/>
              <w:jc w:val="center"/>
              <w:rPr>
                <w:rFonts w:cs="宋体"/>
                <w:b w:val="0"/>
                <w:sz w:val="24"/>
              </w:rPr>
            </w:pPr>
            <w:r>
              <w:rPr>
                <w:rFonts w:cs="宋体" w:hint="eastAsia"/>
                <w:b w:val="0"/>
                <w:sz w:val="24"/>
              </w:rPr>
              <w:t>1.00</w:t>
            </w:r>
          </w:p>
        </w:tc>
      </w:tr>
      <w:tr w:rsidR="002F41D7">
        <w:trPr>
          <w:trHeight w:hRule="exact" w:val="286"/>
        </w:trPr>
        <w:tc>
          <w:tcPr>
            <w:tcW w:w="1138" w:type="dxa"/>
            <w:tcBorders>
              <w:top w:val="single" w:sz="4" w:space="0" w:color="38383F"/>
              <w:left w:val="single" w:sz="6" w:space="0" w:color="28282F"/>
              <w:bottom w:val="single" w:sz="4" w:space="0" w:color="232328"/>
              <w:right w:val="single" w:sz="6" w:space="0" w:color="342F3B"/>
            </w:tcBorders>
            <w:vAlign w:val="center"/>
          </w:tcPr>
          <w:p w:rsidR="002F41D7" w:rsidRDefault="00BB7D52">
            <w:pPr>
              <w:pStyle w:val="TableParagraph"/>
              <w:ind w:left="13"/>
              <w:jc w:val="center"/>
              <w:rPr>
                <w:rFonts w:cs="宋体"/>
                <w:b w:val="0"/>
                <w:sz w:val="24"/>
              </w:rPr>
            </w:pPr>
            <w:r>
              <w:rPr>
                <w:rFonts w:cs="宋体" w:hint="eastAsia"/>
                <w:b w:val="0"/>
                <w:w w:val="95"/>
                <w:sz w:val="24"/>
              </w:rPr>
              <w:t>3</w:t>
            </w:r>
          </w:p>
        </w:tc>
        <w:tc>
          <w:tcPr>
            <w:tcW w:w="4954" w:type="dxa"/>
            <w:tcBorders>
              <w:top w:val="single" w:sz="4" w:space="0" w:color="231F2F"/>
              <w:left w:val="single" w:sz="6" w:space="0" w:color="342F3B"/>
              <w:bottom w:val="single" w:sz="4" w:space="0" w:color="232328"/>
              <w:right w:val="single" w:sz="6" w:space="0" w:color="38383F"/>
            </w:tcBorders>
            <w:vAlign w:val="center"/>
          </w:tcPr>
          <w:p w:rsidR="002F41D7" w:rsidRDefault="00BB7D52">
            <w:pPr>
              <w:pStyle w:val="TableParagraph"/>
              <w:spacing w:line="243" w:lineRule="exact"/>
              <w:jc w:val="center"/>
              <w:rPr>
                <w:rFonts w:cs="宋体"/>
                <w:b w:val="0"/>
                <w:sz w:val="24"/>
              </w:rPr>
            </w:pPr>
            <w:r>
              <w:rPr>
                <w:rFonts w:cs="宋体" w:hint="eastAsia"/>
                <w:b w:val="0"/>
                <w:w w:val="105"/>
                <w:sz w:val="24"/>
              </w:rPr>
              <w:t>外购燃料及动力</w:t>
            </w:r>
            <w:r>
              <w:rPr>
                <w:rFonts w:cs="宋体" w:hint="eastAsia"/>
                <w:b w:val="0"/>
                <w:spacing w:val="-24"/>
                <w:w w:val="105"/>
                <w:sz w:val="24"/>
              </w:rPr>
              <w:t xml:space="preserve"> </w:t>
            </w:r>
            <w:r>
              <w:rPr>
                <w:rFonts w:cs="宋体" w:hint="eastAsia"/>
                <w:b w:val="0"/>
                <w:spacing w:val="-15"/>
                <w:w w:val="105"/>
                <w:sz w:val="24"/>
              </w:rPr>
              <w:t>、电力</w:t>
            </w:r>
          </w:p>
        </w:tc>
        <w:tc>
          <w:tcPr>
            <w:tcW w:w="2268" w:type="dxa"/>
            <w:tcBorders>
              <w:top w:val="single" w:sz="4" w:space="0" w:color="231F2F"/>
              <w:left w:val="single" w:sz="6" w:space="0" w:color="38383F"/>
              <w:bottom w:val="single" w:sz="4" w:space="0" w:color="232328"/>
              <w:right w:val="single" w:sz="6" w:space="0" w:color="342F3B"/>
            </w:tcBorders>
            <w:vAlign w:val="center"/>
          </w:tcPr>
          <w:p w:rsidR="002F41D7" w:rsidRDefault="00BB7D52">
            <w:pPr>
              <w:pStyle w:val="TableParagraph"/>
              <w:ind w:left="7"/>
              <w:jc w:val="center"/>
              <w:rPr>
                <w:rFonts w:cs="宋体"/>
                <w:b w:val="0"/>
                <w:sz w:val="24"/>
              </w:rPr>
            </w:pPr>
            <w:r>
              <w:rPr>
                <w:rFonts w:cs="宋体" w:hint="eastAsia"/>
                <w:b w:val="0"/>
                <w:spacing w:val="3"/>
                <w:sz w:val="24"/>
              </w:rPr>
              <w:t>2.00</w:t>
            </w:r>
          </w:p>
        </w:tc>
      </w:tr>
      <w:tr w:rsidR="002F41D7">
        <w:trPr>
          <w:trHeight w:hRule="exact" w:val="288"/>
        </w:trPr>
        <w:tc>
          <w:tcPr>
            <w:tcW w:w="1138" w:type="dxa"/>
            <w:tcBorders>
              <w:top w:val="single" w:sz="4" w:space="0" w:color="232328"/>
              <w:left w:val="single" w:sz="6" w:space="0" w:color="28282F"/>
              <w:bottom w:val="single" w:sz="4" w:space="0" w:color="38343B"/>
              <w:right w:val="single" w:sz="6" w:space="0" w:color="342F3B"/>
            </w:tcBorders>
            <w:vAlign w:val="center"/>
          </w:tcPr>
          <w:p w:rsidR="002F41D7" w:rsidRDefault="00BB7D52">
            <w:pPr>
              <w:pStyle w:val="TableParagraph"/>
              <w:spacing w:line="240" w:lineRule="exact"/>
              <w:ind w:left="3"/>
              <w:jc w:val="center"/>
              <w:rPr>
                <w:rFonts w:cs="宋体"/>
                <w:b w:val="0"/>
                <w:sz w:val="24"/>
              </w:rPr>
            </w:pPr>
            <w:r>
              <w:rPr>
                <w:rFonts w:cs="宋体" w:hint="eastAsia"/>
                <w:b w:val="0"/>
                <w:w w:val="95"/>
                <w:sz w:val="24"/>
              </w:rPr>
              <w:t>4</w:t>
            </w:r>
          </w:p>
        </w:tc>
        <w:tc>
          <w:tcPr>
            <w:tcW w:w="4954" w:type="dxa"/>
            <w:tcBorders>
              <w:top w:val="single" w:sz="4" w:space="0" w:color="232328"/>
              <w:left w:val="single" w:sz="6" w:space="0" w:color="342F3B"/>
              <w:bottom w:val="single" w:sz="4" w:space="0" w:color="38343B"/>
              <w:right w:val="single" w:sz="6" w:space="0" w:color="38383F"/>
            </w:tcBorders>
            <w:vAlign w:val="center"/>
          </w:tcPr>
          <w:p w:rsidR="002F41D7" w:rsidRDefault="00BB7D52">
            <w:pPr>
              <w:pStyle w:val="TableParagraph"/>
              <w:spacing w:line="245" w:lineRule="exact"/>
              <w:jc w:val="center"/>
              <w:rPr>
                <w:rFonts w:cs="宋体"/>
                <w:b w:val="0"/>
                <w:sz w:val="24"/>
              </w:rPr>
            </w:pPr>
            <w:r>
              <w:rPr>
                <w:rFonts w:cs="宋体" w:hint="eastAsia"/>
                <w:b w:val="0"/>
                <w:w w:val="105"/>
                <w:sz w:val="24"/>
              </w:rPr>
              <w:t>工资及职工福利费用</w:t>
            </w:r>
          </w:p>
        </w:tc>
        <w:tc>
          <w:tcPr>
            <w:tcW w:w="2268" w:type="dxa"/>
            <w:tcBorders>
              <w:top w:val="single" w:sz="4" w:space="0" w:color="232328"/>
              <w:left w:val="single" w:sz="6" w:space="0" w:color="38383F"/>
              <w:bottom w:val="single" w:sz="4" w:space="0" w:color="38343B"/>
              <w:right w:val="single" w:sz="6" w:space="0" w:color="342F3B"/>
            </w:tcBorders>
            <w:vAlign w:val="center"/>
          </w:tcPr>
          <w:p w:rsidR="002F41D7" w:rsidRDefault="00BB7D52">
            <w:pPr>
              <w:pStyle w:val="TableParagraph"/>
              <w:spacing w:before="3"/>
              <w:ind w:left="7"/>
              <w:jc w:val="center"/>
              <w:rPr>
                <w:rFonts w:cs="宋体"/>
                <w:b w:val="0"/>
                <w:sz w:val="24"/>
              </w:rPr>
            </w:pPr>
            <w:r>
              <w:rPr>
                <w:rFonts w:cs="宋体" w:hint="eastAsia"/>
                <w:b w:val="0"/>
                <w:sz w:val="24"/>
              </w:rPr>
              <w:t>7.00</w:t>
            </w:r>
          </w:p>
        </w:tc>
      </w:tr>
      <w:tr w:rsidR="002F41D7">
        <w:trPr>
          <w:trHeight w:hRule="exact" w:val="283"/>
        </w:trPr>
        <w:tc>
          <w:tcPr>
            <w:tcW w:w="1138" w:type="dxa"/>
            <w:tcBorders>
              <w:top w:val="single" w:sz="4" w:space="0" w:color="38343B"/>
              <w:left w:val="single" w:sz="6" w:space="0" w:color="28282F"/>
              <w:bottom w:val="single" w:sz="4" w:space="0" w:color="342F38"/>
              <w:right w:val="single" w:sz="6" w:space="0" w:color="342F3B"/>
            </w:tcBorders>
            <w:vAlign w:val="center"/>
          </w:tcPr>
          <w:p w:rsidR="002F41D7" w:rsidRDefault="00BB7D52">
            <w:pPr>
              <w:pStyle w:val="TableParagraph"/>
              <w:spacing w:before="3"/>
              <w:ind w:left="20"/>
              <w:jc w:val="center"/>
              <w:rPr>
                <w:rFonts w:cs="宋体"/>
                <w:b w:val="0"/>
                <w:sz w:val="24"/>
              </w:rPr>
            </w:pPr>
            <w:r>
              <w:rPr>
                <w:rFonts w:cs="宋体" w:hint="eastAsia"/>
                <w:b w:val="0"/>
                <w:w w:val="93"/>
                <w:sz w:val="24"/>
              </w:rPr>
              <w:t>5</w:t>
            </w:r>
          </w:p>
        </w:tc>
        <w:tc>
          <w:tcPr>
            <w:tcW w:w="4954" w:type="dxa"/>
            <w:tcBorders>
              <w:top w:val="single" w:sz="4" w:space="0" w:color="38343B"/>
              <w:left w:val="single" w:sz="6" w:space="0" w:color="342F3B"/>
              <w:bottom w:val="single" w:sz="4" w:space="0" w:color="342F38"/>
              <w:right w:val="single" w:sz="6" w:space="0" w:color="38383F"/>
            </w:tcBorders>
            <w:vAlign w:val="center"/>
          </w:tcPr>
          <w:p w:rsidR="002F41D7" w:rsidRDefault="00BB7D52">
            <w:pPr>
              <w:pStyle w:val="TableParagraph"/>
              <w:spacing w:before="1"/>
              <w:ind w:right="1"/>
              <w:jc w:val="center"/>
              <w:rPr>
                <w:rFonts w:cs="宋体"/>
                <w:b w:val="0"/>
                <w:sz w:val="24"/>
              </w:rPr>
            </w:pPr>
            <w:r>
              <w:rPr>
                <w:rFonts w:cs="宋体" w:hint="eastAsia"/>
                <w:b w:val="0"/>
                <w:w w:val="105"/>
                <w:sz w:val="24"/>
              </w:rPr>
              <w:t>修理费</w:t>
            </w:r>
          </w:p>
        </w:tc>
        <w:tc>
          <w:tcPr>
            <w:tcW w:w="2268" w:type="dxa"/>
            <w:tcBorders>
              <w:top w:val="single" w:sz="4" w:space="0" w:color="38343B"/>
              <w:left w:val="single" w:sz="6" w:space="0" w:color="38383F"/>
              <w:bottom w:val="single" w:sz="4" w:space="0" w:color="342F38"/>
              <w:right w:val="single" w:sz="6" w:space="0" w:color="342F3B"/>
            </w:tcBorders>
            <w:vAlign w:val="center"/>
          </w:tcPr>
          <w:p w:rsidR="002F41D7" w:rsidRDefault="00BB7D52">
            <w:pPr>
              <w:pStyle w:val="TableParagraph"/>
              <w:spacing w:before="3"/>
              <w:ind w:left="10"/>
              <w:jc w:val="center"/>
              <w:rPr>
                <w:rFonts w:cs="宋体"/>
                <w:b w:val="0"/>
                <w:sz w:val="24"/>
              </w:rPr>
            </w:pPr>
            <w:r>
              <w:rPr>
                <w:rFonts w:cs="宋体" w:hint="eastAsia"/>
                <w:b w:val="0"/>
                <w:spacing w:val="3"/>
                <w:sz w:val="24"/>
              </w:rPr>
              <w:t>1.00</w:t>
            </w:r>
          </w:p>
        </w:tc>
      </w:tr>
      <w:tr w:rsidR="002F41D7">
        <w:trPr>
          <w:trHeight w:hRule="exact" w:val="290"/>
        </w:trPr>
        <w:tc>
          <w:tcPr>
            <w:tcW w:w="1138" w:type="dxa"/>
            <w:tcBorders>
              <w:top w:val="single" w:sz="4" w:space="0" w:color="342F38"/>
              <w:left w:val="single" w:sz="6" w:space="0" w:color="28282F"/>
              <w:bottom w:val="single" w:sz="6" w:space="0" w:color="444448"/>
              <w:right w:val="single" w:sz="6" w:space="0" w:color="342F3B"/>
            </w:tcBorders>
            <w:vAlign w:val="center"/>
          </w:tcPr>
          <w:p w:rsidR="002F41D7" w:rsidRDefault="00BB7D52">
            <w:pPr>
              <w:pStyle w:val="TableParagraph"/>
              <w:spacing w:before="8"/>
              <w:ind w:left="14"/>
              <w:jc w:val="center"/>
              <w:rPr>
                <w:rFonts w:cs="宋体"/>
                <w:b w:val="0"/>
                <w:sz w:val="24"/>
              </w:rPr>
            </w:pPr>
            <w:r>
              <w:rPr>
                <w:rFonts w:cs="宋体" w:hint="eastAsia"/>
                <w:b w:val="0"/>
                <w:w w:val="96"/>
                <w:sz w:val="24"/>
              </w:rPr>
              <w:t>6</w:t>
            </w:r>
          </w:p>
        </w:tc>
        <w:tc>
          <w:tcPr>
            <w:tcW w:w="4954" w:type="dxa"/>
            <w:tcBorders>
              <w:top w:val="single" w:sz="4" w:space="0" w:color="342F38"/>
              <w:left w:val="single" w:sz="6" w:space="0" w:color="342F3B"/>
              <w:bottom w:val="single" w:sz="4" w:space="0" w:color="2F2B38"/>
              <w:right w:val="single" w:sz="6" w:space="0" w:color="38383F"/>
            </w:tcBorders>
            <w:vAlign w:val="center"/>
          </w:tcPr>
          <w:p w:rsidR="002F41D7" w:rsidRDefault="00BB7D52">
            <w:pPr>
              <w:pStyle w:val="TableParagraph"/>
              <w:spacing w:before="1"/>
              <w:ind w:right="1"/>
              <w:jc w:val="center"/>
              <w:rPr>
                <w:rFonts w:cs="宋体"/>
                <w:b w:val="0"/>
                <w:sz w:val="24"/>
              </w:rPr>
            </w:pPr>
            <w:r>
              <w:rPr>
                <w:rFonts w:cs="宋体" w:hint="eastAsia"/>
                <w:b w:val="0"/>
                <w:w w:val="105"/>
                <w:sz w:val="24"/>
              </w:rPr>
              <w:t>折旧费</w:t>
            </w:r>
          </w:p>
        </w:tc>
        <w:tc>
          <w:tcPr>
            <w:tcW w:w="2268" w:type="dxa"/>
            <w:tcBorders>
              <w:top w:val="single" w:sz="4" w:space="0" w:color="342F38"/>
              <w:left w:val="single" w:sz="6" w:space="0" w:color="38383F"/>
              <w:bottom w:val="single" w:sz="4" w:space="0" w:color="2F2B38"/>
              <w:right w:val="single" w:sz="6" w:space="0" w:color="342F3B"/>
            </w:tcBorders>
            <w:vAlign w:val="center"/>
          </w:tcPr>
          <w:p w:rsidR="002F41D7" w:rsidRDefault="00BB7D52">
            <w:pPr>
              <w:pStyle w:val="TableParagraph"/>
              <w:spacing w:before="8"/>
              <w:ind w:left="5"/>
              <w:jc w:val="center"/>
              <w:rPr>
                <w:rFonts w:cs="宋体"/>
                <w:b w:val="0"/>
                <w:sz w:val="24"/>
              </w:rPr>
            </w:pPr>
            <w:r>
              <w:rPr>
                <w:rFonts w:cs="宋体" w:hint="eastAsia"/>
                <w:b w:val="0"/>
                <w:sz w:val="24"/>
              </w:rPr>
              <w:t>1.00</w:t>
            </w:r>
          </w:p>
        </w:tc>
      </w:tr>
      <w:tr w:rsidR="002F41D7">
        <w:trPr>
          <w:trHeight w:hRule="exact" w:val="288"/>
        </w:trPr>
        <w:tc>
          <w:tcPr>
            <w:tcW w:w="1138" w:type="dxa"/>
            <w:tcBorders>
              <w:top w:val="single" w:sz="6" w:space="0" w:color="444448"/>
              <w:left w:val="single" w:sz="6" w:space="0" w:color="28282F"/>
              <w:bottom w:val="single" w:sz="6" w:space="0" w:color="4B4854"/>
              <w:right w:val="single" w:sz="6" w:space="0" w:color="342F3B"/>
            </w:tcBorders>
            <w:vAlign w:val="center"/>
          </w:tcPr>
          <w:p w:rsidR="002F41D7" w:rsidRDefault="00BB7D52">
            <w:pPr>
              <w:pStyle w:val="TableParagraph"/>
              <w:spacing w:line="240" w:lineRule="exact"/>
              <w:ind w:left="14"/>
              <w:jc w:val="center"/>
              <w:rPr>
                <w:rFonts w:cs="宋体"/>
                <w:b w:val="0"/>
                <w:sz w:val="24"/>
              </w:rPr>
            </w:pPr>
            <w:r>
              <w:rPr>
                <w:rFonts w:cs="宋体" w:hint="eastAsia"/>
                <w:b w:val="0"/>
                <w:w w:val="96"/>
                <w:sz w:val="24"/>
              </w:rPr>
              <w:t>7</w:t>
            </w:r>
          </w:p>
        </w:tc>
        <w:tc>
          <w:tcPr>
            <w:tcW w:w="4954" w:type="dxa"/>
            <w:tcBorders>
              <w:top w:val="single" w:sz="4" w:space="0" w:color="2F2B38"/>
              <w:left w:val="single" w:sz="6" w:space="0" w:color="342F3B"/>
              <w:bottom w:val="single" w:sz="4" w:space="0" w:color="28282F"/>
              <w:right w:val="single" w:sz="4" w:space="0" w:color="1C1C28"/>
            </w:tcBorders>
            <w:vAlign w:val="center"/>
          </w:tcPr>
          <w:p w:rsidR="002F41D7" w:rsidRDefault="00BB7D52">
            <w:pPr>
              <w:pStyle w:val="TableParagraph"/>
              <w:spacing w:line="243" w:lineRule="exact"/>
              <w:ind w:left="1"/>
              <w:jc w:val="center"/>
              <w:rPr>
                <w:rFonts w:cs="宋体"/>
                <w:b w:val="0"/>
                <w:sz w:val="24"/>
              </w:rPr>
            </w:pPr>
            <w:r>
              <w:rPr>
                <w:rFonts w:cs="宋体" w:hint="eastAsia"/>
                <w:b w:val="0"/>
                <w:w w:val="105"/>
                <w:sz w:val="24"/>
              </w:rPr>
              <w:t>维简费</w:t>
            </w:r>
          </w:p>
        </w:tc>
        <w:tc>
          <w:tcPr>
            <w:tcW w:w="2268" w:type="dxa"/>
            <w:tcBorders>
              <w:top w:val="single" w:sz="4" w:space="0" w:color="2F2B38"/>
              <w:left w:val="single" w:sz="4" w:space="0" w:color="1C1C28"/>
              <w:bottom w:val="single" w:sz="4" w:space="0" w:color="28282F"/>
              <w:right w:val="single" w:sz="6" w:space="0" w:color="342F3B"/>
            </w:tcBorders>
            <w:vAlign w:val="center"/>
          </w:tcPr>
          <w:p w:rsidR="002F41D7" w:rsidRDefault="00BB7D52">
            <w:pPr>
              <w:pStyle w:val="TableParagraph"/>
              <w:ind w:left="37"/>
              <w:jc w:val="center"/>
              <w:rPr>
                <w:rFonts w:cs="宋体"/>
                <w:b w:val="0"/>
                <w:sz w:val="24"/>
              </w:rPr>
            </w:pPr>
            <w:r>
              <w:rPr>
                <w:rFonts w:cs="宋体" w:hint="eastAsia"/>
                <w:b w:val="0"/>
                <w:sz w:val="24"/>
              </w:rPr>
              <w:t>1.00</w:t>
            </w:r>
          </w:p>
        </w:tc>
      </w:tr>
      <w:tr w:rsidR="002F41D7">
        <w:trPr>
          <w:trHeight w:hRule="exact" w:val="286"/>
        </w:trPr>
        <w:tc>
          <w:tcPr>
            <w:tcW w:w="1138" w:type="dxa"/>
            <w:tcBorders>
              <w:top w:val="single" w:sz="6" w:space="0" w:color="4B4854"/>
              <w:left w:val="single" w:sz="6" w:space="0" w:color="28282F"/>
              <w:bottom w:val="single" w:sz="4" w:space="0" w:color="3B3B3F"/>
              <w:right w:val="single" w:sz="6" w:space="0" w:color="342F3B"/>
            </w:tcBorders>
            <w:vAlign w:val="center"/>
          </w:tcPr>
          <w:p w:rsidR="002F41D7" w:rsidRDefault="00BB7D52">
            <w:pPr>
              <w:pStyle w:val="TableParagraph"/>
              <w:spacing w:before="17"/>
              <w:ind w:left="22"/>
              <w:jc w:val="center"/>
              <w:rPr>
                <w:rFonts w:cs="宋体"/>
                <w:b w:val="0"/>
                <w:sz w:val="24"/>
              </w:rPr>
            </w:pPr>
            <w:r>
              <w:rPr>
                <w:rFonts w:cs="宋体" w:hint="eastAsia"/>
                <w:b w:val="0"/>
                <w:w w:val="104"/>
                <w:sz w:val="24"/>
              </w:rPr>
              <w:t>8</w:t>
            </w:r>
          </w:p>
        </w:tc>
        <w:tc>
          <w:tcPr>
            <w:tcW w:w="4954" w:type="dxa"/>
            <w:tcBorders>
              <w:top w:val="single" w:sz="4" w:space="0" w:color="28282F"/>
              <w:left w:val="single" w:sz="6" w:space="0" w:color="342F3B"/>
              <w:bottom w:val="single" w:sz="4" w:space="0" w:color="3B3B3F"/>
              <w:right w:val="single" w:sz="4" w:space="0" w:color="1C1C28"/>
            </w:tcBorders>
            <w:vAlign w:val="center"/>
          </w:tcPr>
          <w:p w:rsidR="002F41D7" w:rsidRDefault="00BB7D52">
            <w:pPr>
              <w:pStyle w:val="TableParagraph"/>
              <w:spacing w:line="243" w:lineRule="exact"/>
              <w:ind w:right="15"/>
              <w:jc w:val="center"/>
              <w:rPr>
                <w:rFonts w:cs="宋体"/>
                <w:b w:val="0"/>
                <w:sz w:val="24"/>
              </w:rPr>
            </w:pPr>
            <w:r>
              <w:rPr>
                <w:rFonts w:cs="宋体" w:hint="eastAsia"/>
                <w:b w:val="0"/>
                <w:w w:val="105"/>
                <w:sz w:val="24"/>
              </w:rPr>
              <w:t>恢复治理费</w:t>
            </w:r>
          </w:p>
        </w:tc>
        <w:tc>
          <w:tcPr>
            <w:tcW w:w="2268" w:type="dxa"/>
            <w:tcBorders>
              <w:top w:val="single" w:sz="4" w:space="0" w:color="28282F"/>
              <w:left w:val="single" w:sz="4" w:space="0" w:color="1C1C28"/>
              <w:bottom w:val="single" w:sz="4" w:space="0" w:color="3B3B3F"/>
              <w:right w:val="single" w:sz="6" w:space="0" w:color="342F3B"/>
            </w:tcBorders>
            <w:vAlign w:val="center"/>
          </w:tcPr>
          <w:p w:rsidR="002F41D7" w:rsidRDefault="00BB7D52">
            <w:pPr>
              <w:pStyle w:val="TableParagraph"/>
              <w:ind w:left="33"/>
              <w:jc w:val="center"/>
              <w:rPr>
                <w:rFonts w:cs="宋体"/>
                <w:b w:val="0"/>
                <w:sz w:val="24"/>
              </w:rPr>
            </w:pPr>
            <w:r>
              <w:rPr>
                <w:rFonts w:cs="宋体" w:hint="eastAsia"/>
                <w:b w:val="0"/>
                <w:sz w:val="24"/>
              </w:rPr>
              <w:t>2.00</w:t>
            </w:r>
          </w:p>
        </w:tc>
      </w:tr>
      <w:tr w:rsidR="002F41D7">
        <w:trPr>
          <w:trHeight w:hRule="exact" w:val="288"/>
        </w:trPr>
        <w:tc>
          <w:tcPr>
            <w:tcW w:w="1138" w:type="dxa"/>
            <w:tcBorders>
              <w:top w:val="single" w:sz="4" w:space="0" w:color="3B3B3F"/>
              <w:left w:val="single" w:sz="6" w:space="0" w:color="28282F"/>
              <w:bottom w:val="single" w:sz="4" w:space="0" w:color="38343F"/>
              <w:right w:val="single" w:sz="4" w:space="0" w:color="18131F"/>
            </w:tcBorders>
            <w:vAlign w:val="center"/>
          </w:tcPr>
          <w:p w:rsidR="002F41D7" w:rsidRDefault="00BB7D52">
            <w:pPr>
              <w:pStyle w:val="TableParagraph"/>
              <w:spacing w:before="22"/>
              <w:ind w:left="12"/>
              <w:jc w:val="center"/>
              <w:rPr>
                <w:rFonts w:cs="宋体"/>
                <w:b w:val="0"/>
                <w:sz w:val="24"/>
              </w:rPr>
            </w:pPr>
            <w:r>
              <w:rPr>
                <w:rFonts w:cs="宋体" w:hint="eastAsia"/>
                <w:b w:val="0"/>
                <w:w w:val="107"/>
                <w:sz w:val="24"/>
              </w:rPr>
              <w:t>9</w:t>
            </w:r>
          </w:p>
        </w:tc>
        <w:tc>
          <w:tcPr>
            <w:tcW w:w="4954" w:type="dxa"/>
            <w:tcBorders>
              <w:top w:val="single" w:sz="4" w:space="0" w:color="3B3B3F"/>
              <w:left w:val="single" w:sz="4" w:space="0" w:color="18131F"/>
              <w:bottom w:val="single" w:sz="4" w:space="0" w:color="38343F"/>
              <w:right w:val="single" w:sz="4" w:space="0" w:color="1C1C28"/>
            </w:tcBorders>
            <w:vAlign w:val="center"/>
          </w:tcPr>
          <w:p w:rsidR="002F41D7" w:rsidRDefault="00BB7D52">
            <w:pPr>
              <w:pStyle w:val="TableParagraph"/>
              <w:spacing w:before="1"/>
              <w:ind w:right="17"/>
              <w:jc w:val="center"/>
              <w:rPr>
                <w:rFonts w:cs="宋体"/>
                <w:b w:val="0"/>
                <w:sz w:val="24"/>
              </w:rPr>
            </w:pPr>
            <w:r>
              <w:rPr>
                <w:rFonts w:cs="宋体" w:hint="eastAsia"/>
                <w:b w:val="0"/>
                <w:w w:val="105"/>
                <w:sz w:val="24"/>
              </w:rPr>
              <w:t>环境保护措施费</w:t>
            </w:r>
          </w:p>
        </w:tc>
        <w:tc>
          <w:tcPr>
            <w:tcW w:w="2268" w:type="dxa"/>
            <w:tcBorders>
              <w:top w:val="single" w:sz="4" w:space="0" w:color="3B3B3F"/>
              <w:left w:val="single" w:sz="4" w:space="0" w:color="1C1C28"/>
              <w:bottom w:val="single" w:sz="4" w:space="0" w:color="38343F"/>
              <w:right w:val="single" w:sz="6" w:space="0" w:color="342F3B"/>
            </w:tcBorders>
            <w:vAlign w:val="center"/>
          </w:tcPr>
          <w:p w:rsidR="002F41D7" w:rsidRDefault="00BB7D52">
            <w:pPr>
              <w:pStyle w:val="TableParagraph"/>
              <w:spacing w:before="3"/>
              <w:jc w:val="center"/>
              <w:rPr>
                <w:rFonts w:cs="宋体"/>
                <w:b w:val="0"/>
                <w:sz w:val="24"/>
              </w:rPr>
            </w:pPr>
            <w:r>
              <w:rPr>
                <w:rFonts w:cs="宋体" w:hint="eastAsia"/>
                <w:b w:val="0"/>
                <w:sz w:val="24"/>
              </w:rPr>
              <w:t>1.00</w:t>
            </w:r>
          </w:p>
        </w:tc>
      </w:tr>
      <w:tr w:rsidR="002F41D7">
        <w:trPr>
          <w:trHeight w:hRule="exact" w:val="286"/>
        </w:trPr>
        <w:tc>
          <w:tcPr>
            <w:tcW w:w="1138" w:type="dxa"/>
            <w:tcBorders>
              <w:top w:val="single" w:sz="4" w:space="0" w:color="38343F"/>
              <w:left w:val="single" w:sz="6" w:space="0" w:color="28282F"/>
              <w:bottom w:val="single" w:sz="4" w:space="0" w:color="2F2B34"/>
              <w:right w:val="single" w:sz="4" w:space="0" w:color="18131F"/>
            </w:tcBorders>
            <w:vAlign w:val="center"/>
          </w:tcPr>
          <w:p w:rsidR="002F41D7" w:rsidRDefault="00BB7D52">
            <w:pPr>
              <w:pStyle w:val="TableParagraph"/>
              <w:spacing w:before="22"/>
              <w:ind w:left="37"/>
              <w:jc w:val="center"/>
              <w:rPr>
                <w:rFonts w:cs="宋体"/>
                <w:b w:val="0"/>
                <w:sz w:val="24"/>
              </w:rPr>
            </w:pPr>
            <w:r>
              <w:rPr>
                <w:rFonts w:cs="宋体" w:hint="eastAsia"/>
                <w:b w:val="0"/>
                <w:sz w:val="24"/>
              </w:rPr>
              <w:t>10</w:t>
            </w:r>
          </w:p>
        </w:tc>
        <w:tc>
          <w:tcPr>
            <w:tcW w:w="4954" w:type="dxa"/>
            <w:tcBorders>
              <w:top w:val="single" w:sz="4" w:space="0" w:color="38343F"/>
              <w:left w:val="single" w:sz="4" w:space="0" w:color="18131F"/>
              <w:bottom w:val="single" w:sz="4" w:space="0" w:color="2F2B34"/>
              <w:right w:val="single" w:sz="4" w:space="0" w:color="1C1C28"/>
            </w:tcBorders>
            <w:vAlign w:val="center"/>
          </w:tcPr>
          <w:p w:rsidR="002F41D7" w:rsidRDefault="00BB7D52">
            <w:pPr>
              <w:pStyle w:val="TableParagraph"/>
              <w:spacing w:line="245" w:lineRule="exact"/>
              <w:ind w:left="4"/>
              <w:jc w:val="center"/>
              <w:rPr>
                <w:rFonts w:cs="宋体"/>
                <w:b w:val="0"/>
                <w:sz w:val="24"/>
              </w:rPr>
            </w:pPr>
            <w:r>
              <w:rPr>
                <w:rFonts w:cs="宋体" w:hint="eastAsia"/>
                <w:b w:val="0"/>
                <w:w w:val="105"/>
                <w:sz w:val="24"/>
              </w:rPr>
              <w:t>安全费</w:t>
            </w:r>
          </w:p>
        </w:tc>
        <w:tc>
          <w:tcPr>
            <w:tcW w:w="2268" w:type="dxa"/>
            <w:tcBorders>
              <w:top w:val="single" w:sz="4" w:space="0" w:color="38343F"/>
              <w:left w:val="single" w:sz="4" w:space="0" w:color="1C1C28"/>
              <w:bottom w:val="single" w:sz="4" w:space="0" w:color="2F2B34"/>
              <w:right w:val="single" w:sz="6" w:space="0" w:color="342F3B"/>
            </w:tcBorders>
            <w:vAlign w:val="center"/>
          </w:tcPr>
          <w:p w:rsidR="002F41D7" w:rsidRDefault="00BB7D52">
            <w:pPr>
              <w:pStyle w:val="TableParagraph"/>
              <w:spacing w:before="3"/>
              <w:ind w:left="8"/>
              <w:jc w:val="center"/>
              <w:rPr>
                <w:rFonts w:cs="宋体"/>
                <w:b w:val="0"/>
                <w:sz w:val="24"/>
              </w:rPr>
            </w:pPr>
            <w:r>
              <w:rPr>
                <w:rFonts w:cs="宋体" w:hint="eastAsia"/>
                <w:b w:val="0"/>
                <w:sz w:val="24"/>
              </w:rPr>
              <w:t>0.50</w:t>
            </w:r>
          </w:p>
        </w:tc>
      </w:tr>
      <w:tr w:rsidR="002F41D7">
        <w:trPr>
          <w:trHeight w:hRule="exact" w:val="288"/>
        </w:trPr>
        <w:tc>
          <w:tcPr>
            <w:tcW w:w="1138" w:type="dxa"/>
            <w:tcBorders>
              <w:top w:val="single" w:sz="4" w:space="0" w:color="2F2B34"/>
              <w:left w:val="single" w:sz="6" w:space="0" w:color="28282F"/>
              <w:bottom w:val="single" w:sz="4" w:space="0" w:color="2F2F38"/>
              <w:right w:val="single" w:sz="4" w:space="0" w:color="18131F"/>
            </w:tcBorders>
            <w:vAlign w:val="center"/>
          </w:tcPr>
          <w:p w:rsidR="002F41D7" w:rsidRDefault="00BB7D52">
            <w:pPr>
              <w:pStyle w:val="TableParagraph"/>
              <w:spacing w:before="10"/>
              <w:ind w:left="37"/>
              <w:jc w:val="center"/>
              <w:rPr>
                <w:rFonts w:cs="宋体"/>
                <w:b w:val="0"/>
                <w:sz w:val="24"/>
              </w:rPr>
            </w:pPr>
            <w:r>
              <w:rPr>
                <w:rFonts w:cs="宋体" w:hint="eastAsia"/>
                <w:b w:val="0"/>
                <w:sz w:val="24"/>
              </w:rPr>
              <w:t>11</w:t>
            </w:r>
          </w:p>
        </w:tc>
        <w:tc>
          <w:tcPr>
            <w:tcW w:w="4954" w:type="dxa"/>
            <w:tcBorders>
              <w:top w:val="single" w:sz="4" w:space="0" w:color="2F2B34"/>
              <w:left w:val="single" w:sz="4" w:space="0" w:color="18131F"/>
              <w:bottom w:val="single" w:sz="4" w:space="0" w:color="2F2F38"/>
              <w:right w:val="single" w:sz="4" w:space="0" w:color="1C1C28"/>
            </w:tcBorders>
            <w:vAlign w:val="center"/>
          </w:tcPr>
          <w:p w:rsidR="002F41D7" w:rsidRDefault="00BB7D52">
            <w:pPr>
              <w:pStyle w:val="TableParagraph"/>
              <w:spacing w:line="243" w:lineRule="exact"/>
              <w:ind w:left="1"/>
              <w:jc w:val="center"/>
              <w:rPr>
                <w:rFonts w:cs="宋体"/>
                <w:b w:val="0"/>
                <w:sz w:val="24"/>
              </w:rPr>
            </w:pPr>
            <w:r>
              <w:rPr>
                <w:rFonts w:cs="宋体" w:hint="eastAsia"/>
                <w:b w:val="0"/>
                <w:w w:val="105"/>
                <w:sz w:val="24"/>
              </w:rPr>
              <w:t>其他费用</w:t>
            </w:r>
          </w:p>
        </w:tc>
        <w:tc>
          <w:tcPr>
            <w:tcW w:w="2268" w:type="dxa"/>
            <w:tcBorders>
              <w:top w:val="single" w:sz="4" w:space="0" w:color="2F2B34"/>
              <w:left w:val="single" w:sz="4" w:space="0" w:color="1C1C28"/>
              <w:bottom w:val="single" w:sz="4" w:space="0" w:color="2F2F38"/>
              <w:right w:val="single" w:sz="6" w:space="0" w:color="342F3B"/>
            </w:tcBorders>
            <w:vAlign w:val="center"/>
          </w:tcPr>
          <w:p w:rsidR="002F41D7" w:rsidRDefault="00BB7D52">
            <w:pPr>
              <w:pStyle w:val="TableParagraph"/>
              <w:ind w:left="8"/>
              <w:jc w:val="center"/>
              <w:rPr>
                <w:rFonts w:cs="宋体"/>
                <w:b w:val="0"/>
                <w:sz w:val="24"/>
              </w:rPr>
            </w:pPr>
            <w:r>
              <w:rPr>
                <w:rFonts w:cs="宋体" w:hint="eastAsia"/>
                <w:b w:val="0"/>
                <w:sz w:val="24"/>
              </w:rPr>
              <w:t>2.00</w:t>
            </w:r>
          </w:p>
        </w:tc>
      </w:tr>
      <w:tr w:rsidR="002F41D7">
        <w:trPr>
          <w:trHeight w:hRule="exact" w:val="286"/>
        </w:trPr>
        <w:tc>
          <w:tcPr>
            <w:tcW w:w="1138" w:type="dxa"/>
            <w:tcBorders>
              <w:top w:val="single" w:sz="4" w:space="0" w:color="2F2F38"/>
              <w:left w:val="single" w:sz="6" w:space="0" w:color="28282F"/>
              <w:bottom w:val="single" w:sz="4" w:space="0" w:color="1F1F23"/>
              <w:right w:val="single" w:sz="4" w:space="0" w:color="18131F"/>
            </w:tcBorders>
            <w:vAlign w:val="center"/>
          </w:tcPr>
          <w:p w:rsidR="002F41D7" w:rsidRDefault="00BB7D52">
            <w:pPr>
              <w:pStyle w:val="TableParagraph"/>
              <w:ind w:left="39"/>
              <w:jc w:val="center"/>
              <w:rPr>
                <w:rFonts w:cs="宋体"/>
                <w:b w:val="0"/>
                <w:sz w:val="24"/>
              </w:rPr>
            </w:pPr>
            <w:r>
              <w:rPr>
                <w:rFonts w:cs="宋体" w:hint="eastAsia"/>
                <w:b w:val="0"/>
                <w:sz w:val="24"/>
              </w:rPr>
              <w:t>12</w:t>
            </w:r>
          </w:p>
        </w:tc>
        <w:tc>
          <w:tcPr>
            <w:tcW w:w="4954" w:type="dxa"/>
            <w:tcBorders>
              <w:top w:val="single" w:sz="4" w:space="0" w:color="2F2F38"/>
              <w:left w:val="single" w:sz="4" w:space="0" w:color="18131F"/>
              <w:bottom w:val="single" w:sz="4" w:space="0" w:color="343438"/>
              <w:right w:val="single" w:sz="4" w:space="0" w:color="1C1C28"/>
            </w:tcBorders>
            <w:vAlign w:val="center"/>
          </w:tcPr>
          <w:p w:rsidR="002F41D7" w:rsidRDefault="00BB7D52">
            <w:pPr>
              <w:pStyle w:val="TableParagraph"/>
              <w:spacing w:line="248" w:lineRule="exact"/>
              <w:ind w:right="15"/>
              <w:jc w:val="center"/>
              <w:rPr>
                <w:rFonts w:cs="宋体"/>
                <w:b w:val="0"/>
                <w:sz w:val="24"/>
              </w:rPr>
            </w:pPr>
            <w:r>
              <w:rPr>
                <w:rFonts w:cs="宋体" w:hint="eastAsia"/>
                <w:b w:val="0"/>
                <w:w w:val="105"/>
                <w:sz w:val="24"/>
              </w:rPr>
              <w:t>边坡剥离费用</w:t>
            </w:r>
          </w:p>
        </w:tc>
        <w:tc>
          <w:tcPr>
            <w:tcW w:w="2268" w:type="dxa"/>
            <w:tcBorders>
              <w:top w:val="single" w:sz="4" w:space="0" w:color="2F2F38"/>
              <w:left w:val="single" w:sz="4" w:space="0" w:color="1C1C28"/>
              <w:bottom w:val="single" w:sz="4" w:space="0" w:color="343438"/>
              <w:right w:val="single" w:sz="6" w:space="0" w:color="342F3B"/>
            </w:tcBorders>
            <w:vAlign w:val="center"/>
          </w:tcPr>
          <w:p w:rsidR="002F41D7" w:rsidRDefault="00BB7D52">
            <w:pPr>
              <w:pStyle w:val="TableParagraph"/>
              <w:ind w:left="8"/>
              <w:jc w:val="center"/>
              <w:rPr>
                <w:rFonts w:cs="宋体"/>
                <w:b w:val="0"/>
                <w:sz w:val="24"/>
              </w:rPr>
            </w:pPr>
            <w:r>
              <w:rPr>
                <w:rFonts w:cs="宋体" w:hint="eastAsia"/>
                <w:b w:val="0"/>
                <w:sz w:val="24"/>
              </w:rPr>
              <w:t>8.00</w:t>
            </w:r>
          </w:p>
        </w:tc>
      </w:tr>
      <w:tr w:rsidR="002F41D7">
        <w:trPr>
          <w:trHeight w:hRule="exact" w:val="288"/>
        </w:trPr>
        <w:tc>
          <w:tcPr>
            <w:tcW w:w="1138" w:type="dxa"/>
            <w:tcBorders>
              <w:top w:val="single" w:sz="4" w:space="0" w:color="1F1F23"/>
              <w:left w:val="single" w:sz="6" w:space="0" w:color="28282F"/>
              <w:bottom w:val="single" w:sz="4" w:space="0" w:color="2F2F2B"/>
              <w:right w:val="single" w:sz="4" w:space="0" w:color="18131F"/>
            </w:tcBorders>
            <w:vAlign w:val="center"/>
          </w:tcPr>
          <w:p w:rsidR="002F41D7" w:rsidRDefault="00BB7D52">
            <w:pPr>
              <w:pStyle w:val="TableParagraph"/>
              <w:spacing w:before="3"/>
              <w:ind w:left="37"/>
              <w:jc w:val="center"/>
              <w:rPr>
                <w:rFonts w:cs="宋体"/>
                <w:b w:val="0"/>
                <w:sz w:val="24"/>
              </w:rPr>
            </w:pPr>
            <w:r>
              <w:rPr>
                <w:rFonts w:cs="宋体" w:hint="eastAsia"/>
                <w:b w:val="0"/>
                <w:sz w:val="24"/>
              </w:rPr>
              <w:t>13</w:t>
            </w:r>
          </w:p>
        </w:tc>
        <w:tc>
          <w:tcPr>
            <w:tcW w:w="4954" w:type="dxa"/>
            <w:tcBorders>
              <w:top w:val="single" w:sz="4" w:space="0" w:color="343438"/>
              <w:left w:val="single" w:sz="4" w:space="0" w:color="18131F"/>
              <w:bottom w:val="single" w:sz="4" w:space="0" w:color="2F2F2B"/>
              <w:right w:val="single" w:sz="4" w:space="0" w:color="1C1C28"/>
            </w:tcBorders>
            <w:vAlign w:val="center"/>
          </w:tcPr>
          <w:p w:rsidR="002F41D7" w:rsidRDefault="00BB7D52">
            <w:pPr>
              <w:pStyle w:val="TableParagraph"/>
              <w:spacing w:before="1"/>
              <w:ind w:right="22"/>
              <w:jc w:val="center"/>
              <w:rPr>
                <w:rFonts w:cs="宋体"/>
                <w:b w:val="0"/>
                <w:sz w:val="24"/>
              </w:rPr>
            </w:pPr>
            <w:r>
              <w:rPr>
                <w:rFonts w:cs="宋体" w:hint="eastAsia"/>
                <w:b w:val="0"/>
                <w:w w:val="105"/>
                <w:sz w:val="24"/>
              </w:rPr>
              <w:t>矿权出让金</w:t>
            </w:r>
          </w:p>
        </w:tc>
        <w:tc>
          <w:tcPr>
            <w:tcW w:w="2268" w:type="dxa"/>
            <w:tcBorders>
              <w:top w:val="single" w:sz="4" w:space="0" w:color="343438"/>
              <w:left w:val="single" w:sz="4" w:space="0" w:color="1C1C28"/>
              <w:bottom w:val="single" w:sz="4" w:space="0" w:color="2F2F2B"/>
              <w:right w:val="single" w:sz="6" w:space="0" w:color="342F3B"/>
            </w:tcBorders>
            <w:vAlign w:val="center"/>
          </w:tcPr>
          <w:p w:rsidR="002F41D7" w:rsidRDefault="00BB7D52">
            <w:pPr>
              <w:pStyle w:val="TableParagraph"/>
              <w:spacing w:before="8"/>
              <w:ind w:left="43"/>
              <w:jc w:val="center"/>
              <w:rPr>
                <w:rFonts w:cs="宋体"/>
                <w:b w:val="0"/>
                <w:sz w:val="24"/>
              </w:rPr>
            </w:pPr>
            <w:r>
              <w:rPr>
                <w:rFonts w:cs="宋体" w:hint="eastAsia"/>
                <w:b w:val="0"/>
                <w:sz w:val="24"/>
              </w:rPr>
              <w:t>1.50</w:t>
            </w:r>
          </w:p>
        </w:tc>
      </w:tr>
      <w:tr w:rsidR="002F41D7">
        <w:trPr>
          <w:trHeight w:hRule="exact" w:val="288"/>
        </w:trPr>
        <w:tc>
          <w:tcPr>
            <w:tcW w:w="1138" w:type="dxa"/>
            <w:tcBorders>
              <w:top w:val="single" w:sz="4" w:space="0" w:color="2F2F2B"/>
              <w:left w:val="single" w:sz="6" w:space="0" w:color="28282F"/>
              <w:bottom w:val="single" w:sz="4" w:space="0" w:color="2F2B2F"/>
              <w:right w:val="single" w:sz="4" w:space="0" w:color="18131F"/>
            </w:tcBorders>
            <w:vAlign w:val="center"/>
          </w:tcPr>
          <w:p w:rsidR="002F41D7" w:rsidRDefault="00BB7D52">
            <w:pPr>
              <w:pStyle w:val="TableParagraph"/>
              <w:spacing w:line="240" w:lineRule="exact"/>
              <w:ind w:left="33"/>
              <w:jc w:val="center"/>
              <w:rPr>
                <w:rFonts w:cs="宋体"/>
                <w:b w:val="0"/>
                <w:sz w:val="24"/>
              </w:rPr>
            </w:pPr>
            <w:r>
              <w:rPr>
                <w:rFonts w:cs="宋体" w:hint="eastAsia"/>
                <w:b w:val="0"/>
                <w:sz w:val="24"/>
              </w:rPr>
              <w:t>14</w:t>
            </w:r>
          </w:p>
        </w:tc>
        <w:tc>
          <w:tcPr>
            <w:tcW w:w="4954" w:type="dxa"/>
            <w:tcBorders>
              <w:top w:val="single" w:sz="4" w:space="0" w:color="2F2F2B"/>
              <w:left w:val="single" w:sz="4" w:space="0" w:color="18131F"/>
              <w:bottom w:val="single" w:sz="4" w:space="0" w:color="2F2B2F"/>
              <w:right w:val="single" w:sz="4" w:space="0" w:color="1C1C28"/>
            </w:tcBorders>
            <w:vAlign w:val="center"/>
          </w:tcPr>
          <w:p w:rsidR="002F41D7" w:rsidRDefault="00BB7D52">
            <w:pPr>
              <w:pStyle w:val="TableParagraph"/>
              <w:spacing w:line="247" w:lineRule="exact"/>
              <w:ind w:right="14"/>
              <w:jc w:val="center"/>
              <w:rPr>
                <w:rFonts w:cs="宋体"/>
                <w:b w:val="0"/>
                <w:sz w:val="24"/>
              </w:rPr>
            </w:pPr>
            <w:r>
              <w:rPr>
                <w:rFonts w:cs="宋体" w:hint="eastAsia"/>
                <w:b w:val="0"/>
                <w:sz w:val="24"/>
              </w:rPr>
              <w:t>合计</w:t>
            </w:r>
          </w:p>
        </w:tc>
        <w:tc>
          <w:tcPr>
            <w:tcW w:w="2268" w:type="dxa"/>
            <w:tcBorders>
              <w:top w:val="single" w:sz="4" w:space="0" w:color="2F2F2B"/>
              <w:left w:val="single" w:sz="4" w:space="0" w:color="1C1C28"/>
              <w:bottom w:val="single" w:sz="4" w:space="0" w:color="2F2B2F"/>
              <w:right w:val="single" w:sz="6" w:space="0" w:color="342F3B"/>
            </w:tcBorders>
            <w:vAlign w:val="center"/>
          </w:tcPr>
          <w:p w:rsidR="002F41D7" w:rsidRDefault="00BB7D52">
            <w:pPr>
              <w:pStyle w:val="TableParagraph"/>
              <w:spacing w:before="3"/>
              <w:jc w:val="center"/>
              <w:rPr>
                <w:rFonts w:cs="宋体"/>
                <w:b w:val="0"/>
                <w:sz w:val="24"/>
              </w:rPr>
            </w:pPr>
            <w:r>
              <w:rPr>
                <w:rFonts w:cs="宋体" w:hint="eastAsia"/>
                <w:b w:val="0"/>
                <w:sz w:val="24"/>
              </w:rPr>
              <w:t>33</w:t>
            </w:r>
          </w:p>
        </w:tc>
      </w:tr>
    </w:tbl>
    <w:p w:rsidR="002F41D7" w:rsidRDefault="002F41D7">
      <w:pPr>
        <w:pStyle w:val="a7"/>
        <w:ind w:firstLineChars="200" w:firstLine="472"/>
        <w:jc w:val="left"/>
        <w:rPr>
          <w:spacing w:val="-2"/>
          <w:szCs w:val="24"/>
        </w:rPr>
      </w:pPr>
    </w:p>
    <w:p w:rsidR="002F41D7" w:rsidRDefault="00BB7D52">
      <w:pPr>
        <w:pStyle w:val="a7"/>
        <w:ind w:firstLineChars="200" w:firstLine="472"/>
        <w:jc w:val="left"/>
        <w:rPr>
          <w:spacing w:val="-2"/>
          <w:szCs w:val="24"/>
        </w:rPr>
      </w:pPr>
      <w:r>
        <w:rPr>
          <w:rFonts w:hint="eastAsia"/>
          <w:spacing w:val="-2"/>
          <w:szCs w:val="24"/>
        </w:rPr>
        <w:t>从表6-2可见，按年处理砂质高岭土矿原矿9万t计，年生产成本费用为297万元。</w:t>
      </w:r>
    </w:p>
    <w:p w:rsidR="002F41D7" w:rsidRDefault="00BB7D52">
      <w:pPr>
        <w:pStyle w:val="a7"/>
        <w:tabs>
          <w:tab w:val="left" w:pos="3780"/>
        </w:tabs>
        <w:ind w:firstLineChars="200" w:firstLine="480"/>
        <w:jc w:val="left"/>
        <w:rPr>
          <w:szCs w:val="24"/>
        </w:rPr>
      </w:pPr>
      <w:r>
        <w:rPr>
          <w:rFonts w:hint="eastAsia"/>
          <w:szCs w:val="24"/>
        </w:rPr>
        <w:t>6.矿山利润、投资利润率、投资回收期等</w:t>
      </w:r>
    </w:p>
    <w:p w:rsidR="002F41D7" w:rsidRDefault="00BB7D52">
      <w:pPr>
        <w:pStyle w:val="a7"/>
        <w:ind w:firstLineChars="200" w:firstLine="472"/>
        <w:jc w:val="left"/>
        <w:rPr>
          <w:spacing w:val="-2"/>
          <w:szCs w:val="24"/>
        </w:rPr>
      </w:pPr>
      <w:r>
        <w:rPr>
          <w:rFonts w:hint="eastAsia"/>
          <w:spacing w:val="-2"/>
          <w:szCs w:val="24"/>
        </w:rPr>
        <w:t>(1)年销售税金及附加</w:t>
      </w:r>
    </w:p>
    <w:p w:rsidR="002F41D7" w:rsidRDefault="00BB7D52">
      <w:pPr>
        <w:pStyle w:val="a7"/>
        <w:ind w:firstLineChars="200" w:firstLine="472"/>
        <w:jc w:val="left"/>
        <w:rPr>
          <w:spacing w:val="-2"/>
          <w:szCs w:val="24"/>
        </w:rPr>
      </w:pPr>
      <w:r>
        <w:rPr>
          <w:rFonts w:hint="eastAsia"/>
          <w:spacing w:val="-2"/>
          <w:szCs w:val="24"/>
        </w:rPr>
        <w:t>年销售税金及附加：包括资源税、增值税等，约为销售收入的18%。</w:t>
      </w:r>
    </w:p>
    <w:p w:rsidR="002F41D7" w:rsidRDefault="00BB7D52">
      <w:pPr>
        <w:pStyle w:val="a7"/>
        <w:ind w:firstLineChars="200" w:firstLine="472"/>
        <w:jc w:val="left"/>
        <w:rPr>
          <w:spacing w:val="-2"/>
          <w:szCs w:val="24"/>
        </w:rPr>
      </w:pPr>
      <w:r>
        <w:rPr>
          <w:rFonts w:hint="eastAsia"/>
          <w:spacing w:val="-2"/>
          <w:szCs w:val="24"/>
        </w:rPr>
        <w:t>则：矿山年销售税金及附加</w:t>
      </w:r>
      <w:r>
        <w:rPr>
          <w:rFonts w:hint="eastAsia"/>
          <w:spacing w:val="-2"/>
          <w:szCs w:val="24"/>
        </w:rPr>
        <w:tab/>
        <w:t>900万元×18%=162（万元）。</w:t>
      </w:r>
    </w:p>
    <w:p w:rsidR="002F41D7" w:rsidRDefault="00BB7D52">
      <w:pPr>
        <w:pStyle w:val="a7"/>
        <w:ind w:firstLineChars="200" w:firstLine="472"/>
        <w:jc w:val="left"/>
        <w:rPr>
          <w:spacing w:val="-2"/>
          <w:szCs w:val="24"/>
        </w:rPr>
      </w:pPr>
      <w:r>
        <w:rPr>
          <w:rFonts w:hint="eastAsia"/>
          <w:spacing w:val="-2"/>
          <w:szCs w:val="24"/>
        </w:rPr>
        <w:t>(2)年利润总额</w:t>
      </w:r>
    </w:p>
    <w:p w:rsidR="002F41D7" w:rsidRDefault="00BB7D52">
      <w:pPr>
        <w:pStyle w:val="a7"/>
        <w:ind w:firstLineChars="200" w:firstLine="472"/>
        <w:jc w:val="left"/>
        <w:rPr>
          <w:spacing w:val="-2"/>
          <w:szCs w:val="24"/>
        </w:rPr>
      </w:pPr>
      <w:r>
        <w:rPr>
          <w:rFonts w:hint="eastAsia"/>
          <w:spacing w:val="-2"/>
          <w:szCs w:val="24"/>
        </w:rPr>
        <w:t>年利润总额=年销售收入－同年总成本费用－销售税金及附加</w:t>
      </w:r>
    </w:p>
    <w:p w:rsidR="002F41D7" w:rsidRDefault="00BB7D52">
      <w:pPr>
        <w:pStyle w:val="a7"/>
        <w:ind w:firstLineChars="200" w:firstLine="472"/>
        <w:jc w:val="left"/>
        <w:rPr>
          <w:spacing w:val="-2"/>
          <w:szCs w:val="24"/>
        </w:rPr>
      </w:pPr>
      <w:r>
        <w:rPr>
          <w:rFonts w:hint="eastAsia"/>
          <w:spacing w:val="-2"/>
          <w:szCs w:val="24"/>
        </w:rPr>
        <w:t>=900万元-297万元-162万元= 441万元。</w:t>
      </w:r>
    </w:p>
    <w:p w:rsidR="002F41D7" w:rsidRDefault="00BB7D52">
      <w:pPr>
        <w:pStyle w:val="a7"/>
        <w:ind w:firstLineChars="200" w:firstLine="472"/>
        <w:jc w:val="left"/>
        <w:rPr>
          <w:spacing w:val="-2"/>
          <w:szCs w:val="24"/>
        </w:rPr>
      </w:pPr>
      <w:r>
        <w:rPr>
          <w:rFonts w:hint="eastAsia"/>
          <w:spacing w:val="-2"/>
          <w:szCs w:val="24"/>
        </w:rPr>
        <w:lastRenderedPageBreak/>
        <w:t>(3)年所得税</w:t>
      </w:r>
    </w:p>
    <w:p w:rsidR="002F41D7" w:rsidRDefault="00BB7D52">
      <w:pPr>
        <w:pStyle w:val="a7"/>
        <w:ind w:firstLineChars="200" w:firstLine="472"/>
        <w:jc w:val="left"/>
        <w:rPr>
          <w:spacing w:val="-2"/>
          <w:szCs w:val="24"/>
        </w:rPr>
      </w:pPr>
      <w:r>
        <w:rPr>
          <w:rFonts w:hint="eastAsia"/>
          <w:spacing w:val="-2"/>
          <w:szCs w:val="24"/>
        </w:rPr>
        <w:t>年所得税=年利润总额×25%=441万元×25%=110.3万元。</w:t>
      </w:r>
    </w:p>
    <w:p w:rsidR="002F41D7" w:rsidRDefault="00BB7D52">
      <w:pPr>
        <w:pStyle w:val="a7"/>
        <w:ind w:firstLineChars="200" w:firstLine="472"/>
        <w:jc w:val="left"/>
        <w:rPr>
          <w:spacing w:val="-2"/>
          <w:szCs w:val="24"/>
        </w:rPr>
      </w:pPr>
      <w:r>
        <w:rPr>
          <w:rFonts w:hint="eastAsia"/>
          <w:spacing w:val="-2"/>
          <w:szCs w:val="24"/>
        </w:rPr>
        <w:t>(4)年净利润</w:t>
      </w:r>
    </w:p>
    <w:p w:rsidR="002F41D7" w:rsidRDefault="00BB7D52">
      <w:pPr>
        <w:pStyle w:val="a7"/>
        <w:ind w:firstLineChars="200" w:firstLine="472"/>
        <w:jc w:val="left"/>
        <w:rPr>
          <w:spacing w:val="-2"/>
          <w:szCs w:val="24"/>
        </w:rPr>
      </w:pPr>
      <w:r>
        <w:rPr>
          <w:rFonts w:hint="eastAsia"/>
          <w:spacing w:val="-2"/>
          <w:szCs w:val="24"/>
        </w:rPr>
        <w:t>年净利润=年利润总额－年所得税=441万元-110.3万元=330.7万元。</w:t>
      </w:r>
    </w:p>
    <w:p w:rsidR="002F41D7" w:rsidRDefault="00BB7D52">
      <w:pPr>
        <w:pStyle w:val="a7"/>
        <w:ind w:firstLineChars="200" w:firstLine="472"/>
        <w:jc w:val="left"/>
        <w:rPr>
          <w:spacing w:val="-2"/>
          <w:szCs w:val="24"/>
        </w:rPr>
      </w:pPr>
      <w:r>
        <w:rPr>
          <w:rFonts w:hint="eastAsia"/>
          <w:spacing w:val="-2"/>
          <w:szCs w:val="24"/>
        </w:rPr>
        <w:t>(5)年产值利润率</w:t>
      </w:r>
    </w:p>
    <w:p w:rsidR="002F41D7" w:rsidRDefault="00BB7D52">
      <w:pPr>
        <w:pStyle w:val="a7"/>
        <w:ind w:firstLineChars="200" w:firstLine="472"/>
        <w:jc w:val="left"/>
        <w:rPr>
          <w:spacing w:val="-2"/>
          <w:szCs w:val="24"/>
        </w:rPr>
      </w:pPr>
      <w:r>
        <w:rPr>
          <w:rFonts w:hint="eastAsia"/>
          <w:spacing w:val="-2"/>
          <w:szCs w:val="24"/>
        </w:rPr>
        <w:t>年产值利润率=年净利润÷年总销售收入=330.7万元÷900万元≈37%</w:t>
      </w:r>
    </w:p>
    <w:p w:rsidR="002F41D7" w:rsidRDefault="00BB7D52">
      <w:pPr>
        <w:pStyle w:val="a7"/>
        <w:ind w:firstLineChars="200" w:firstLine="472"/>
        <w:jc w:val="left"/>
        <w:rPr>
          <w:spacing w:val="-2"/>
          <w:szCs w:val="24"/>
        </w:rPr>
      </w:pPr>
      <w:r>
        <w:rPr>
          <w:rFonts w:hint="eastAsia"/>
          <w:spacing w:val="-2"/>
          <w:szCs w:val="24"/>
        </w:rPr>
        <w:t>(6)矿区总服务期利润</w:t>
      </w:r>
    </w:p>
    <w:p w:rsidR="002F41D7" w:rsidRDefault="00BB7D52">
      <w:pPr>
        <w:pStyle w:val="a7"/>
        <w:ind w:firstLineChars="200" w:firstLine="472"/>
        <w:jc w:val="left"/>
        <w:rPr>
          <w:spacing w:val="-2"/>
          <w:szCs w:val="24"/>
        </w:rPr>
      </w:pPr>
      <w:r>
        <w:rPr>
          <w:rFonts w:hint="eastAsia"/>
          <w:spacing w:val="-2"/>
          <w:szCs w:val="24"/>
        </w:rPr>
        <w:t>总服务期利润=年净利润×采矿期=330.7万元×10=3307万元</w:t>
      </w:r>
    </w:p>
    <w:p w:rsidR="002F41D7" w:rsidRDefault="00BB7D52">
      <w:pPr>
        <w:pStyle w:val="a7"/>
        <w:ind w:firstLineChars="200" w:firstLine="472"/>
        <w:jc w:val="left"/>
        <w:rPr>
          <w:spacing w:val="-2"/>
          <w:szCs w:val="24"/>
        </w:rPr>
      </w:pPr>
      <w:r>
        <w:rPr>
          <w:rFonts w:hint="eastAsia"/>
          <w:spacing w:val="-2"/>
          <w:szCs w:val="24"/>
        </w:rPr>
        <w:t>(7)投资利润率</w:t>
      </w:r>
    </w:p>
    <w:p w:rsidR="002F41D7" w:rsidRDefault="00BB7D52">
      <w:pPr>
        <w:pStyle w:val="a7"/>
        <w:ind w:firstLineChars="200" w:firstLine="472"/>
        <w:jc w:val="left"/>
        <w:rPr>
          <w:spacing w:val="-2"/>
          <w:szCs w:val="24"/>
        </w:rPr>
      </w:pPr>
      <w:bookmarkStart w:id="321" w:name="202403150158_0006"/>
      <w:bookmarkEnd w:id="321"/>
      <w:r>
        <w:rPr>
          <w:rFonts w:hint="eastAsia"/>
          <w:spacing w:val="-2"/>
          <w:szCs w:val="24"/>
        </w:rPr>
        <w:t>投资利润率=年净利润÷总投资额=330.7万元÷410万元≈81%</w:t>
      </w:r>
    </w:p>
    <w:p w:rsidR="002F41D7" w:rsidRDefault="00BB7D52">
      <w:pPr>
        <w:pStyle w:val="a7"/>
        <w:ind w:firstLineChars="200" w:firstLine="472"/>
        <w:jc w:val="left"/>
        <w:rPr>
          <w:spacing w:val="-2"/>
          <w:szCs w:val="24"/>
        </w:rPr>
      </w:pPr>
      <w:r>
        <w:rPr>
          <w:rFonts w:hint="eastAsia"/>
          <w:spacing w:val="-2"/>
          <w:szCs w:val="24"/>
        </w:rPr>
        <w:t>(8)税前投资回收期</w:t>
      </w:r>
    </w:p>
    <w:p w:rsidR="002F41D7" w:rsidRDefault="00BB7D52">
      <w:pPr>
        <w:pStyle w:val="a7"/>
        <w:ind w:firstLineChars="200" w:firstLine="472"/>
        <w:jc w:val="left"/>
        <w:rPr>
          <w:spacing w:val="-2"/>
          <w:szCs w:val="24"/>
        </w:rPr>
      </w:pPr>
      <w:r>
        <w:rPr>
          <w:rFonts w:hint="eastAsia"/>
          <w:spacing w:val="-2"/>
          <w:szCs w:val="24"/>
        </w:rPr>
        <w:t>税前技资回收期=总投资额÷年利润总额=410万元÷441万元≈0.9年</w:t>
      </w:r>
    </w:p>
    <w:p w:rsidR="002F41D7" w:rsidRDefault="00BB7D52">
      <w:pPr>
        <w:pStyle w:val="a7"/>
        <w:ind w:firstLineChars="200" w:firstLine="472"/>
        <w:jc w:val="left"/>
        <w:rPr>
          <w:spacing w:val="-2"/>
          <w:szCs w:val="24"/>
        </w:rPr>
      </w:pPr>
      <w:r>
        <w:rPr>
          <w:rFonts w:hint="eastAsia"/>
          <w:spacing w:val="-2"/>
          <w:szCs w:val="24"/>
        </w:rPr>
        <w:t>(9)税后投资回收期</w:t>
      </w:r>
    </w:p>
    <w:p w:rsidR="002F41D7" w:rsidRDefault="00BB7D52">
      <w:pPr>
        <w:pStyle w:val="a7"/>
        <w:ind w:firstLineChars="200" w:firstLine="472"/>
        <w:jc w:val="left"/>
        <w:rPr>
          <w:spacing w:val="-2"/>
          <w:szCs w:val="24"/>
        </w:rPr>
      </w:pPr>
      <w:r>
        <w:rPr>
          <w:rFonts w:hint="eastAsia"/>
          <w:spacing w:val="-2"/>
          <w:szCs w:val="24"/>
        </w:rPr>
        <w:t>税后投资回收期=总投资额÷年净利润=410万元÷330.7万元≈1.2（年）</w:t>
      </w:r>
    </w:p>
    <w:p w:rsidR="002F41D7" w:rsidRDefault="00BB7D52">
      <w:pPr>
        <w:pStyle w:val="a7"/>
        <w:ind w:firstLineChars="200" w:firstLine="472"/>
        <w:jc w:val="left"/>
        <w:rPr>
          <w:spacing w:val="-2"/>
          <w:szCs w:val="24"/>
        </w:rPr>
      </w:pPr>
      <w:r>
        <w:rPr>
          <w:rFonts w:hint="eastAsia"/>
          <w:spacing w:val="-2"/>
          <w:szCs w:val="24"/>
        </w:rPr>
        <w:t>矿山开采生产服务年限10年，闭坑后恢复治理1年，监护3年，矿山总服务年限为14年。经过概略分析可知，矿山开发膨润土矿投产后，年利润总额441万元，年净利润330.7万元，年交税总额110.3万元。矿山开发总投资410万元，税后投资回收期2.0年，矿山开发 具有较好的经济效益。</w:t>
      </w:r>
    </w:p>
    <w:p w:rsidR="002F41D7" w:rsidRDefault="00BB7D52">
      <w:pPr>
        <w:pStyle w:val="a7"/>
        <w:tabs>
          <w:tab w:val="left" w:pos="3780"/>
        </w:tabs>
        <w:jc w:val="left"/>
        <w:rPr>
          <w:b/>
          <w:bCs/>
          <w:szCs w:val="24"/>
        </w:rPr>
      </w:pPr>
      <w:r>
        <w:rPr>
          <w:rFonts w:hint="eastAsia"/>
          <w:b/>
          <w:bCs/>
          <w:szCs w:val="24"/>
        </w:rPr>
        <w:t>二.社会效益</w:t>
      </w:r>
    </w:p>
    <w:p w:rsidR="002F41D7" w:rsidRDefault="00BB7D52">
      <w:pPr>
        <w:pStyle w:val="a7"/>
        <w:ind w:firstLineChars="200" w:firstLine="472"/>
        <w:jc w:val="left"/>
        <w:rPr>
          <w:spacing w:val="-2"/>
          <w:szCs w:val="24"/>
        </w:rPr>
      </w:pPr>
      <w:r>
        <w:rPr>
          <w:rFonts w:hint="eastAsia"/>
          <w:spacing w:val="-2"/>
          <w:szCs w:val="24"/>
        </w:rPr>
        <w:t>通过对本项目的矿山地质环境保护与土地复垦方案的实施，一是采矿活动引发的边 坡崩塌、滑坡等地质灾害得到有效预防，避免或尽可能地减少矿山地质灾害对矿山及周围矿山地质环境的危害，确保人民群众生命和财产安全；二是在充分利用矿产资源的同时，通过土地复垦使土地利用结构更加合理，合理利用了土地，提高了环境容量，促进了生态良性循环，维持了生态平衡，保障了社会的和谐发展；三是在矿区内营造适生的植被，有效地防止和减少了区域水土流失，改良了地貌景观，为区域生态环境、农业生产环境的改造创造了有利条件，将会提高当地群众的生产、生活质量。总之，矿山地质环境保护与土地复垦工程实施对社会安定团结和稳定发展起着重要作用。</w:t>
      </w:r>
    </w:p>
    <w:p w:rsidR="002F41D7" w:rsidRDefault="00BB7D52">
      <w:pPr>
        <w:pStyle w:val="a7"/>
        <w:tabs>
          <w:tab w:val="left" w:pos="3780"/>
        </w:tabs>
        <w:jc w:val="left"/>
        <w:rPr>
          <w:b/>
          <w:bCs/>
          <w:szCs w:val="24"/>
        </w:rPr>
      </w:pPr>
      <w:r>
        <w:rPr>
          <w:rFonts w:hint="eastAsia"/>
          <w:b/>
          <w:bCs/>
          <w:szCs w:val="24"/>
        </w:rPr>
        <w:t>三.环境效益</w:t>
      </w:r>
    </w:p>
    <w:p w:rsidR="002F41D7" w:rsidRDefault="00BB7D52">
      <w:pPr>
        <w:pStyle w:val="a7"/>
        <w:ind w:firstLineChars="200" w:firstLine="472"/>
        <w:jc w:val="left"/>
        <w:rPr>
          <w:spacing w:val="-2"/>
          <w:szCs w:val="24"/>
        </w:rPr>
      </w:pPr>
      <w:r>
        <w:rPr>
          <w:rFonts w:hint="eastAsia"/>
          <w:spacing w:val="-2"/>
          <w:szCs w:val="24"/>
        </w:rPr>
        <w:lastRenderedPageBreak/>
        <w:t>按本方案实施后，获得的土地类型为旱地，草地采区撤播草籽进行绿化，通过实施相应的复垦工程和措施，使矿山原有的生态结构、生态环境和生态平衡得以恢复，并向良性方向发展。有利于空气、土地质量的提高，这样的环境基本维持原来的生态平衡或优于原来的生态环境，最大程度减少了水土流失破坏程度，适宜人、动物的活动及植物的生长，使环境得到和谐、持续的发展。</w:t>
      </w:r>
    </w:p>
    <w:p w:rsidR="002F41D7" w:rsidRDefault="002F41D7">
      <w:pPr>
        <w:pStyle w:val="a7"/>
        <w:ind w:firstLineChars="200" w:firstLine="472"/>
        <w:jc w:val="left"/>
        <w:rPr>
          <w:spacing w:val="-2"/>
          <w:szCs w:val="24"/>
        </w:rPr>
      </w:pPr>
    </w:p>
    <w:p w:rsidR="002F41D7" w:rsidRDefault="002F41D7"/>
    <w:p w:rsidR="002F41D7" w:rsidRDefault="00BB7D52">
      <w:pPr>
        <w:pStyle w:val="10"/>
        <w:tabs>
          <w:tab w:val="left" w:pos="3914"/>
        </w:tabs>
        <w:spacing w:line="360" w:lineRule="auto"/>
        <w:rPr>
          <w:rFonts w:eastAsia="宋体" w:cs="宋体"/>
          <w:kern w:val="2"/>
          <w:sz w:val="36"/>
          <w:szCs w:val="36"/>
        </w:rPr>
      </w:pPr>
      <w:bookmarkStart w:id="322" w:name="202403150158_0007"/>
      <w:bookmarkStart w:id="323" w:name="_Toc13771"/>
      <w:bookmarkEnd w:id="322"/>
      <w:r>
        <w:rPr>
          <w:rFonts w:eastAsia="宋体" w:cs="宋体" w:hint="eastAsia"/>
          <w:kern w:val="2"/>
          <w:sz w:val="36"/>
          <w:szCs w:val="36"/>
        </w:rPr>
        <w:t>第七章 结论与建议</w:t>
      </w:r>
      <w:bookmarkEnd w:id="323"/>
    </w:p>
    <w:p w:rsidR="002F41D7" w:rsidRDefault="00BB7D52">
      <w:pPr>
        <w:pStyle w:val="a7"/>
        <w:tabs>
          <w:tab w:val="left" w:pos="3780"/>
        </w:tabs>
        <w:jc w:val="left"/>
        <w:outlineLvl w:val="1"/>
        <w:rPr>
          <w:b/>
          <w:bCs/>
          <w:szCs w:val="24"/>
        </w:rPr>
      </w:pPr>
      <w:r>
        <w:rPr>
          <w:rFonts w:hint="eastAsia"/>
          <w:b/>
          <w:bCs/>
          <w:szCs w:val="24"/>
        </w:rPr>
        <w:t>一.结论</w:t>
      </w:r>
    </w:p>
    <w:p w:rsidR="002F41D7" w:rsidRDefault="00BB7D52">
      <w:pPr>
        <w:pStyle w:val="a7"/>
        <w:ind w:firstLineChars="200" w:firstLine="472"/>
        <w:jc w:val="left"/>
        <w:rPr>
          <w:spacing w:val="-2"/>
          <w:szCs w:val="24"/>
        </w:rPr>
      </w:pPr>
      <w:r>
        <w:rPr>
          <w:rFonts w:hint="eastAsia"/>
          <w:spacing w:val="-2"/>
          <w:szCs w:val="24"/>
        </w:rPr>
        <w:t>（一）地质报告</w:t>
      </w:r>
    </w:p>
    <w:p w:rsidR="002F41D7" w:rsidRDefault="00BB7D52">
      <w:pPr>
        <w:pStyle w:val="a7"/>
        <w:ind w:firstLineChars="200" w:firstLine="472"/>
        <w:jc w:val="left"/>
        <w:rPr>
          <w:spacing w:val="-2"/>
          <w:szCs w:val="24"/>
        </w:rPr>
      </w:pPr>
      <w:r>
        <w:rPr>
          <w:rFonts w:hint="eastAsia"/>
          <w:spacing w:val="-2"/>
          <w:szCs w:val="24"/>
        </w:rPr>
        <w:t>1.通过 1:2000 地质填图，钻探等工程对膨润土矿体进行揭露 控制，并系统采样，基本查明矿区地层、构造特征；基本查明矿体分布范围、地表以及深部形态、产状、厚度、品位变化情况和夹石分布情况。</w:t>
      </w:r>
    </w:p>
    <w:p w:rsidR="002F41D7" w:rsidRDefault="00BB7D52">
      <w:pPr>
        <w:pStyle w:val="a7"/>
        <w:ind w:firstLineChars="200" w:firstLine="472"/>
        <w:jc w:val="left"/>
        <w:rPr>
          <w:spacing w:val="-2"/>
          <w:szCs w:val="24"/>
        </w:rPr>
      </w:pPr>
      <w:r>
        <w:rPr>
          <w:rFonts w:hint="eastAsia"/>
          <w:spacing w:val="-2"/>
          <w:szCs w:val="24"/>
        </w:rPr>
        <w:t>2.通过国家非金属矿深加工工程技术研究中心对该矿区膨润土矿实验室流程试验研究，基本查明该矿石用途、结构构造、矿物组合等矿石特征，该矿区膨润土矿属钙纳基膨润土；同时，认为该矿区原矿多项指标虽然低于国家有关规范要求，但经深加工后可开发成优质活性白土，具有很发开发利用价值，为开发上思盆地膨润土资源提供了科学技术依据。</w:t>
      </w:r>
    </w:p>
    <w:p w:rsidR="002F41D7" w:rsidRDefault="00BB7D52">
      <w:pPr>
        <w:pStyle w:val="a7"/>
        <w:ind w:firstLineChars="200" w:firstLine="472"/>
        <w:jc w:val="left"/>
        <w:rPr>
          <w:spacing w:val="-2"/>
          <w:szCs w:val="24"/>
        </w:rPr>
      </w:pPr>
      <w:r>
        <w:rPr>
          <w:rFonts w:hint="eastAsia"/>
          <w:spacing w:val="-2"/>
          <w:szCs w:val="24"/>
        </w:rPr>
        <w:t>3.经对矿区水文地质、工程地质、环境地质条件研究，矿区水文地质条件简单，工程地质条件简单，地质环境条件简单，开采技术条件简单。</w:t>
      </w:r>
    </w:p>
    <w:p w:rsidR="002F41D7" w:rsidRDefault="00BB7D52">
      <w:pPr>
        <w:pStyle w:val="a7"/>
        <w:ind w:firstLineChars="200" w:firstLine="472"/>
        <w:jc w:val="left"/>
        <w:rPr>
          <w:spacing w:val="-2"/>
          <w:szCs w:val="24"/>
          <w:highlight w:val="green"/>
        </w:rPr>
      </w:pPr>
      <w:r>
        <w:rPr>
          <w:rFonts w:hint="eastAsia"/>
          <w:spacing w:val="-2"/>
          <w:szCs w:val="24"/>
        </w:rPr>
        <w:t>4.</w:t>
      </w:r>
      <w:r>
        <w:rPr>
          <w:rFonts w:hint="eastAsia"/>
        </w:rPr>
        <w:t>通过钻孔工程揭露控制，圈定矿体1个，矿体位于丁心山东北坡，平面上呈近似等轴状多边形，长约420m，宽约310m，控制矿体面积约0.123km2。矿体在剖面上呈近水平层状产出，一般倾向北北西，倾角近水平。含矿岩性为古近系邕宁群第二段粘土和强风化含粉砂质泥岩，含矿岩性稳定，变化小，矿体内无夹层，矿体厚度稳定。据10个钻孔54个样品分析资料统计：矿体最薄4.90m，最厚6.10m，矿体平均厚5.57m，厚度变化系数为7.06%，说明矿体厚度变化稳定。单工程主要指标：胶质价（ml/15g</w:t>
      </w:r>
      <w:r>
        <w:t>）</w:t>
      </w:r>
      <w:r>
        <w:rPr>
          <w:rFonts w:hint="eastAsia"/>
        </w:rPr>
        <w:t>49.90—60.28，全区平均值为54.28；吸蓝量（g/100g</w:t>
      </w:r>
      <w:r>
        <w:t>）</w:t>
      </w:r>
      <w:r>
        <w:rPr>
          <w:rFonts w:hint="eastAsia"/>
        </w:rPr>
        <w:t>9.44—12.01，全区平均11.00；蒙脱石（%）21.51—27.29，全区平均25.00；膨胀容（ml/g</w:t>
      </w:r>
      <w:r>
        <w:t>）</w:t>
      </w:r>
      <w:r>
        <w:rPr>
          <w:rFonts w:hint="eastAsia"/>
        </w:rPr>
        <w:t>3.66—4.70，全区平均4.14。单样主要指标值：胶</w:t>
      </w:r>
      <w:r>
        <w:rPr>
          <w:rFonts w:hint="eastAsia"/>
        </w:rPr>
        <w:lastRenderedPageBreak/>
        <w:t>质价（ml/15g</w:t>
      </w:r>
      <w:r>
        <w:t>）</w:t>
      </w:r>
      <w:r>
        <w:rPr>
          <w:rFonts w:hint="eastAsia"/>
        </w:rPr>
        <w:t>44.00—75.50，平均54.38，变化系数14.90%；吸蓝量（g/100g</w:t>
      </w:r>
      <w:r>
        <w:t>）</w:t>
      </w:r>
      <w:r>
        <w:rPr>
          <w:rFonts w:hint="eastAsia"/>
        </w:rPr>
        <w:t>8.30—13.40，平均10.88，变化系数12.09%；蒙脱石（%）17.95—30.45，平均24.73，变化系数12.08%；膨胀容（ml/g</w:t>
      </w:r>
      <w:r>
        <w:t>）</w:t>
      </w:r>
      <w:r>
        <w:rPr>
          <w:rFonts w:hint="eastAsia"/>
        </w:rPr>
        <w:t>3.00—6.00，平均4.13，变化系数17.11%。</w:t>
      </w:r>
    </w:p>
    <w:p w:rsidR="002F41D7" w:rsidRDefault="00BB7D52">
      <w:pPr>
        <w:pStyle w:val="a7"/>
        <w:ind w:firstLineChars="200" w:firstLine="472"/>
        <w:jc w:val="left"/>
        <w:rPr>
          <w:spacing w:val="-2"/>
          <w:szCs w:val="24"/>
          <w:highlight w:val="green"/>
        </w:rPr>
      </w:pPr>
      <w:r>
        <w:rPr>
          <w:rFonts w:hint="eastAsia"/>
          <w:spacing w:val="-2"/>
          <w:szCs w:val="24"/>
        </w:rPr>
        <w:t>5.</w:t>
      </w:r>
      <w:r>
        <w:rPr>
          <w:rFonts w:hint="eastAsia"/>
          <w:bCs/>
          <w:szCs w:val="24"/>
        </w:rPr>
        <w:t>经估算，本矿区探获的膨润土矿资源储量为：控制资源量矿石量77.12万吨，推断资源量矿石量51.67万吨，资源量合计为128.79万吨。矿床规模为小型。</w:t>
      </w:r>
    </w:p>
    <w:p w:rsidR="002F41D7" w:rsidRDefault="00BB7D52">
      <w:pPr>
        <w:pStyle w:val="a7"/>
        <w:ind w:firstLineChars="200" w:firstLine="472"/>
        <w:jc w:val="left"/>
        <w:rPr>
          <w:spacing w:val="-2"/>
          <w:szCs w:val="24"/>
        </w:rPr>
      </w:pPr>
      <w:r>
        <w:rPr>
          <w:rFonts w:hint="eastAsia"/>
          <w:spacing w:val="-2"/>
          <w:szCs w:val="24"/>
        </w:rPr>
        <w:t>6.对矿床的开发经济意义进行了概略研究。矿石资源量能满足一座生产规模 9万吨/年的矿山生产 10年以上的需求。项目设计总投资 410万元，项目建成后，销售价格若能达到 100 元/吨，项目年均净利润可达330.7万元，年均上缴各种税款 272.3万元，净态投资收益率 37%，项目经济效益是可行的。</w:t>
      </w:r>
    </w:p>
    <w:p w:rsidR="002F41D7" w:rsidRDefault="00BB7D52">
      <w:pPr>
        <w:pStyle w:val="a7"/>
        <w:ind w:firstLineChars="200" w:firstLine="472"/>
        <w:jc w:val="left"/>
        <w:rPr>
          <w:spacing w:val="-2"/>
          <w:szCs w:val="24"/>
        </w:rPr>
      </w:pPr>
      <w:r>
        <w:rPr>
          <w:rFonts w:hint="eastAsia"/>
          <w:spacing w:val="-2"/>
          <w:szCs w:val="24"/>
        </w:rPr>
        <w:t>（二）开发利用方案</w:t>
      </w:r>
    </w:p>
    <w:p w:rsidR="002F41D7" w:rsidRDefault="00BB7D52">
      <w:pPr>
        <w:pStyle w:val="a7"/>
        <w:ind w:firstLineChars="200" w:firstLine="472"/>
        <w:jc w:val="left"/>
        <w:rPr>
          <w:spacing w:val="-2"/>
          <w:szCs w:val="24"/>
        </w:rPr>
      </w:pPr>
      <w:r>
        <w:rPr>
          <w:rFonts w:hint="eastAsia"/>
          <w:spacing w:val="-2"/>
          <w:szCs w:val="24"/>
        </w:rPr>
        <w:t>1.矿区交通便利，矿体埋藏浅，形态简单，矿床水文地质条件简单，工程地质条件简单，环境地质条件简单，矿石或废石不易分解出有害组分，开采产生的废渣排放量少，开采对生态环境的负面影响不大，确定矿区的开采技术条件简单。</w:t>
      </w:r>
    </w:p>
    <w:p w:rsidR="002F41D7" w:rsidRDefault="00BB7D52">
      <w:pPr>
        <w:pStyle w:val="a7"/>
        <w:ind w:firstLineChars="200" w:firstLine="472"/>
        <w:jc w:val="left"/>
        <w:rPr>
          <w:spacing w:val="-2"/>
          <w:szCs w:val="24"/>
        </w:rPr>
      </w:pPr>
      <w:r>
        <w:rPr>
          <w:rFonts w:hint="eastAsia"/>
          <w:spacing w:val="-2"/>
          <w:szCs w:val="24"/>
        </w:rPr>
        <w:t>2.了解矿山开采成本、市场价格及市场供需情况，确定矿山开采规模为 9万吨/年，矿山总服务年限14年；</w:t>
      </w:r>
    </w:p>
    <w:p w:rsidR="002F41D7" w:rsidRDefault="00BB7D52">
      <w:pPr>
        <w:pStyle w:val="a7"/>
        <w:ind w:firstLineChars="200" w:firstLine="472"/>
        <w:jc w:val="left"/>
        <w:rPr>
          <w:spacing w:val="-2"/>
          <w:szCs w:val="24"/>
        </w:rPr>
      </w:pPr>
      <w:r>
        <w:rPr>
          <w:rFonts w:hint="eastAsia"/>
          <w:spacing w:val="-2"/>
          <w:szCs w:val="24"/>
        </w:rPr>
        <w:t>3.设计矿山开发利用方式，填写主要设备一览表、矿山主要岗位人员配备一览表。</w:t>
      </w:r>
    </w:p>
    <w:p w:rsidR="002F41D7" w:rsidRDefault="00BB7D52">
      <w:pPr>
        <w:pStyle w:val="a7"/>
        <w:ind w:firstLineChars="200" w:firstLine="472"/>
        <w:jc w:val="left"/>
        <w:rPr>
          <w:spacing w:val="-2"/>
          <w:szCs w:val="24"/>
        </w:rPr>
      </w:pPr>
      <w:r>
        <w:rPr>
          <w:rFonts w:hint="eastAsia"/>
          <w:spacing w:val="-2"/>
          <w:szCs w:val="24"/>
        </w:rPr>
        <w:t>4.确定为露天开采矿山，采用公路开拓，汽车运输方案，采用机械化组合台阶式开采作业，自上而下水平分层露天采矿。开采参数确定为开采台阶高 10m，露天采场最终边坡角 ≤36°；设计最小运输平台宽度为 30m、采场回采率为 95%，损失率 5%，符合国土资源部关于矿产资源合理开发利用“三率”最低指标要求。</w:t>
      </w:r>
    </w:p>
    <w:p w:rsidR="002F41D7" w:rsidRDefault="00BB7D52">
      <w:pPr>
        <w:pStyle w:val="a7"/>
        <w:ind w:firstLineChars="200" w:firstLine="472"/>
        <w:jc w:val="left"/>
        <w:rPr>
          <w:spacing w:val="-2"/>
          <w:szCs w:val="24"/>
        </w:rPr>
      </w:pPr>
      <w:r>
        <w:rPr>
          <w:rFonts w:hint="eastAsia"/>
          <w:spacing w:val="-2"/>
          <w:szCs w:val="24"/>
        </w:rPr>
        <w:t>5.环保措施：加强生产设备管理，按照防尘洒水设备，从源头减少粉尘、废气、噪音的排放；工程措施和植被绿化措施相结合，边开采边治理。</w:t>
      </w:r>
    </w:p>
    <w:p w:rsidR="002F41D7" w:rsidRDefault="00BB7D52">
      <w:pPr>
        <w:pStyle w:val="a7"/>
        <w:ind w:firstLineChars="200" w:firstLine="472"/>
        <w:jc w:val="left"/>
        <w:rPr>
          <w:spacing w:val="-2"/>
          <w:szCs w:val="24"/>
        </w:rPr>
      </w:pPr>
      <w:r>
        <w:rPr>
          <w:rFonts w:hint="eastAsia"/>
          <w:spacing w:val="-2"/>
          <w:szCs w:val="24"/>
        </w:rPr>
        <w:t>6.安全措施：坚持“安全第一，预防为主”的方针，严格按《矿山安全法》、《金属非金属矿山安全规程》、《广西壮族自治区露天大矿场安全生产管理规定》等国家或部门行业安全生产规程组织生产。加强职工安全思想教育和技术培训，特殊工种持证上岗，配备专职安全员，加强安全设施、装备的投入，建立健全各</w:t>
      </w:r>
      <w:r>
        <w:rPr>
          <w:rFonts w:hint="eastAsia"/>
          <w:spacing w:val="-2"/>
          <w:szCs w:val="24"/>
        </w:rPr>
        <w:lastRenderedPageBreak/>
        <w:t>项安全生产规章制度和奖惩措施。加强职工劳动保护，严禁违章作业、违章指挥、冒险蛮干的行为，结合矿山实际，重点防止滚石等伤亡事故的发生。</w:t>
      </w:r>
    </w:p>
    <w:p w:rsidR="002F41D7" w:rsidRDefault="00BB7D52">
      <w:pPr>
        <w:pStyle w:val="a7"/>
        <w:ind w:firstLineChars="200" w:firstLine="472"/>
        <w:jc w:val="left"/>
        <w:rPr>
          <w:spacing w:val="-2"/>
          <w:szCs w:val="24"/>
        </w:rPr>
      </w:pPr>
      <w:r>
        <w:rPr>
          <w:rFonts w:hint="eastAsia"/>
          <w:spacing w:val="-2"/>
          <w:szCs w:val="24"/>
        </w:rPr>
        <w:t>（三）矿山地质环境保护与土地复垦方案</w:t>
      </w:r>
    </w:p>
    <w:p w:rsidR="002F41D7" w:rsidRDefault="00BB7D52">
      <w:pPr>
        <w:pStyle w:val="a7"/>
        <w:ind w:firstLineChars="200" w:firstLine="472"/>
        <w:jc w:val="left"/>
        <w:rPr>
          <w:spacing w:val="-2"/>
          <w:szCs w:val="24"/>
        </w:rPr>
      </w:pPr>
      <w:r>
        <w:rPr>
          <w:rFonts w:hint="eastAsia"/>
          <w:spacing w:val="-2"/>
          <w:szCs w:val="24"/>
        </w:rPr>
        <w:t>1.矿山地质环境条件复杂程度为复杂类型，评估区重要程度为较重要区，矿山生产建设规模为中型露天开采矿山，本次综合划分矿山地质环境影响评估级别为一级。</w:t>
      </w:r>
    </w:p>
    <w:p w:rsidR="002F41D7" w:rsidRDefault="00BB7D52">
      <w:pPr>
        <w:pStyle w:val="a7"/>
        <w:ind w:firstLineChars="200" w:firstLine="472"/>
        <w:jc w:val="left"/>
        <w:rPr>
          <w:spacing w:val="-2"/>
          <w:szCs w:val="24"/>
        </w:rPr>
      </w:pPr>
      <w:r>
        <w:rPr>
          <w:rFonts w:hint="eastAsia"/>
          <w:spacing w:val="-2"/>
          <w:szCs w:val="24"/>
        </w:rPr>
        <w:t>2.矿山现状地质灾害弱发育，危险性小，现状采矿活动导致地下水含水层的影响或破坏程度为较轻；现状采矿活动对地形地貌景观影响程度为严重；现状采矿活动对土地资源的影响和破坏为较严重。</w:t>
      </w:r>
    </w:p>
    <w:p w:rsidR="002F41D7" w:rsidRDefault="00BB7D52">
      <w:pPr>
        <w:pStyle w:val="a7"/>
        <w:ind w:firstLineChars="200" w:firstLine="472"/>
        <w:jc w:val="left"/>
        <w:rPr>
          <w:spacing w:val="-2"/>
          <w:szCs w:val="24"/>
        </w:rPr>
      </w:pPr>
      <w:r>
        <w:rPr>
          <w:rFonts w:hint="eastAsia"/>
          <w:spacing w:val="-2"/>
          <w:szCs w:val="24"/>
        </w:rPr>
        <w:t>3.预测矿山露天开采引发边坡崩塌、滑坡的可能性中等，危害程度小，危险性小；预测采矿活动导致地下水含水层的影响或破坏程度为较轻；预测采矿活动对地形地貌景观影响程度为严重；预测采矿活动对土地资源的影响和破坏为严重。</w:t>
      </w:r>
    </w:p>
    <w:p w:rsidR="002F41D7" w:rsidRDefault="00BB7D52">
      <w:pPr>
        <w:pStyle w:val="a7"/>
        <w:ind w:firstLineChars="200" w:firstLine="472"/>
        <w:jc w:val="left"/>
        <w:rPr>
          <w:spacing w:val="-2"/>
          <w:szCs w:val="24"/>
        </w:rPr>
      </w:pPr>
      <w:r>
        <w:rPr>
          <w:rFonts w:hint="eastAsia"/>
          <w:spacing w:val="-2"/>
          <w:szCs w:val="24"/>
        </w:rPr>
        <w:t>4.本矿山地质环境保护与治理恢复分区划分为重点防治区、一般防治区两个区,主要对采矿区单元进行保护治理与复垦工作。矿山生产建设共损毁土地资源共16.341hm²,损毁地类为旱地。</w:t>
      </w:r>
    </w:p>
    <w:p w:rsidR="002F41D7" w:rsidRDefault="00BB7D52">
      <w:pPr>
        <w:pStyle w:val="a7"/>
        <w:ind w:firstLineChars="200" w:firstLine="472"/>
        <w:jc w:val="left"/>
        <w:rPr>
          <w:spacing w:val="-2"/>
          <w:szCs w:val="24"/>
        </w:rPr>
      </w:pPr>
      <w:r>
        <w:rPr>
          <w:rFonts w:hint="eastAsia"/>
          <w:spacing w:val="-2"/>
          <w:szCs w:val="24"/>
        </w:rPr>
        <w:t>5.实施本地质环境保护与土地复垦方案共复垦面积 15.776hm²（不含矿区道路，排水沟面积），复垦率为 100%。矿山地质环境保 护与土地复垦方案为：工程保护措施+生物措施+监测工程。主要工程措施有采矿区修 建截水沟、沉砂池、边坡修整、植被复绿。监测措施主要为对采矿区边坡崩塌、滑坡 监测，监测地形地貌景观破坏情况，土地复垦的土壤质量监测及土地复垦效果监测等。</w:t>
      </w:r>
    </w:p>
    <w:p w:rsidR="002F41D7" w:rsidRDefault="00BB7D52">
      <w:pPr>
        <w:pStyle w:val="a7"/>
        <w:ind w:firstLineChars="200" w:firstLine="472"/>
        <w:jc w:val="left"/>
        <w:rPr>
          <w:spacing w:val="-2"/>
          <w:szCs w:val="24"/>
        </w:rPr>
      </w:pPr>
      <w:r>
        <w:rPr>
          <w:rFonts w:hint="eastAsia"/>
          <w:spacing w:val="-2"/>
          <w:szCs w:val="24"/>
        </w:rPr>
        <w:t>（四）矿山地质环境恢复治理与土地复垦经费来源为矿山自筹，本矿山地质环境 保护与土地复垦工程总投资为 2810843.08元，由静态投资和差价预备费组成。其中静态投资 2289686.23元，占投入总资金的 81.46%，差价预备费521156.85元，占投入总资金的18.54%。该投资预算总额包括土地复垦费用2141434.97元，矿山地质环境保护治理费669408.11元。全部由项目业主承担支付。</w:t>
      </w:r>
    </w:p>
    <w:p w:rsidR="002F41D7" w:rsidRDefault="00BB7D52">
      <w:pPr>
        <w:pStyle w:val="a7"/>
        <w:ind w:firstLineChars="200" w:firstLine="472"/>
        <w:jc w:val="left"/>
        <w:rPr>
          <w:spacing w:val="-2"/>
          <w:szCs w:val="24"/>
        </w:rPr>
      </w:pPr>
      <w:r>
        <w:rPr>
          <w:rFonts w:hint="eastAsia"/>
          <w:spacing w:val="-2"/>
          <w:szCs w:val="24"/>
        </w:rPr>
        <w:t>（五）据经济效益分析，本项目年生产规模 9万 t/a，年产值 900万元，年获纯利 330.7万元，则矿山生产服务 10年，总利润约为3307.0万元，静态投资回收期 1.2 年，效益良好。本方案的矿山恢复治理与土地复垦费用有保障，本方</w:t>
      </w:r>
      <w:r>
        <w:rPr>
          <w:rFonts w:hint="eastAsia"/>
          <w:spacing w:val="-2"/>
          <w:szCs w:val="24"/>
        </w:rPr>
        <w:lastRenderedPageBreak/>
        <w:t>案经济可承受性 分析是可行的。</w:t>
      </w:r>
    </w:p>
    <w:p w:rsidR="002F41D7" w:rsidRDefault="00BB7D52">
      <w:pPr>
        <w:pStyle w:val="a7"/>
        <w:tabs>
          <w:tab w:val="left" w:pos="3780"/>
        </w:tabs>
        <w:jc w:val="left"/>
        <w:outlineLvl w:val="1"/>
        <w:rPr>
          <w:b/>
          <w:bCs/>
          <w:szCs w:val="24"/>
        </w:rPr>
      </w:pPr>
      <w:r>
        <w:rPr>
          <w:rFonts w:hint="eastAsia"/>
          <w:b/>
          <w:bCs/>
          <w:szCs w:val="24"/>
        </w:rPr>
        <w:t>二.存在问题</w:t>
      </w:r>
    </w:p>
    <w:p w:rsidR="002F41D7" w:rsidRDefault="00BB7D52">
      <w:pPr>
        <w:pStyle w:val="a7"/>
        <w:ind w:firstLineChars="200" w:firstLine="472"/>
        <w:jc w:val="left"/>
        <w:rPr>
          <w:spacing w:val="-2"/>
          <w:szCs w:val="24"/>
        </w:rPr>
      </w:pPr>
      <w:r>
        <w:rPr>
          <w:rFonts w:hint="eastAsia"/>
          <w:spacing w:val="-2"/>
          <w:szCs w:val="24"/>
        </w:rPr>
        <w:t>1.此次核实，部分勘查工作未达详查程度要求，待下一步工作补充。</w:t>
      </w:r>
    </w:p>
    <w:p w:rsidR="002F41D7" w:rsidRDefault="00BB7D52">
      <w:pPr>
        <w:pStyle w:val="a7"/>
        <w:ind w:firstLineChars="200" w:firstLine="472"/>
        <w:jc w:val="left"/>
        <w:rPr>
          <w:spacing w:val="-2"/>
          <w:szCs w:val="24"/>
        </w:rPr>
      </w:pPr>
      <w:r>
        <w:rPr>
          <w:rFonts w:hint="eastAsia"/>
          <w:spacing w:val="-2"/>
          <w:szCs w:val="24"/>
        </w:rPr>
        <w:t>2.经济效益估算所涉及到的产品价格、生产成本是根据目前当地建筑市场平均价格计算，结果仅供参考。</w:t>
      </w:r>
    </w:p>
    <w:p w:rsidR="002F41D7" w:rsidRDefault="00BB7D52">
      <w:pPr>
        <w:pStyle w:val="a7"/>
        <w:tabs>
          <w:tab w:val="left" w:pos="3780"/>
        </w:tabs>
        <w:jc w:val="left"/>
        <w:outlineLvl w:val="1"/>
        <w:rPr>
          <w:b/>
          <w:bCs/>
          <w:szCs w:val="24"/>
        </w:rPr>
      </w:pPr>
      <w:r>
        <w:rPr>
          <w:rFonts w:hint="eastAsia"/>
          <w:b/>
          <w:bCs/>
          <w:szCs w:val="24"/>
        </w:rPr>
        <w:t>三.建议</w:t>
      </w:r>
    </w:p>
    <w:p w:rsidR="002F41D7" w:rsidRDefault="00BB7D52">
      <w:pPr>
        <w:pStyle w:val="a7"/>
        <w:ind w:firstLineChars="200" w:firstLine="472"/>
        <w:jc w:val="left"/>
        <w:rPr>
          <w:spacing w:val="-2"/>
          <w:szCs w:val="24"/>
        </w:rPr>
      </w:pPr>
      <w:r>
        <w:rPr>
          <w:rFonts w:hint="eastAsia"/>
          <w:spacing w:val="-2"/>
          <w:szCs w:val="24"/>
        </w:rPr>
        <w:t>(1）矿山开采生产中要注意发生滑坡、崩塌，现象，雨季时可能发生泥石流、水土流失问题，故建议剥采废渣、废土集中堆放，为今后恢复治理提供泥土，建设截排水沟防止雨季发生泥石流。</w:t>
      </w:r>
    </w:p>
    <w:p w:rsidR="002F41D7" w:rsidRDefault="00BB7D52">
      <w:pPr>
        <w:pStyle w:val="a7"/>
        <w:ind w:firstLineChars="200" w:firstLine="472"/>
        <w:jc w:val="left"/>
        <w:rPr>
          <w:spacing w:val="-2"/>
          <w:szCs w:val="24"/>
        </w:rPr>
      </w:pPr>
      <w:r>
        <w:rPr>
          <w:rFonts w:hint="eastAsia"/>
          <w:spacing w:val="-2"/>
          <w:szCs w:val="24"/>
        </w:rPr>
        <w:t>(2）矿山建设及开采过程中，应按照矿山地质环境保护及土地复垦方案要求，做到 “在开发中保护”和 “在保护中开发”，最大限度地减少矿产资源开发对地质环境的影响，促进矿业活动健康发展。</w:t>
      </w:r>
    </w:p>
    <w:p w:rsidR="002F41D7" w:rsidRDefault="00BB7D52">
      <w:pPr>
        <w:pStyle w:val="a7"/>
        <w:ind w:firstLineChars="200" w:firstLine="472"/>
        <w:jc w:val="left"/>
        <w:rPr>
          <w:spacing w:val="-2"/>
          <w:szCs w:val="24"/>
        </w:rPr>
      </w:pPr>
      <w:r>
        <w:rPr>
          <w:rFonts w:hint="eastAsia"/>
          <w:spacing w:val="-2"/>
          <w:szCs w:val="24"/>
        </w:rPr>
        <w:t>(3）本《矿产资源开发利用与保护总体方案》不代替相关工程勘察、治理设计，在</w:t>
      </w:r>
      <w:bookmarkStart w:id="324" w:name="202403150158_0011"/>
      <w:bookmarkEnd w:id="324"/>
      <w:r>
        <w:rPr>
          <w:rFonts w:hint="eastAsia"/>
          <w:spacing w:val="-2"/>
          <w:szCs w:val="24"/>
        </w:rPr>
        <w:t>方案实施之前，建议委托有资质的单位进行勘察设计。</w:t>
      </w:r>
    </w:p>
    <w:p w:rsidR="002F41D7" w:rsidRDefault="00BB7D52">
      <w:pPr>
        <w:pStyle w:val="a7"/>
        <w:ind w:firstLineChars="200" w:firstLine="472"/>
        <w:jc w:val="left"/>
        <w:rPr>
          <w:spacing w:val="-2"/>
          <w:szCs w:val="24"/>
        </w:rPr>
      </w:pPr>
      <w:r>
        <w:rPr>
          <w:rFonts w:hint="eastAsia"/>
          <w:spacing w:val="-2"/>
          <w:szCs w:val="24"/>
        </w:rPr>
        <w:t>(4）如矿山扩大开采规模、变更开采范围或者开来方式，需重新进行矿山地质环境保护与土地复垦方案的编制工作。</w:t>
      </w:r>
      <w:bookmarkStart w:id="325" w:name="202401050159_页面_35"/>
      <w:bookmarkEnd w:id="325"/>
    </w:p>
    <w:p w:rsidR="002F41D7" w:rsidRDefault="002F41D7">
      <w:pPr>
        <w:pStyle w:val="a7"/>
        <w:ind w:firstLineChars="200" w:firstLine="472"/>
        <w:jc w:val="left"/>
        <w:rPr>
          <w:spacing w:val="-2"/>
          <w:szCs w:val="24"/>
        </w:rPr>
      </w:pPr>
    </w:p>
    <w:p w:rsidR="002F41D7" w:rsidRDefault="002F41D7">
      <w:pPr>
        <w:pStyle w:val="a7"/>
        <w:jc w:val="left"/>
        <w:rPr>
          <w:spacing w:val="-2"/>
          <w:szCs w:val="24"/>
        </w:rPr>
        <w:sectPr w:rsidR="002F41D7">
          <w:footerReference w:type="default" r:id="rId59"/>
          <w:pgSz w:w="11906" w:h="16838"/>
          <w:pgMar w:top="1440" w:right="1803" w:bottom="1440" w:left="1803" w:header="851" w:footer="992" w:gutter="0"/>
          <w:cols w:space="720"/>
          <w:docGrid w:type="lines" w:linePitch="319"/>
        </w:sectPr>
      </w:pPr>
    </w:p>
    <w:p w:rsidR="002F41D7" w:rsidRDefault="00BB7D52">
      <w:pPr>
        <w:pStyle w:val="a7"/>
        <w:jc w:val="left"/>
        <w:outlineLvl w:val="0"/>
        <w:rPr>
          <w:spacing w:val="-2"/>
          <w:szCs w:val="24"/>
        </w:rPr>
      </w:pPr>
      <w:r>
        <w:rPr>
          <w:rFonts w:hint="eastAsia"/>
          <w:b/>
          <w:bCs/>
          <w:spacing w:val="-2"/>
          <w:sz w:val="28"/>
          <w:szCs w:val="28"/>
        </w:rPr>
        <w:lastRenderedPageBreak/>
        <w:t>一.地质报告附表</w:t>
      </w:r>
    </w:p>
    <w:p w:rsidR="002F41D7" w:rsidRDefault="00BB7D52">
      <w:pPr>
        <w:pStyle w:val="a7"/>
        <w:jc w:val="left"/>
        <w:outlineLvl w:val="1"/>
        <w:rPr>
          <w:spacing w:val="-2"/>
          <w:szCs w:val="24"/>
        </w:rPr>
      </w:pPr>
      <w:r>
        <w:rPr>
          <w:rFonts w:hint="eastAsia"/>
          <w:b/>
          <w:bCs/>
          <w:spacing w:val="-2"/>
          <w:szCs w:val="24"/>
        </w:rPr>
        <w:t>附表1                                             取样及化学分析结果表</w:t>
      </w:r>
    </w:p>
    <w:tbl>
      <w:tblPr>
        <w:tblW w:w="14325" w:type="dxa"/>
        <w:tblInd w:w="93" w:type="dxa"/>
        <w:tblLayout w:type="fixed"/>
        <w:tblLook w:val="04A0"/>
      </w:tblPr>
      <w:tblGrid>
        <w:gridCol w:w="1425"/>
        <w:gridCol w:w="1290"/>
        <w:gridCol w:w="1320"/>
        <w:gridCol w:w="1215"/>
        <w:gridCol w:w="1268"/>
        <w:gridCol w:w="1080"/>
        <w:gridCol w:w="1080"/>
        <w:gridCol w:w="1012"/>
        <w:gridCol w:w="1185"/>
        <w:gridCol w:w="1185"/>
        <w:gridCol w:w="1185"/>
        <w:gridCol w:w="1080"/>
      </w:tblGrid>
      <w:tr w:rsidR="002F41D7">
        <w:trPr>
          <w:trHeight w:val="285"/>
        </w:trPr>
        <w:tc>
          <w:tcPr>
            <w:tcW w:w="142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化验编号</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送样编号</w:t>
            </w:r>
          </w:p>
        </w:tc>
        <w:tc>
          <w:tcPr>
            <w:tcW w:w="132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岩矿石名称</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钻孔编号</w:t>
            </w:r>
          </w:p>
        </w:tc>
        <w:tc>
          <w:tcPr>
            <w:tcW w:w="126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取样方法</w:t>
            </w:r>
          </w:p>
        </w:tc>
        <w:tc>
          <w:tcPr>
            <w:tcW w:w="2160"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取样位置（m）</w:t>
            </w:r>
          </w:p>
        </w:tc>
        <w:tc>
          <w:tcPr>
            <w:tcW w:w="10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样长（m）</w:t>
            </w:r>
          </w:p>
        </w:tc>
        <w:tc>
          <w:tcPr>
            <w:tcW w:w="3555"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主 要 指 标 平 均 值</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备注</w:t>
            </w:r>
          </w:p>
        </w:tc>
      </w:tr>
      <w:tr w:rsidR="002F41D7">
        <w:trPr>
          <w:trHeight w:val="615"/>
        </w:trPr>
        <w:tc>
          <w:tcPr>
            <w:tcW w:w="142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32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自</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至</w:t>
            </w:r>
          </w:p>
        </w:tc>
        <w:tc>
          <w:tcPr>
            <w:tcW w:w="10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胶质价(ml/15g)</w:t>
            </w:r>
          </w:p>
        </w:tc>
        <w:tc>
          <w:tcPr>
            <w:tcW w:w="11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吸蓝量(g/100g)</w:t>
            </w:r>
          </w:p>
        </w:tc>
        <w:tc>
          <w:tcPr>
            <w:tcW w:w="11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膨胀容(ml/g)</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W33130017</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H0402-1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ZK0402</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2.50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66.0 </w:t>
            </w:r>
          </w:p>
        </w:tc>
        <w:tc>
          <w:tcPr>
            <w:tcW w:w="11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9.6 </w:t>
            </w:r>
          </w:p>
        </w:tc>
        <w:tc>
          <w:tcPr>
            <w:tcW w:w="11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W33130018</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H0402-2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ascii="Times New Roman" w:hAnsi="Times New Roman"/>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2.50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3.50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47.5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8.8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W33130019</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H0402-3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ascii="Times New Roman" w:hAnsi="Times New Roman"/>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3.50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4.40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0.90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52.0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8.3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W33130020</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H0402-4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ascii="Times New Roman" w:hAnsi="Times New Roman"/>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5.40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W33130021</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H0402-5</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ascii="Times New Roman" w:hAnsi="Times New Roman"/>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6.40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53.5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9.9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W33130023</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H0404-1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ZK0404</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0.90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2.40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1.50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68.0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13.4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W33130024</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H0404-2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2.40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3.40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61.0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9.8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W33130025</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H0404-3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3.40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1.10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49.5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9.1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W33130026</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H0404-4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1.50 </w:t>
            </w:r>
          </w:p>
        </w:tc>
        <w:tc>
          <w:tcPr>
            <w:tcW w:w="1185" w:type="dxa"/>
            <w:tcBorders>
              <w:top w:val="nil"/>
              <w:left w:val="single" w:sz="4" w:space="0" w:color="000000"/>
              <w:bottom w:val="nil"/>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10.3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W33130027</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H0406-1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ZK0406</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64.0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W33130028</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H0406-2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49.5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9.3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W33130029</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H0406-3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7.00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55.0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11.0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W33130030</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H0406-4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7.00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8.20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1.20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54.0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11.7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W33130031</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H0406-5</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8.20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9.20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9.8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W33130033</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H0408-1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ZK0408</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2.10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1.10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56.0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13.4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W33130034</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H0408-2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2.10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3.10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54.0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9.6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W33130035</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H0408-3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3.10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4.10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52.0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12.6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W33130036</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H0408-4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4.10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5.10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55.0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12.2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W33130037</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H0408-5</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5.10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6.10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54.0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13.4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W33130038</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H0408-6</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6.10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7.10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47.5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10.7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W33130039</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H0410-1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ZK0410</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2.20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86.0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7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W33130040</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H0410-2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2.20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3.20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51.0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12.6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W33130041</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H0410-3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3.20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4.20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48.5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10.4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W33130042</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H0410-4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5.20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55.0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W33130043</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H0410-5</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5.20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6.20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48.0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11.0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W33130044</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H0410-6</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6.20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7.00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0.80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47.0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11.7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bl>
    <w:p w:rsidR="002F41D7" w:rsidRDefault="00BB7D52">
      <w:pPr>
        <w:pStyle w:val="a7"/>
        <w:jc w:val="left"/>
        <w:rPr>
          <w:spacing w:val="-2"/>
          <w:szCs w:val="24"/>
        </w:rPr>
      </w:pPr>
      <w:r>
        <w:rPr>
          <w:rFonts w:hint="eastAsia"/>
          <w:b/>
          <w:bCs/>
          <w:spacing w:val="-2"/>
          <w:szCs w:val="24"/>
        </w:rPr>
        <w:lastRenderedPageBreak/>
        <w:t>附表1                                                取样及化学分析结果表</w:t>
      </w:r>
    </w:p>
    <w:tbl>
      <w:tblPr>
        <w:tblW w:w="14325" w:type="dxa"/>
        <w:tblInd w:w="93" w:type="dxa"/>
        <w:tblLayout w:type="fixed"/>
        <w:tblLook w:val="04A0"/>
      </w:tblPr>
      <w:tblGrid>
        <w:gridCol w:w="1425"/>
        <w:gridCol w:w="1290"/>
        <w:gridCol w:w="1320"/>
        <w:gridCol w:w="1215"/>
        <w:gridCol w:w="1268"/>
        <w:gridCol w:w="1080"/>
        <w:gridCol w:w="1080"/>
        <w:gridCol w:w="1012"/>
        <w:gridCol w:w="1185"/>
        <w:gridCol w:w="1185"/>
        <w:gridCol w:w="1185"/>
        <w:gridCol w:w="1080"/>
      </w:tblGrid>
      <w:tr w:rsidR="002F41D7">
        <w:trPr>
          <w:trHeight w:val="285"/>
        </w:trPr>
        <w:tc>
          <w:tcPr>
            <w:tcW w:w="142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化验编号</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送样编号</w:t>
            </w:r>
          </w:p>
        </w:tc>
        <w:tc>
          <w:tcPr>
            <w:tcW w:w="132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岩矿石名称</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钻孔编号</w:t>
            </w:r>
          </w:p>
        </w:tc>
        <w:tc>
          <w:tcPr>
            <w:tcW w:w="126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取样方法</w:t>
            </w:r>
          </w:p>
        </w:tc>
        <w:tc>
          <w:tcPr>
            <w:tcW w:w="2160"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取样位置（m）</w:t>
            </w:r>
          </w:p>
        </w:tc>
        <w:tc>
          <w:tcPr>
            <w:tcW w:w="101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样长（m）</w:t>
            </w:r>
          </w:p>
        </w:tc>
        <w:tc>
          <w:tcPr>
            <w:tcW w:w="3555"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主 要 指 标 平 均 值</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备注</w:t>
            </w:r>
          </w:p>
        </w:tc>
      </w:tr>
      <w:tr w:rsidR="002F41D7">
        <w:trPr>
          <w:trHeight w:val="615"/>
        </w:trPr>
        <w:tc>
          <w:tcPr>
            <w:tcW w:w="142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300" w:lineRule="exact"/>
              <w:jc w:val="center"/>
              <w:textAlignment w:val="center"/>
              <w:rPr>
                <w:rFonts w:cs="宋体"/>
                <w:b w:val="0"/>
                <w:bCs/>
                <w:sz w:val="22"/>
                <w:szCs w:val="22"/>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300" w:lineRule="exact"/>
              <w:jc w:val="center"/>
              <w:textAlignment w:val="center"/>
              <w:rPr>
                <w:rFonts w:cs="宋体"/>
                <w:b w:val="0"/>
                <w:bCs/>
                <w:sz w:val="22"/>
                <w:szCs w:val="22"/>
              </w:rPr>
            </w:pPr>
          </w:p>
        </w:tc>
        <w:tc>
          <w:tcPr>
            <w:tcW w:w="132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300" w:lineRule="exact"/>
              <w:jc w:val="center"/>
              <w:textAlignment w:val="center"/>
              <w:rPr>
                <w:rFonts w:cs="宋体"/>
                <w:b w:val="0"/>
                <w:bCs/>
                <w:sz w:val="22"/>
                <w:szCs w:val="22"/>
              </w:rPr>
            </w:pP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300" w:lineRule="exact"/>
              <w:jc w:val="center"/>
              <w:textAlignment w:val="center"/>
              <w:rPr>
                <w:rFonts w:cs="宋体"/>
                <w:b w:val="0"/>
                <w:bCs/>
                <w:sz w:val="22"/>
                <w:szCs w:val="22"/>
              </w:rPr>
            </w:pPr>
          </w:p>
        </w:tc>
        <w:tc>
          <w:tcPr>
            <w:tcW w:w="126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300" w:lineRule="exact"/>
              <w:jc w:val="center"/>
              <w:textAlignment w:val="center"/>
              <w:rPr>
                <w:rFonts w:cs="宋体"/>
                <w:b w:val="0"/>
                <w:bCs/>
                <w:sz w:val="22"/>
                <w:szCs w:val="22"/>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自</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至</w:t>
            </w:r>
          </w:p>
        </w:tc>
        <w:tc>
          <w:tcPr>
            <w:tcW w:w="101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widowControl/>
              <w:spacing w:line="300" w:lineRule="exact"/>
              <w:jc w:val="center"/>
              <w:textAlignment w:val="center"/>
              <w:rPr>
                <w:rFonts w:cs="宋体"/>
                <w:b w:val="0"/>
                <w:bCs/>
                <w:sz w:val="22"/>
                <w:szCs w:val="22"/>
              </w:rPr>
            </w:pPr>
          </w:p>
        </w:tc>
        <w:tc>
          <w:tcPr>
            <w:tcW w:w="11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胶质价(ml/15g)</w:t>
            </w:r>
          </w:p>
        </w:tc>
        <w:tc>
          <w:tcPr>
            <w:tcW w:w="11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吸蓝量(g/100g)</w:t>
            </w:r>
          </w:p>
        </w:tc>
        <w:tc>
          <w:tcPr>
            <w:tcW w:w="11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膨胀容(ml/g)</w:t>
            </w: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300" w:lineRule="exact"/>
              <w:jc w:val="center"/>
              <w:textAlignment w:val="center"/>
              <w:rPr>
                <w:rFonts w:cs="宋体"/>
                <w:b w:val="0"/>
                <w:bCs/>
                <w:sz w:val="22"/>
                <w:szCs w:val="22"/>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W33130045</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H0606-1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ZK0606</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 xml:space="preserve">1.40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 xml:space="preserve">2.40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 xml:space="preserve">68.5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 xml:space="preserve">9.9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300" w:lineRule="exact"/>
              <w:jc w:val="center"/>
              <w:textAlignment w:val="center"/>
              <w:rPr>
                <w:rFonts w:cs="宋体"/>
                <w:b w:val="0"/>
                <w:bCs/>
                <w:sz w:val="22"/>
                <w:szCs w:val="22"/>
              </w:rPr>
            </w:pPr>
            <w:r>
              <w:rPr>
                <w:rFonts w:cs="宋体" w:hint="eastAsia"/>
                <w:b w:val="0"/>
                <w:bCs/>
                <w:kern w:val="0"/>
                <w:sz w:val="22"/>
                <w:szCs w:val="22"/>
              </w:rPr>
              <w:t xml:space="preserve">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300" w:lineRule="exact"/>
              <w:jc w:val="center"/>
              <w:textAlignment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W33130046</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H0606-2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2.40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0.60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58.0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7.9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W33130047</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H0606-3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53.0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11.2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W33130048</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H0606-4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ZK0606</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12.2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W33130049</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H0606-5</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52.0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10.1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W33130050</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H0606-6</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7.00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49.0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W33130051</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H0608-1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ZK0608</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3.80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4.80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72.5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10.8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W33130052</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H0608-2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4.80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5.80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55.0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10.9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W33130053</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H0608-3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5.80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6.80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47.0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W33130054</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H0608-4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6.80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7.80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47.0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12.5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W33130055</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H0608-5</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7.80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8.80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47.5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12.8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W33130056</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H0608-6</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8.80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9.40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0.60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44.0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12.1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W33130057</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H0610-1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ZK0610</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2.50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68.0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W33130058</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H0610-2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2.50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46.0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12.0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W33130059</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H0610-3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51.0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10.7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W33130060</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H0610-4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47.0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12.3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W33130061</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H0610-5</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44.0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11.2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W33130062</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H0610-6</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7.60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44.0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10.9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W33130063</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H0708-1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ZK0708</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2.00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69.0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10.1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W33130064</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H0708-2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2.00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46.5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12.3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W33130065</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H0708-3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51.0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11.7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W33130066</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H0708-4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1.50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48.0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W33130067</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H0708-5</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6.80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1.30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46.0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W33130068</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H0710-1</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ZK0710</w:t>
            </w: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2.00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72.0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W33130069</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H0710-2</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2.00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47.0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W33130070</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H0710-3</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4.00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47.5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11.3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W33130071</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H0710-4</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5.50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1.50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48.0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11.7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285"/>
        </w:trPr>
        <w:tc>
          <w:tcPr>
            <w:tcW w:w="142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W33130072</w:t>
            </w:r>
          </w:p>
        </w:tc>
        <w:tc>
          <w:tcPr>
            <w:tcW w:w="129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H0710-5</w:t>
            </w:r>
          </w:p>
        </w:tc>
        <w:tc>
          <w:tcPr>
            <w:tcW w:w="13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膨润土</w:t>
            </w:r>
          </w:p>
        </w:tc>
        <w:tc>
          <w:tcPr>
            <w:tcW w:w="121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jc w:val="center"/>
              <w:rPr>
                <w:rFonts w:cs="宋体"/>
                <w:b w:val="0"/>
                <w:bCs/>
                <w:sz w:val="22"/>
                <w:szCs w:val="22"/>
              </w:rPr>
            </w:pPr>
          </w:p>
        </w:tc>
        <w:tc>
          <w:tcPr>
            <w:tcW w:w="126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ascii="Times New Roman" w:hAnsi="Times New Roman"/>
                <w:b w:val="0"/>
                <w:bCs/>
                <w:sz w:val="22"/>
                <w:szCs w:val="22"/>
              </w:rPr>
            </w:pPr>
            <w:r>
              <w:rPr>
                <w:rFonts w:ascii="Times New Roman" w:hAnsi="Times New Roman"/>
                <w:b w:val="0"/>
                <w:bCs/>
                <w:kern w:val="0"/>
                <w:sz w:val="22"/>
                <w:szCs w:val="22"/>
              </w:rPr>
              <w:t>取</w:t>
            </w:r>
            <w:r>
              <w:rPr>
                <w:rFonts w:ascii="Times New Roman" w:hAnsi="Times New Roman"/>
                <w:b w:val="0"/>
                <w:bCs/>
                <w:kern w:val="0"/>
                <w:sz w:val="22"/>
                <w:szCs w:val="22"/>
              </w:rPr>
              <w:t>1/2</w:t>
            </w:r>
            <w:r>
              <w:rPr>
                <w:rFonts w:ascii="Times New Roman" w:hAnsi="Times New Roman"/>
                <w:b w:val="0"/>
                <w:bCs/>
                <w:kern w:val="0"/>
                <w:sz w:val="22"/>
                <w:szCs w:val="22"/>
              </w:rPr>
              <w:t>岩芯</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5.50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6.90 </w:t>
            </w:r>
          </w:p>
        </w:tc>
        <w:tc>
          <w:tcPr>
            <w:tcW w:w="101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1.40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48.0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10.6 </w:t>
            </w:r>
          </w:p>
        </w:tc>
        <w:tc>
          <w:tcPr>
            <w:tcW w:w="11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spacing w:line="290" w:lineRule="exact"/>
              <w:jc w:val="center"/>
              <w:textAlignment w:val="center"/>
              <w:rPr>
                <w:rFonts w:cs="宋体"/>
                <w:b w:val="0"/>
                <w:bCs/>
                <w:sz w:val="22"/>
                <w:szCs w:val="22"/>
              </w:rPr>
            </w:pPr>
            <w:r>
              <w:rPr>
                <w:rFonts w:cs="宋体" w:hint="eastAsia"/>
                <w:b w:val="0"/>
                <w:bCs/>
                <w:kern w:val="0"/>
                <w:sz w:val="22"/>
                <w:szCs w:val="22"/>
              </w:rPr>
              <w:t xml:space="preserve">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widowControl/>
              <w:spacing w:line="290" w:lineRule="exact"/>
              <w:rPr>
                <w:rFonts w:cs="宋体"/>
                <w:b w:val="0"/>
                <w:bCs/>
                <w:sz w:val="24"/>
              </w:rPr>
            </w:pPr>
          </w:p>
        </w:tc>
      </w:tr>
      <w:tr w:rsidR="002F41D7">
        <w:trPr>
          <w:trHeight w:val="510"/>
        </w:trPr>
        <w:tc>
          <w:tcPr>
            <w:tcW w:w="14325" w:type="dxa"/>
            <w:gridSpan w:val="12"/>
            <w:tcBorders>
              <w:top w:val="single" w:sz="4" w:space="0" w:color="000000"/>
              <w:left w:val="nil"/>
              <w:bottom w:val="nil"/>
              <w:right w:val="nil"/>
            </w:tcBorders>
            <w:shd w:val="clear" w:color="auto" w:fill="auto"/>
            <w:noWrap/>
            <w:vAlign w:val="center"/>
          </w:tcPr>
          <w:p w:rsidR="002F41D7" w:rsidRDefault="00BB7D52">
            <w:pPr>
              <w:widowControl/>
              <w:spacing w:line="290" w:lineRule="exact"/>
              <w:jc w:val="left"/>
              <w:textAlignment w:val="center"/>
              <w:rPr>
                <w:rFonts w:cs="宋体"/>
                <w:b w:val="0"/>
                <w:bCs/>
                <w:sz w:val="24"/>
              </w:rPr>
            </w:pPr>
            <w:r>
              <w:rPr>
                <w:rFonts w:cs="宋体" w:hint="eastAsia"/>
                <w:b w:val="0"/>
                <w:bCs/>
                <w:kern w:val="0"/>
                <w:sz w:val="24"/>
              </w:rPr>
              <w:t xml:space="preserve">              制表：潘金慧                                                                     审核：吴定扬</w:t>
            </w:r>
          </w:p>
        </w:tc>
      </w:tr>
    </w:tbl>
    <w:p w:rsidR="002F41D7" w:rsidRDefault="002F41D7">
      <w:pPr>
        <w:pStyle w:val="a7"/>
        <w:jc w:val="left"/>
        <w:rPr>
          <w:spacing w:val="-2"/>
          <w:szCs w:val="24"/>
        </w:rPr>
      </w:pPr>
    </w:p>
    <w:p w:rsidR="002F41D7" w:rsidRDefault="002F41D7">
      <w:pPr>
        <w:pStyle w:val="a7"/>
        <w:ind w:firstLineChars="200" w:firstLine="474"/>
        <w:jc w:val="left"/>
        <w:rPr>
          <w:b/>
          <w:bCs/>
          <w:spacing w:val="-2"/>
          <w:szCs w:val="24"/>
        </w:rPr>
      </w:pPr>
    </w:p>
    <w:p w:rsidR="002F41D7" w:rsidRDefault="00BB7D52">
      <w:pPr>
        <w:pStyle w:val="a7"/>
        <w:jc w:val="left"/>
        <w:outlineLvl w:val="1"/>
        <w:rPr>
          <w:spacing w:val="-2"/>
          <w:szCs w:val="24"/>
        </w:rPr>
      </w:pPr>
      <w:r>
        <w:rPr>
          <w:rFonts w:hint="eastAsia"/>
          <w:b/>
          <w:bCs/>
          <w:spacing w:val="-2"/>
          <w:szCs w:val="24"/>
        </w:rPr>
        <w:t>附表2                                              组合样分析结果表</w:t>
      </w:r>
    </w:p>
    <w:tbl>
      <w:tblPr>
        <w:tblW w:w="13551" w:type="dxa"/>
        <w:jc w:val="center"/>
        <w:tblLayout w:type="fixed"/>
        <w:tblLook w:val="04A0"/>
      </w:tblPr>
      <w:tblGrid>
        <w:gridCol w:w="1740"/>
        <w:gridCol w:w="1536"/>
        <w:gridCol w:w="1620"/>
        <w:gridCol w:w="1080"/>
        <w:gridCol w:w="1080"/>
        <w:gridCol w:w="1080"/>
        <w:gridCol w:w="1080"/>
        <w:gridCol w:w="1080"/>
        <w:gridCol w:w="1080"/>
        <w:gridCol w:w="1080"/>
        <w:gridCol w:w="1095"/>
      </w:tblGrid>
      <w:tr w:rsidR="002F41D7">
        <w:trPr>
          <w:trHeight w:val="450"/>
          <w:jc w:val="center"/>
        </w:trPr>
        <w:tc>
          <w:tcPr>
            <w:tcW w:w="174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化验编号</w:t>
            </w:r>
          </w:p>
        </w:tc>
        <w:tc>
          <w:tcPr>
            <w:tcW w:w="153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送样编号</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岩矿石名称</w:t>
            </w:r>
          </w:p>
        </w:tc>
        <w:tc>
          <w:tcPr>
            <w:tcW w:w="7560" w:type="dxa"/>
            <w:gridSpan w:val="7"/>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主 要 指 标 平 均 值(%)</w:t>
            </w:r>
          </w:p>
        </w:tc>
        <w:tc>
          <w:tcPr>
            <w:tcW w:w="109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备注</w:t>
            </w:r>
          </w:p>
        </w:tc>
      </w:tr>
      <w:tr w:rsidR="002F41D7">
        <w:trPr>
          <w:trHeight w:val="450"/>
          <w:jc w:val="center"/>
        </w:trPr>
        <w:tc>
          <w:tcPr>
            <w:tcW w:w="174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53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62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Al</w:t>
            </w:r>
            <w:r>
              <w:rPr>
                <w:rStyle w:val="font21"/>
                <w:rFonts w:hint="default"/>
                <w:b w:val="0"/>
                <w:bCs/>
                <w:color w:val="auto"/>
              </w:rPr>
              <w:t>2</w:t>
            </w:r>
            <w:r>
              <w:rPr>
                <w:rStyle w:val="font01"/>
                <w:rFonts w:hint="default"/>
                <w:b w:val="0"/>
                <w:bCs/>
                <w:color w:val="auto"/>
              </w:rPr>
              <w:t>O</w:t>
            </w:r>
            <w:r>
              <w:rPr>
                <w:rStyle w:val="font21"/>
                <w:rFonts w:hint="default"/>
                <w:b w:val="0"/>
                <w:bCs/>
                <w:color w:val="auto"/>
              </w:rPr>
              <w:t>3</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CaO</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Fe</w:t>
            </w:r>
            <w:r>
              <w:rPr>
                <w:rStyle w:val="font21"/>
                <w:rFonts w:hint="default"/>
                <w:b w:val="0"/>
                <w:bCs/>
                <w:color w:val="auto"/>
              </w:rPr>
              <w:t>2</w:t>
            </w:r>
            <w:r>
              <w:rPr>
                <w:rStyle w:val="font01"/>
                <w:rFonts w:hint="default"/>
                <w:b w:val="0"/>
                <w:bCs/>
                <w:color w:val="auto"/>
              </w:rPr>
              <w:t>O</w:t>
            </w:r>
            <w:r>
              <w:rPr>
                <w:rStyle w:val="font21"/>
                <w:rFonts w:hint="default"/>
                <w:b w:val="0"/>
                <w:bCs/>
                <w:color w:val="auto"/>
              </w:rPr>
              <w:t>3</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K</w:t>
            </w:r>
            <w:r>
              <w:rPr>
                <w:rStyle w:val="font21"/>
                <w:rFonts w:hint="default"/>
                <w:b w:val="0"/>
                <w:bCs/>
                <w:color w:val="auto"/>
              </w:rPr>
              <w:t>2</w:t>
            </w:r>
            <w:r>
              <w:rPr>
                <w:rStyle w:val="font01"/>
                <w:rFonts w:hint="default"/>
                <w:b w:val="0"/>
                <w:bCs/>
                <w:color w:val="auto"/>
              </w:rPr>
              <w:t>O</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MgO</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Na</w:t>
            </w:r>
            <w:r>
              <w:rPr>
                <w:rStyle w:val="font21"/>
                <w:rFonts w:hint="default"/>
                <w:b w:val="0"/>
                <w:bCs/>
                <w:color w:val="auto"/>
              </w:rPr>
              <w:t>2</w:t>
            </w:r>
            <w:r>
              <w:rPr>
                <w:rStyle w:val="font01"/>
                <w:rFonts w:hint="default"/>
                <w:b w:val="0"/>
                <w:bCs/>
                <w:color w:val="auto"/>
              </w:rPr>
              <w:t>O</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SiO</w:t>
            </w:r>
            <w:r>
              <w:rPr>
                <w:rStyle w:val="font21"/>
                <w:rFonts w:hint="default"/>
                <w:b w:val="0"/>
                <w:bCs/>
                <w:color w:val="auto"/>
              </w:rPr>
              <w:t>2</w:t>
            </w:r>
          </w:p>
        </w:tc>
        <w:tc>
          <w:tcPr>
            <w:tcW w:w="109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W33140004</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ZK0402组1</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19.86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0.39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6.32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2.74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1.72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0.18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57.20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W33140005</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ZK0404组2</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20.14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0.33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5.13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2.77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1.74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0.18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58.49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W33140006</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ZK0406组3</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19.58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0.42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5.77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2.68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1.63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0.19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57.52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W33140007</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ZK0408组4</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18.91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0.44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6.10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2.60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1.61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57.60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W33140008</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ZK0410组5</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18.99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0.44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5.98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2.60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1.59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0.21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58.08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W33140009</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ZK0606组6</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nil"/>
              <w:left w:val="single" w:sz="4" w:space="0" w:color="000000"/>
              <w:bottom w:val="nil"/>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19.38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0.43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6.21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2.65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1.60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57.12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W33140010</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ZK0608组7</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19.40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0.42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5.57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2.67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1.65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58.39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W33140011</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ZK0610组8</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single" w:sz="4" w:space="0" w:color="000000"/>
              <w:left w:val="nil"/>
              <w:bottom w:val="nil"/>
              <w:right w:val="nil"/>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18.86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0.45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5.78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2.60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1.58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0.21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58.36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W33140012</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ZK0708组9</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single" w:sz="4" w:space="0" w:color="000000"/>
              <w:left w:val="nil"/>
              <w:bottom w:val="nil"/>
              <w:right w:val="nil"/>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19.49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0.43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5.74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2.66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1.62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0.20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58.05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50"/>
          <w:jc w:val="center"/>
        </w:trPr>
        <w:tc>
          <w:tcPr>
            <w:tcW w:w="17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W33140013</w:t>
            </w:r>
          </w:p>
        </w:tc>
        <w:tc>
          <w:tcPr>
            <w:tcW w:w="15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ZK0710组10</w:t>
            </w:r>
          </w:p>
        </w:tc>
        <w:tc>
          <w:tcPr>
            <w:tcW w:w="16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膨润土</w:t>
            </w:r>
          </w:p>
        </w:tc>
        <w:tc>
          <w:tcPr>
            <w:tcW w:w="1080" w:type="dxa"/>
            <w:tcBorders>
              <w:top w:val="single" w:sz="4" w:space="0" w:color="000000"/>
              <w:left w:val="nil"/>
              <w:bottom w:val="nil"/>
              <w:right w:val="nil"/>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19.06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0.44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5.70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2.62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1.60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0.21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58.46 </w:t>
            </w:r>
          </w:p>
        </w:tc>
        <w:tc>
          <w:tcPr>
            <w:tcW w:w="109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510"/>
          <w:jc w:val="center"/>
        </w:trPr>
        <w:tc>
          <w:tcPr>
            <w:tcW w:w="13551" w:type="dxa"/>
            <w:gridSpan w:val="11"/>
            <w:tcBorders>
              <w:top w:val="single" w:sz="4" w:space="0" w:color="000000"/>
              <w:left w:val="nil"/>
              <w:bottom w:val="nil"/>
              <w:right w:val="nil"/>
            </w:tcBorders>
            <w:shd w:val="clear" w:color="auto" w:fill="auto"/>
            <w:noWrap/>
            <w:vAlign w:val="center"/>
          </w:tcPr>
          <w:p w:rsidR="002F41D7" w:rsidRDefault="00BB7D52">
            <w:pPr>
              <w:widowControl/>
              <w:jc w:val="left"/>
              <w:textAlignment w:val="center"/>
              <w:rPr>
                <w:rFonts w:cs="宋体"/>
                <w:b w:val="0"/>
                <w:bCs/>
                <w:sz w:val="24"/>
              </w:rPr>
            </w:pPr>
            <w:r>
              <w:rPr>
                <w:rFonts w:cs="宋体" w:hint="eastAsia"/>
                <w:b w:val="0"/>
                <w:bCs/>
                <w:kern w:val="0"/>
                <w:sz w:val="24"/>
              </w:rPr>
              <w:t xml:space="preserve">              制表：潘金慧                                     审核：吴定扬</w:t>
            </w:r>
          </w:p>
        </w:tc>
      </w:tr>
    </w:tbl>
    <w:p w:rsidR="002F41D7" w:rsidRDefault="002F41D7">
      <w:pPr>
        <w:pStyle w:val="a7"/>
        <w:jc w:val="left"/>
        <w:rPr>
          <w:spacing w:val="-2"/>
          <w:szCs w:val="24"/>
        </w:rPr>
        <w:sectPr w:rsidR="002F41D7">
          <w:pgSz w:w="16838" w:h="11906" w:orient="landscape"/>
          <w:pgMar w:top="283" w:right="1134" w:bottom="283" w:left="1134" w:header="283" w:footer="567" w:gutter="0"/>
          <w:cols w:space="0"/>
          <w:docGrid w:type="lines" w:linePitch="319"/>
        </w:sectPr>
      </w:pPr>
    </w:p>
    <w:p w:rsidR="002F41D7" w:rsidRDefault="00BB7D52">
      <w:pPr>
        <w:pStyle w:val="a7"/>
        <w:jc w:val="left"/>
        <w:outlineLvl w:val="1"/>
        <w:rPr>
          <w:b/>
          <w:bCs/>
          <w:spacing w:val="-2"/>
          <w:szCs w:val="24"/>
        </w:rPr>
      </w:pPr>
      <w:r>
        <w:rPr>
          <w:rFonts w:hint="eastAsia"/>
          <w:b/>
          <w:bCs/>
          <w:spacing w:val="-2"/>
          <w:szCs w:val="24"/>
        </w:rPr>
        <w:lastRenderedPageBreak/>
        <w:t>附表3                         小体重测量结果表</w:t>
      </w:r>
    </w:p>
    <w:tbl>
      <w:tblPr>
        <w:tblW w:w="9585" w:type="dxa"/>
        <w:jc w:val="center"/>
        <w:tblLayout w:type="fixed"/>
        <w:tblLook w:val="04A0"/>
      </w:tblPr>
      <w:tblGrid>
        <w:gridCol w:w="921"/>
        <w:gridCol w:w="674"/>
        <w:gridCol w:w="852"/>
        <w:gridCol w:w="1070"/>
        <w:gridCol w:w="819"/>
        <w:gridCol w:w="1046"/>
        <w:gridCol w:w="996"/>
        <w:gridCol w:w="1130"/>
        <w:gridCol w:w="1147"/>
        <w:gridCol w:w="930"/>
      </w:tblGrid>
      <w:tr w:rsidR="002F41D7">
        <w:trPr>
          <w:trHeight w:val="570"/>
          <w:jc w:val="center"/>
        </w:trPr>
        <w:tc>
          <w:tcPr>
            <w:tcW w:w="9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取样              地点</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样品编号</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样品重量(g)</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封蜡样品重量(g)</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蜡重            量(g)</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蜡体重(g/cm</w:t>
            </w:r>
            <w:r>
              <w:rPr>
                <w:rFonts w:cs="宋体" w:hint="eastAsia"/>
                <w:b w:val="0"/>
                <w:bCs/>
                <w:kern w:val="0"/>
                <w:szCs w:val="21"/>
                <w:vertAlign w:val="superscript"/>
              </w:rPr>
              <w:t>3</w:t>
            </w:r>
            <w:r>
              <w:rPr>
                <w:rStyle w:val="font11"/>
                <w:rFonts w:hint="default"/>
                <w:b w:val="0"/>
                <w:bCs/>
                <w:color w:val="auto"/>
              </w:rPr>
              <w:t>)</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蜡体积(cm</w:t>
            </w:r>
            <w:r>
              <w:rPr>
                <w:rFonts w:cs="宋体" w:hint="eastAsia"/>
                <w:b w:val="0"/>
                <w:bCs/>
                <w:kern w:val="0"/>
                <w:szCs w:val="21"/>
                <w:vertAlign w:val="superscript"/>
              </w:rPr>
              <w:t>3</w:t>
            </w:r>
            <w:r>
              <w:rPr>
                <w:rStyle w:val="font11"/>
                <w:rFonts w:hint="default"/>
                <w:b w:val="0"/>
                <w:bCs/>
                <w:color w:val="auto"/>
              </w:rPr>
              <w:t>)</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样品体积(cm</w:t>
            </w:r>
            <w:r>
              <w:rPr>
                <w:rFonts w:cs="宋体" w:hint="eastAsia"/>
                <w:b w:val="0"/>
                <w:bCs/>
                <w:kern w:val="0"/>
                <w:szCs w:val="21"/>
                <w:vertAlign w:val="superscript"/>
              </w:rPr>
              <w:t>3</w:t>
            </w:r>
            <w:r>
              <w:rPr>
                <w:rStyle w:val="font11"/>
                <w:rFonts w:hint="default"/>
                <w:b w:val="0"/>
                <w:bCs/>
                <w:color w:val="auto"/>
              </w:rPr>
              <w:t>)</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样品干体          重(g/cm</w:t>
            </w:r>
            <w:r>
              <w:rPr>
                <w:rFonts w:cs="宋体" w:hint="eastAsia"/>
                <w:b w:val="0"/>
                <w:bCs/>
                <w:kern w:val="0"/>
                <w:szCs w:val="21"/>
                <w:vertAlign w:val="superscript"/>
              </w:rPr>
              <w:t>3</w:t>
            </w:r>
            <w:r>
              <w:rPr>
                <w:rStyle w:val="font11"/>
                <w:rFonts w:hint="default"/>
                <w:b w:val="0"/>
                <w:bCs/>
                <w:color w:val="auto"/>
              </w:rPr>
              <w:t>)</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备注</w:t>
            </w: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ZK0402</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369.2</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389.4</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20.2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22.0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175.8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2.10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347.8</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369.6</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21.8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23.7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170.5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2.04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XT3</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316.4</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334.9</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18.5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20.1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161.4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1.96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ZK0404</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XT4</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350.1</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369.4</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19.3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21.0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177.7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1.97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XT5</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401.6</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423.1</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21.5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23.4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185.9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2.16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XT6</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411.1</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433.6</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22.5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24.5 </w:t>
            </w:r>
          </w:p>
        </w:tc>
        <w:tc>
          <w:tcPr>
            <w:tcW w:w="1130" w:type="dxa"/>
            <w:tcBorders>
              <w:top w:val="nil"/>
              <w:left w:val="nil"/>
              <w:bottom w:val="nil"/>
              <w:right w:val="nil"/>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223.4</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1.84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ZK0406</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XT7</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390.9</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410.5</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19.6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21.3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197.4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1.98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XT8</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305.3</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324.1</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18.8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20.4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138.1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2.21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XT9</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311.6</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329.7</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18.1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19.7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164.9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1.89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ZK0408</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XT10</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319.4</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337.6</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18.2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19.8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162.1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1.97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XT11</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280.1</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304.5</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24.4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26.5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137.3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2.04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XT12</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350.4</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370.1</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19.7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21.4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168.5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2.08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ZK0410</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XT13</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360.5</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381.3</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20.8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22.6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170.8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2.11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XT14</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318.3</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337.1</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18.8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20.4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174.9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1.82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XT15</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390.7</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410.8</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20.1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21.8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203.5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1.92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ZK0606</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XT16</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420</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443</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23.0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25.0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214.3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1.96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XT17</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411</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439.3</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28.3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30.8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208.7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1.97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XT18</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502.3</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523.1</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20.8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22.6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251.2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2.00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ZK0608</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XT19</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380.9</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400.7</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19.8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21.5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187.6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2.03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XT20</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333.4</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352.6</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19.2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20.9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182.2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1.83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XT21</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367.5</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388</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20.5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22.3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193.4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1.90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ZK0610</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XT22</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307.9</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329.1</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21.2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23.0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158.7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1.94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XT23</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290.5</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319.6</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29.1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31.6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141.0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2.06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XT24</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428.6</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450</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21.4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23.3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204.1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2.10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w:t>
            </w:r>
            <w:r>
              <w:rPr>
                <w:rFonts w:cs="宋体" w:hint="eastAsia"/>
                <w:b w:val="0"/>
                <w:bCs/>
                <w:kern w:val="0"/>
                <w:sz w:val="24"/>
              </w:rPr>
              <w:t>K0708</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XT25</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408.8</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429</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20.2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22.0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203.4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2.01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XT26</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341.5</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360</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18.5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20.1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162.6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2.10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XT27</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352.2</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373.7</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21.5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23.4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188.3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1.87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ZK0710</w:t>
            </w: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XT28</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370.8</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390.4</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19.6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21.3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196.2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1.89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XT29</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361.9</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380.3</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18.4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20.0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186.5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1.94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285"/>
          <w:jc w:val="center"/>
        </w:trPr>
        <w:tc>
          <w:tcPr>
            <w:tcW w:w="92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c>
          <w:tcPr>
            <w:tcW w:w="6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XT30</w:t>
            </w:r>
          </w:p>
        </w:tc>
        <w:tc>
          <w:tcPr>
            <w:tcW w:w="8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409.1</w:t>
            </w:r>
          </w:p>
        </w:tc>
        <w:tc>
          <w:tcPr>
            <w:tcW w:w="10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430.1</w:t>
            </w:r>
          </w:p>
        </w:tc>
        <w:tc>
          <w:tcPr>
            <w:tcW w:w="819"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21.0 </w:t>
            </w: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0.92 </w:t>
            </w:r>
          </w:p>
        </w:tc>
        <w:tc>
          <w:tcPr>
            <w:tcW w:w="99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22.8 </w:t>
            </w:r>
          </w:p>
        </w:tc>
        <w:tc>
          <w:tcPr>
            <w:tcW w:w="1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186.8 </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2.19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345"/>
          <w:jc w:val="center"/>
        </w:trPr>
        <w:tc>
          <w:tcPr>
            <w:tcW w:w="7508"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平      均      体      重</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Cs w:val="21"/>
              </w:rPr>
            </w:pPr>
            <w:r>
              <w:rPr>
                <w:rFonts w:cs="宋体" w:hint="eastAsia"/>
                <w:b w:val="0"/>
                <w:bCs/>
                <w:kern w:val="0"/>
                <w:szCs w:val="21"/>
              </w:rPr>
              <w:t xml:space="preserve">2.00 </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Cs w:val="21"/>
              </w:rPr>
            </w:pPr>
          </w:p>
        </w:tc>
      </w:tr>
      <w:tr w:rsidR="002F41D7">
        <w:trPr>
          <w:trHeight w:val="420"/>
          <w:jc w:val="center"/>
        </w:trPr>
        <w:tc>
          <w:tcPr>
            <w:tcW w:w="9585" w:type="dxa"/>
            <w:gridSpan w:val="10"/>
            <w:tcBorders>
              <w:top w:val="single" w:sz="4" w:space="0" w:color="000000"/>
              <w:left w:val="nil"/>
              <w:bottom w:val="nil"/>
              <w:right w:val="nil"/>
            </w:tcBorders>
            <w:shd w:val="clear" w:color="auto" w:fill="auto"/>
            <w:vAlign w:val="center"/>
          </w:tcPr>
          <w:p w:rsidR="002F41D7" w:rsidRDefault="00BB7D52">
            <w:pPr>
              <w:widowControl/>
              <w:jc w:val="left"/>
              <w:textAlignment w:val="center"/>
              <w:rPr>
                <w:rFonts w:cs="宋体"/>
                <w:b w:val="0"/>
                <w:bCs/>
                <w:sz w:val="24"/>
              </w:rPr>
            </w:pPr>
            <w:r>
              <w:rPr>
                <w:rFonts w:cs="宋体" w:hint="eastAsia"/>
                <w:b w:val="0"/>
                <w:bCs/>
                <w:kern w:val="0"/>
                <w:sz w:val="24"/>
              </w:rPr>
              <w:t xml:space="preserve">                                        测量者：潘金慧    2014年6月1日</w:t>
            </w:r>
          </w:p>
        </w:tc>
      </w:tr>
      <w:tr w:rsidR="002F41D7">
        <w:trPr>
          <w:trHeight w:val="420"/>
          <w:jc w:val="center"/>
        </w:trPr>
        <w:tc>
          <w:tcPr>
            <w:tcW w:w="9585" w:type="dxa"/>
            <w:gridSpan w:val="10"/>
            <w:tcBorders>
              <w:top w:val="nil"/>
              <w:left w:val="nil"/>
              <w:bottom w:val="nil"/>
              <w:right w:val="nil"/>
            </w:tcBorders>
            <w:shd w:val="clear" w:color="auto" w:fill="auto"/>
            <w:vAlign w:val="center"/>
          </w:tcPr>
          <w:p w:rsidR="002F41D7" w:rsidRDefault="00BB7D52">
            <w:pPr>
              <w:widowControl/>
              <w:jc w:val="left"/>
              <w:textAlignment w:val="center"/>
              <w:rPr>
                <w:rFonts w:cs="宋体"/>
                <w:b w:val="0"/>
                <w:bCs/>
                <w:sz w:val="24"/>
              </w:rPr>
            </w:pPr>
            <w:r>
              <w:rPr>
                <w:rFonts w:cs="宋体" w:hint="eastAsia"/>
                <w:b w:val="0"/>
                <w:bCs/>
                <w:kern w:val="0"/>
                <w:sz w:val="24"/>
              </w:rPr>
              <w:t xml:space="preserve">                                        复  核：王其伍    2014年6月1日</w:t>
            </w:r>
          </w:p>
        </w:tc>
      </w:tr>
    </w:tbl>
    <w:p w:rsidR="002F41D7" w:rsidRDefault="002F41D7">
      <w:pPr>
        <w:pStyle w:val="a7"/>
        <w:jc w:val="left"/>
        <w:rPr>
          <w:spacing w:val="-2"/>
          <w:szCs w:val="24"/>
        </w:rPr>
      </w:pPr>
    </w:p>
    <w:p w:rsidR="002F41D7" w:rsidRDefault="002F41D7">
      <w:pPr>
        <w:pStyle w:val="a7"/>
        <w:jc w:val="left"/>
        <w:rPr>
          <w:spacing w:val="-2"/>
          <w:szCs w:val="24"/>
        </w:rPr>
        <w:sectPr w:rsidR="002F41D7">
          <w:pgSz w:w="11906" w:h="16838"/>
          <w:pgMar w:top="1440" w:right="1803" w:bottom="1440" w:left="1803" w:header="851" w:footer="992" w:gutter="0"/>
          <w:cols w:space="720"/>
          <w:docGrid w:type="lines" w:linePitch="319"/>
        </w:sectPr>
      </w:pPr>
    </w:p>
    <w:p w:rsidR="002F41D7" w:rsidRDefault="00BB7D52">
      <w:pPr>
        <w:pStyle w:val="a7"/>
        <w:jc w:val="left"/>
        <w:outlineLvl w:val="1"/>
        <w:rPr>
          <w:b/>
          <w:bCs/>
          <w:spacing w:val="-2"/>
          <w:szCs w:val="24"/>
        </w:rPr>
      </w:pPr>
      <w:r>
        <w:rPr>
          <w:rFonts w:hint="eastAsia"/>
          <w:b/>
          <w:bCs/>
          <w:spacing w:val="-2"/>
          <w:szCs w:val="24"/>
        </w:rPr>
        <w:lastRenderedPageBreak/>
        <w:t>附表4                                                钻孔质量一览表</w:t>
      </w:r>
    </w:p>
    <w:tbl>
      <w:tblPr>
        <w:tblW w:w="14775" w:type="dxa"/>
        <w:tblInd w:w="93" w:type="dxa"/>
        <w:tblLayout w:type="fixed"/>
        <w:tblLook w:val="04A0"/>
      </w:tblPr>
      <w:tblGrid>
        <w:gridCol w:w="795"/>
        <w:gridCol w:w="885"/>
        <w:gridCol w:w="720"/>
        <w:gridCol w:w="720"/>
        <w:gridCol w:w="840"/>
        <w:gridCol w:w="720"/>
        <w:gridCol w:w="720"/>
        <w:gridCol w:w="810"/>
        <w:gridCol w:w="720"/>
        <w:gridCol w:w="720"/>
        <w:gridCol w:w="825"/>
        <w:gridCol w:w="720"/>
        <w:gridCol w:w="720"/>
        <w:gridCol w:w="855"/>
        <w:gridCol w:w="780"/>
        <w:gridCol w:w="630"/>
        <w:gridCol w:w="705"/>
        <w:gridCol w:w="630"/>
        <w:gridCol w:w="630"/>
        <w:gridCol w:w="630"/>
      </w:tblGrid>
      <w:tr w:rsidR="002F41D7">
        <w:trPr>
          <w:trHeight w:val="375"/>
        </w:trPr>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孔号</w:t>
            </w:r>
          </w:p>
        </w:tc>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孔深(m)</w:t>
            </w:r>
          </w:p>
        </w:tc>
        <w:tc>
          <w:tcPr>
            <w:tcW w:w="228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岩心采取率</w:t>
            </w:r>
          </w:p>
        </w:tc>
        <w:tc>
          <w:tcPr>
            <w:tcW w:w="225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矿层顶板</w:t>
            </w:r>
          </w:p>
        </w:tc>
        <w:tc>
          <w:tcPr>
            <w:tcW w:w="226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矿层</w:t>
            </w:r>
          </w:p>
        </w:tc>
        <w:tc>
          <w:tcPr>
            <w:tcW w:w="229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矿层底板</w:t>
            </w:r>
          </w:p>
        </w:tc>
        <w:tc>
          <w:tcPr>
            <w:tcW w:w="7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校正孔深</w:t>
            </w:r>
          </w:p>
        </w:tc>
        <w:tc>
          <w:tcPr>
            <w:tcW w:w="6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简易水文观测</w:t>
            </w:r>
          </w:p>
        </w:tc>
        <w:tc>
          <w:tcPr>
            <w:tcW w:w="70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封孔及标志</w:t>
            </w:r>
          </w:p>
        </w:tc>
        <w:tc>
          <w:tcPr>
            <w:tcW w:w="6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原始记录</w:t>
            </w:r>
          </w:p>
        </w:tc>
        <w:tc>
          <w:tcPr>
            <w:tcW w:w="6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质量等级</w:t>
            </w:r>
          </w:p>
        </w:tc>
        <w:tc>
          <w:tcPr>
            <w:tcW w:w="6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备注</w:t>
            </w:r>
          </w:p>
        </w:tc>
      </w:tr>
      <w:tr w:rsidR="002F41D7">
        <w:trPr>
          <w:trHeight w:val="600"/>
        </w:trPr>
        <w:tc>
          <w:tcPr>
            <w:tcW w:w="79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进尺(m)</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岩心(m)</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采取率(%）</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进尺(m)</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岩心(m)</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采取率(%）</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进尺(m)</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岩心(m)</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采取率(%）</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进尺(m)</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岩心(m)</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采取率(%）</w:t>
            </w:r>
          </w:p>
        </w:tc>
        <w:tc>
          <w:tcPr>
            <w:tcW w:w="7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c>
          <w:tcPr>
            <w:tcW w:w="6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c>
          <w:tcPr>
            <w:tcW w:w="70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c>
          <w:tcPr>
            <w:tcW w:w="6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c>
          <w:tcPr>
            <w:tcW w:w="6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c>
          <w:tcPr>
            <w:tcW w:w="6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ZK0402</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1.50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1.50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4.90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4.90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9.80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9.80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ZK0404</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0.90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0.90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5.10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5.10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10.20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ZK0406</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19.20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19.20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19.20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4.00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4.00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5.20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ZK0408</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6.10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6.10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9.10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9.10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ZK0410</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16.60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1.20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5.80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5.80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9.60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ZK0606</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17.60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17.60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17.60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1.40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1.40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5.60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10.60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ZK0608</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19.60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19.60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19.60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3.80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3.80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5.60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10.20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ZK0610</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17.60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17.60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17.60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1.50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1.50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6.10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6.10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ZK0708</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16.20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5.80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5.80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9.40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9.40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r w:rsidR="002F41D7">
        <w:trPr>
          <w:trHeight w:val="570"/>
        </w:trPr>
        <w:tc>
          <w:tcPr>
            <w:tcW w:w="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left"/>
              <w:textAlignment w:val="center"/>
              <w:rPr>
                <w:rFonts w:cs="宋体"/>
                <w:b w:val="0"/>
                <w:bCs/>
                <w:sz w:val="18"/>
                <w:szCs w:val="18"/>
              </w:rPr>
            </w:pPr>
            <w:r>
              <w:rPr>
                <w:rFonts w:cs="宋体" w:hint="eastAsia"/>
                <w:b w:val="0"/>
                <w:bCs/>
                <w:kern w:val="0"/>
                <w:sz w:val="18"/>
                <w:szCs w:val="18"/>
              </w:rPr>
              <w:t>ZK0710</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16.60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16.60 </w:t>
            </w:r>
          </w:p>
        </w:tc>
        <w:tc>
          <w:tcPr>
            <w:tcW w:w="8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 </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5.90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5.90 </w:t>
            </w:r>
          </w:p>
        </w:tc>
        <w:tc>
          <w:tcPr>
            <w:tcW w:w="82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9.70 </w:t>
            </w:r>
          </w:p>
        </w:tc>
        <w:tc>
          <w:tcPr>
            <w:tcW w:w="7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9.70 </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100.00 </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无误差</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不作要求</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封孔、埋桩</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合格</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18"/>
                <w:szCs w:val="18"/>
              </w:rPr>
            </w:pPr>
            <w:r>
              <w:rPr>
                <w:rFonts w:cs="宋体" w:hint="eastAsia"/>
                <w:b w:val="0"/>
                <w:bCs/>
                <w:kern w:val="0"/>
                <w:sz w:val="18"/>
                <w:szCs w:val="18"/>
              </w:rPr>
              <w:t xml:space="preserve">Ⅰ </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18"/>
                <w:szCs w:val="18"/>
              </w:rPr>
            </w:pPr>
          </w:p>
        </w:tc>
      </w:tr>
    </w:tbl>
    <w:p w:rsidR="002F41D7" w:rsidRDefault="002F41D7">
      <w:pPr>
        <w:pStyle w:val="a7"/>
        <w:jc w:val="left"/>
        <w:rPr>
          <w:spacing w:val="-2"/>
          <w:szCs w:val="24"/>
        </w:rPr>
      </w:pPr>
    </w:p>
    <w:p w:rsidR="002F41D7" w:rsidRDefault="002F41D7">
      <w:pPr>
        <w:pStyle w:val="a7"/>
        <w:jc w:val="left"/>
        <w:rPr>
          <w:spacing w:val="-2"/>
          <w:szCs w:val="24"/>
        </w:rPr>
        <w:sectPr w:rsidR="002F41D7">
          <w:pgSz w:w="16838" w:h="11906" w:orient="landscape"/>
          <w:pgMar w:top="850" w:right="1020" w:bottom="567" w:left="1020" w:header="851" w:footer="567" w:gutter="0"/>
          <w:cols w:space="0"/>
          <w:docGrid w:type="lines" w:linePitch="319"/>
        </w:sectPr>
      </w:pPr>
    </w:p>
    <w:p w:rsidR="002F41D7" w:rsidRDefault="00BB7D52">
      <w:pPr>
        <w:pStyle w:val="a7"/>
        <w:jc w:val="left"/>
        <w:outlineLvl w:val="1"/>
        <w:rPr>
          <w:b/>
          <w:bCs/>
          <w:spacing w:val="-2"/>
          <w:szCs w:val="24"/>
        </w:rPr>
      </w:pPr>
      <w:r>
        <w:rPr>
          <w:rFonts w:hint="eastAsia"/>
          <w:b/>
          <w:bCs/>
          <w:spacing w:val="-2"/>
          <w:szCs w:val="24"/>
        </w:rPr>
        <w:lastRenderedPageBreak/>
        <w:t>附表5               钻孔坐标成果表（2000国家大地坐标）</w:t>
      </w:r>
    </w:p>
    <w:tbl>
      <w:tblPr>
        <w:tblW w:w="8253" w:type="dxa"/>
        <w:tblInd w:w="93" w:type="dxa"/>
        <w:tblLayout w:type="fixed"/>
        <w:tblLook w:val="04A0"/>
      </w:tblPr>
      <w:tblGrid>
        <w:gridCol w:w="1758"/>
        <w:gridCol w:w="2145"/>
        <w:gridCol w:w="2370"/>
        <w:gridCol w:w="1980"/>
      </w:tblGrid>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Cs w:val="21"/>
              </w:rPr>
            </w:pPr>
            <w:r>
              <w:rPr>
                <w:rFonts w:cs="宋体" w:hint="eastAsia"/>
                <w:b w:val="0"/>
                <w:bCs/>
                <w:kern w:val="0"/>
                <w:szCs w:val="21"/>
              </w:rPr>
              <w:t>工程编号</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Cs w:val="21"/>
              </w:rPr>
            </w:pPr>
            <w:r>
              <w:rPr>
                <w:rFonts w:cs="宋体" w:hint="eastAsia"/>
                <w:b w:val="0"/>
                <w:bCs/>
                <w:kern w:val="0"/>
                <w:szCs w:val="21"/>
              </w:rPr>
              <w:t>X</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Cs w:val="21"/>
              </w:rPr>
            </w:pPr>
            <w:r>
              <w:rPr>
                <w:rFonts w:cs="宋体" w:hint="eastAsia"/>
                <w:b w:val="0"/>
                <w:bCs/>
                <w:kern w:val="0"/>
                <w:szCs w:val="21"/>
              </w:rPr>
              <w:t>Y</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Cs w:val="21"/>
              </w:rPr>
            </w:pPr>
            <w:r>
              <w:rPr>
                <w:rFonts w:cs="宋体" w:hint="eastAsia"/>
                <w:b w:val="0"/>
                <w:bCs/>
                <w:kern w:val="0"/>
                <w:szCs w:val="21"/>
              </w:rPr>
              <w:t>高程</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ZK0402</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2448188.98</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36477724.46</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193.70</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ZK0404</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2448087.09</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36477742.99</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201.00</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ZK0406</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2447993.19</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36477761.55</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207.10</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ZK0408</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2447893.92</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36477779.71</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211.80</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ZK0410</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2447805.69</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36477812.83</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209.70</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ZK0606</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2448028.67</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36477960.47</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196.00</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ZK0608</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2447928.15</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36477978.81</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198.10</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ZK0610</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2447834.28</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36478012.2</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194.30</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ZK0708</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3447912.96</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36478053.38</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191.80</w:t>
            </w:r>
          </w:p>
        </w:tc>
      </w:tr>
      <w:tr w:rsidR="002F41D7">
        <w:trPr>
          <w:trHeight w:val="435"/>
        </w:trPr>
        <w:tc>
          <w:tcPr>
            <w:tcW w:w="175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ZK0710</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2447829.37</w:t>
            </w:r>
          </w:p>
        </w:tc>
        <w:tc>
          <w:tcPr>
            <w:tcW w:w="23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bottom"/>
              <w:rPr>
                <w:rFonts w:cs="宋体"/>
                <w:b w:val="0"/>
                <w:bCs/>
                <w:sz w:val="24"/>
              </w:rPr>
            </w:pPr>
            <w:r>
              <w:rPr>
                <w:rFonts w:cs="宋体" w:hint="eastAsia"/>
                <w:b w:val="0"/>
                <w:bCs/>
                <w:kern w:val="0"/>
                <w:sz w:val="24"/>
              </w:rPr>
              <w:t>36478067.46</w:t>
            </w:r>
          </w:p>
        </w:tc>
        <w:tc>
          <w:tcPr>
            <w:tcW w:w="19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189.30</w:t>
            </w:r>
          </w:p>
        </w:tc>
      </w:tr>
    </w:tbl>
    <w:p w:rsidR="002F41D7" w:rsidRDefault="002F41D7">
      <w:pPr>
        <w:pStyle w:val="a7"/>
        <w:jc w:val="left"/>
        <w:rPr>
          <w:spacing w:val="-2"/>
          <w:szCs w:val="24"/>
        </w:rPr>
        <w:sectPr w:rsidR="002F41D7">
          <w:pgSz w:w="11906" w:h="16838"/>
          <w:pgMar w:top="1440" w:right="1803" w:bottom="1440" w:left="1803" w:header="851" w:footer="992" w:gutter="0"/>
          <w:cols w:space="720"/>
          <w:docGrid w:type="lines" w:linePitch="319"/>
        </w:sectPr>
      </w:pPr>
    </w:p>
    <w:p w:rsidR="002F41D7" w:rsidRDefault="00BB7D52">
      <w:pPr>
        <w:pStyle w:val="a7"/>
        <w:jc w:val="left"/>
        <w:outlineLvl w:val="1"/>
        <w:rPr>
          <w:spacing w:val="-2"/>
          <w:szCs w:val="24"/>
        </w:rPr>
      </w:pPr>
      <w:r>
        <w:rPr>
          <w:rFonts w:hint="eastAsia"/>
          <w:b/>
          <w:bCs/>
          <w:spacing w:val="-2"/>
          <w:szCs w:val="24"/>
        </w:rPr>
        <w:lastRenderedPageBreak/>
        <w:t>附表6                                       单工程矿体厚度及主要指标平均值计算表</w:t>
      </w:r>
    </w:p>
    <w:tbl>
      <w:tblPr>
        <w:tblW w:w="15270" w:type="dxa"/>
        <w:tblInd w:w="93" w:type="dxa"/>
        <w:tblLayout w:type="fixed"/>
        <w:tblLook w:val="04A0"/>
      </w:tblPr>
      <w:tblGrid>
        <w:gridCol w:w="1043"/>
        <w:gridCol w:w="1039"/>
        <w:gridCol w:w="945"/>
        <w:gridCol w:w="945"/>
        <w:gridCol w:w="705"/>
        <w:gridCol w:w="1176"/>
        <w:gridCol w:w="1036"/>
        <w:gridCol w:w="1176"/>
        <w:gridCol w:w="1076"/>
        <w:gridCol w:w="938"/>
        <w:gridCol w:w="727"/>
        <w:gridCol w:w="1176"/>
        <w:gridCol w:w="1176"/>
        <w:gridCol w:w="1080"/>
        <w:gridCol w:w="1032"/>
      </w:tblGrid>
      <w:tr w:rsidR="002F41D7">
        <w:trPr>
          <w:trHeight w:val="360"/>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钻孔        编号</w:t>
            </w:r>
          </w:p>
        </w:tc>
        <w:tc>
          <w:tcPr>
            <w:tcW w:w="103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送样            编号</w:t>
            </w:r>
          </w:p>
        </w:tc>
        <w:tc>
          <w:tcPr>
            <w:tcW w:w="1890"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取样孔深</w:t>
            </w:r>
          </w:p>
        </w:tc>
        <w:tc>
          <w:tcPr>
            <w:tcW w:w="70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样长 (m)  </w:t>
            </w:r>
          </w:p>
        </w:tc>
        <w:tc>
          <w:tcPr>
            <w:tcW w:w="4464"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分   析   结   果</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包括                        样号</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矿体厚度(m)</w:t>
            </w:r>
          </w:p>
        </w:tc>
        <w:tc>
          <w:tcPr>
            <w:tcW w:w="4464"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主  要  指  标 平  均  值</w:t>
            </w:r>
          </w:p>
        </w:tc>
      </w:tr>
      <w:tr w:rsidR="002F41D7">
        <w:trPr>
          <w:trHeight w:val="327"/>
        </w:trPr>
        <w:tc>
          <w:tcPr>
            <w:tcW w:w="10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03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自(m)</w:t>
            </w: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至(m)</w:t>
            </w:r>
          </w:p>
        </w:tc>
        <w:tc>
          <w:tcPr>
            <w:tcW w:w="70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03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0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r>
      <w:tr w:rsidR="002F41D7">
        <w:trPr>
          <w:trHeight w:val="327"/>
        </w:trPr>
        <w:tc>
          <w:tcPr>
            <w:tcW w:w="10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03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70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3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r>
      <w:tr w:rsidR="002F41D7">
        <w:trPr>
          <w:trHeight w:val="375"/>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ZK0402</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H0402-1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21.82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66.00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1-5</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4.90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53.80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9.44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21.51 </w:t>
            </w: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H0402-2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8.80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H0402-3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4.40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0.90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8.30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18.86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H0402-4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4.40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50.00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H0402-5</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6.40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9.90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22.50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53.50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ZK0404</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H0404-1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0.90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1.50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13.40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30.45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68.00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1-4</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60.28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10.85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4.24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24.67 </w:t>
            </w: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H0404-2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3.40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9.80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22.27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61.00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H0404-3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3.40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9.10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20.68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49.50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H0404-4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1.50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10.30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23.41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60.00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ZK0406</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H0406-1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64.00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1-5</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56.40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10.53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23.92 </w:t>
            </w: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H0406-2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9.30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21.14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49.50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H0406-3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11.00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H0406-4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8.20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11.70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26.59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H0406-5</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8.20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9.20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9.80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22.27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60.00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3</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ZK0408</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H0408-1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2.10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13.40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30.45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1-6</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6.10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53.13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12.01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27.29 </w:t>
            </w: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H0408-2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2.10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3.10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21.82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H0408-3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3.10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28.64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H0408-4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12.20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27.73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H0408-5</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6.10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13.40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30.45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H0408-6</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6.10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7.10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10.70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24.32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bl>
    <w:p w:rsidR="002F41D7" w:rsidRDefault="002F41D7">
      <w:pPr>
        <w:pStyle w:val="a7"/>
        <w:jc w:val="left"/>
        <w:rPr>
          <w:spacing w:val="-2"/>
          <w:szCs w:val="24"/>
        </w:rPr>
      </w:pPr>
    </w:p>
    <w:p w:rsidR="002F41D7" w:rsidRDefault="002F41D7">
      <w:pPr>
        <w:pStyle w:val="a7"/>
        <w:jc w:val="left"/>
        <w:rPr>
          <w:spacing w:val="-2"/>
          <w:szCs w:val="24"/>
        </w:rPr>
      </w:pPr>
    </w:p>
    <w:p w:rsidR="002F41D7" w:rsidRDefault="00BB7D52">
      <w:pPr>
        <w:pStyle w:val="a7"/>
        <w:jc w:val="left"/>
        <w:rPr>
          <w:b/>
          <w:bCs/>
          <w:spacing w:val="-2"/>
          <w:szCs w:val="24"/>
        </w:rPr>
      </w:pPr>
      <w:r>
        <w:rPr>
          <w:rFonts w:hint="eastAsia"/>
          <w:b/>
          <w:bCs/>
          <w:spacing w:val="-2"/>
          <w:szCs w:val="24"/>
        </w:rPr>
        <w:lastRenderedPageBreak/>
        <w:t>附表6                                       单工程矿体厚度及主要指标平均值计算表</w:t>
      </w:r>
    </w:p>
    <w:tbl>
      <w:tblPr>
        <w:tblW w:w="15270" w:type="dxa"/>
        <w:tblInd w:w="93" w:type="dxa"/>
        <w:tblLayout w:type="fixed"/>
        <w:tblLook w:val="04A0"/>
      </w:tblPr>
      <w:tblGrid>
        <w:gridCol w:w="1043"/>
        <w:gridCol w:w="1039"/>
        <w:gridCol w:w="945"/>
        <w:gridCol w:w="945"/>
        <w:gridCol w:w="705"/>
        <w:gridCol w:w="1176"/>
        <w:gridCol w:w="1036"/>
        <w:gridCol w:w="1176"/>
        <w:gridCol w:w="1076"/>
        <w:gridCol w:w="938"/>
        <w:gridCol w:w="727"/>
        <w:gridCol w:w="1176"/>
        <w:gridCol w:w="1176"/>
        <w:gridCol w:w="1080"/>
        <w:gridCol w:w="1032"/>
      </w:tblGrid>
      <w:tr w:rsidR="002F41D7">
        <w:trPr>
          <w:trHeight w:val="360"/>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钻孔        编号</w:t>
            </w:r>
          </w:p>
        </w:tc>
        <w:tc>
          <w:tcPr>
            <w:tcW w:w="103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送样            编号</w:t>
            </w:r>
          </w:p>
        </w:tc>
        <w:tc>
          <w:tcPr>
            <w:tcW w:w="1890"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取样孔深</w:t>
            </w:r>
          </w:p>
        </w:tc>
        <w:tc>
          <w:tcPr>
            <w:tcW w:w="70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样长 (m)  </w:t>
            </w:r>
          </w:p>
        </w:tc>
        <w:tc>
          <w:tcPr>
            <w:tcW w:w="4464"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分   析   结   果</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包括                        样号</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矿体厚度(m)</w:t>
            </w:r>
          </w:p>
        </w:tc>
        <w:tc>
          <w:tcPr>
            <w:tcW w:w="4464"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主  要  指  标 平  均  值</w:t>
            </w:r>
          </w:p>
        </w:tc>
      </w:tr>
      <w:tr w:rsidR="002F41D7">
        <w:trPr>
          <w:trHeight w:val="327"/>
        </w:trPr>
        <w:tc>
          <w:tcPr>
            <w:tcW w:w="10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03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自(m)</w:t>
            </w: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至(m)</w:t>
            </w:r>
          </w:p>
        </w:tc>
        <w:tc>
          <w:tcPr>
            <w:tcW w:w="70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03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0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r>
      <w:tr w:rsidR="002F41D7">
        <w:trPr>
          <w:trHeight w:val="327"/>
        </w:trPr>
        <w:tc>
          <w:tcPr>
            <w:tcW w:w="10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03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70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3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r>
      <w:tr w:rsidR="002F41D7">
        <w:trPr>
          <w:trHeight w:val="375"/>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ZK0410</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H0410-1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86.00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7</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1-6</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5.80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56.22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11.13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4.70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25.30 </w:t>
            </w: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H0410-2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3.20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28.64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H0410-3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3.20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4.20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10.40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23.64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48.50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H0410-4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4.20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H0410-5</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6.20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11.00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48.00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H0410-6</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6.20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0.80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11.70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26.59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ZK0606</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H0606-1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1.40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9.90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22.50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68.50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1-6</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54.88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10.67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4.18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24.24 </w:t>
            </w: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H0606-2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0.60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7.90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17.95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58.00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H0606-3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11.20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25.45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53.00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H0606-4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12.20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27.73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50.00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H0606-5</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10.10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22.95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H0606-6</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26.36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49.00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ZK0608</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H0608-1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3.80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4.80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10.80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24.55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72.50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6</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1-6</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52.75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11.73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4.11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26.69 </w:t>
            </w: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H0608-2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4.80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5.80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10.90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24.77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3</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H0608-3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5.80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6.80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11.50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26.14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H0608-4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6.80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7.80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12.50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28.41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H0608-5</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7.80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8.80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12.80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29.09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H0608-6</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8.80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9.40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0.60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12.10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27.50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44.00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bl>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BB7D52">
      <w:pPr>
        <w:pStyle w:val="a7"/>
        <w:jc w:val="left"/>
        <w:rPr>
          <w:b/>
          <w:bCs/>
          <w:spacing w:val="-2"/>
          <w:szCs w:val="24"/>
        </w:rPr>
      </w:pPr>
      <w:r>
        <w:rPr>
          <w:rFonts w:hint="eastAsia"/>
          <w:b/>
          <w:bCs/>
          <w:spacing w:val="-2"/>
          <w:szCs w:val="24"/>
        </w:rPr>
        <w:lastRenderedPageBreak/>
        <w:t>附表6                                       单工程矿体厚度及主要指标平均值计算表</w:t>
      </w:r>
    </w:p>
    <w:tbl>
      <w:tblPr>
        <w:tblW w:w="15270" w:type="dxa"/>
        <w:tblInd w:w="93" w:type="dxa"/>
        <w:tblLayout w:type="fixed"/>
        <w:tblLook w:val="04A0"/>
      </w:tblPr>
      <w:tblGrid>
        <w:gridCol w:w="1043"/>
        <w:gridCol w:w="1039"/>
        <w:gridCol w:w="945"/>
        <w:gridCol w:w="945"/>
        <w:gridCol w:w="705"/>
        <w:gridCol w:w="1176"/>
        <w:gridCol w:w="1036"/>
        <w:gridCol w:w="1176"/>
        <w:gridCol w:w="1076"/>
        <w:gridCol w:w="938"/>
        <w:gridCol w:w="727"/>
        <w:gridCol w:w="1176"/>
        <w:gridCol w:w="1176"/>
        <w:gridCol w:w="1080"/>
        <w:gridCol w:w="1032"/>
      </w:tblGrid>
      <w:tr w:rsidR="002F41D7">
        <w:trPr>
          <w:trHeight w:val="360"/>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钻孔        编号</w:t>
            </w:r>
          </w:p>
        </w:tc>
        <w:tc>
          <w:tcPr>
            <w:tcW w:w="103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送样            编号</w:t>
            </w:r>
          </w:p>
        </w:tc>
        <w:tc>
          <w:tcPr>
            <w:tcW w:w="1890"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取样孔深</w:t>
            </w:r>
          </w:p>
        </w:tc>
        <w:tc>
          <w:tcPr>
            <w:tcW w:w="70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 xml:space="preserve">样长 (m)  </w:t>
            </w:r>
          </w:p>
        </w:tc>
        <w:tc>
          <w:tcPr>
            <w:tcW w:w="4464"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分   析   结   果</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包括                        样号</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矿体厚度(m)</w:t>
            </w:r>
          </w:p>
        </w:tc>
        <w:tc>
          <w:tcPr>
            <w:tcW w:w="4464"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主  要  指  标 平  均  值</w:t>
            </w:r>
          </w:p>
        </w:tc>
      </w:tr>
      <w:tr w:rsidR="002F41D7">
        <w:trPr>
          <w:trHeight w:val="327"/>
        </w:trPr>
        <w:tc>
          <w:tcPr>
            <w:tcW w:w="10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03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自(m)</w:t>
            </w:r>
          </w:p>
        </w:tc>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2"/>
                <w:szCs w:val="22"/>
              </w:rPr>
            </w:pPr>
            <w:r>
              <w:rPr>
                <w:rFonts w:cs="宋体" w:hint="eastAsia"/>
                <w:b w:val="0"/>
                <w:bCs/>
                <w:kern w:val="0"/>
                <w:sz w:val="22"/>
                <w:szCs w:val="22"/>
              </w:rPr>
              <w:t>至(m)</w:t>
            </w:r>
          </w:p>
        </w:tc>
        <w:tc>
          <w:tcPr>
            <w:tcW w:w="70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03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0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r>
      <w:tr w:rsidR="002F41D7">
        <w:trPr>
          <w:trHeight w:val="327"/>
        </w:trPr>
        <w:tc>
          <w:tcPr>
            <w:tcW w:w="104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03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2"/>
                <w:szCs w:val="22"/>
              </w:rPr>
            </w:pPr>
          </w:p>
        </w:tc>
        <w:tc>
          <w:tcPr>
            <w:tcW w:w="70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3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2"/>
                <w:szCs w:val="22"/>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r>
      <w:tr w:rsidR="002F41D7">
        <w:trPr>
          <w:trHeight w:val="375"/>
        </w:trPr>
        <w:tc>
          <w:tcPr>
            <w:tcW w:w="1043" w:type="dxa"/>
            <w:vMerge w:val="restart"/>
            <w:tcBorders>
              <w:top w:val="single" w:sz="4" w:space="0" w:color="000000"/>
              <w:left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ZK0610</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H0610-1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11.50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26.14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68.00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6</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1-6</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75"/>
        </w:trPr>
        <w:tc>
          <w:tcPr>
            <w:tcW w:w="1043" w:type="dxa"/>
            <w:vMerge/>
            <w:tcBorders>
              <w:left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H0610-2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12.00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27.27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46.00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75"/>
        </w:trPr>
        <w:tc>
          <w:tcPr>
            <w:tcW w:w="1043" w:type="dxa"/>
            <w:vMerge/>
            <w:tcBorders>
              <w:left w:val="single" w:sz="4" w:space="0" w:color="000000"/>
              <w:right w:val="single" w:sz="4" w:space="0" w:color="000000"/>
            </w:tcBorders>
            <w:shd w:val="clear" w:color="auto" w:fill="auto"/>
            <w:noWrap/>
            <w:vAlign w:val="center"/>
          </w:tcPr>
          <w:p w:rsidR="002F41D7" w:rsidRDefault="002F41D7">
            <w:pPr>
              <w:widowControl/>
              <w:jc w:val="center"/>
              <w:textAlignment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H0610-3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10.70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24.32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1-6</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6.10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49.90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11.42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4.16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25.96 </w:t>
            </w:r>
          </w:p>
        </w:tc>
      </w:tr>
      <w:tr w:rsidR="002F41D7">
        <w:trPr>
          <w:trHeight w:val="375"/>
        </w:trPr>
        <w:tc>
          <w:tcPr>
            <w:tcW w:w="1043" w:type="dxa"/>
            <w:vMerge/>
            <w:tcBorders>
              <w:left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H0610-4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12.30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27.95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3</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left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H0610-5</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11.20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25.45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44.00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H0610-6</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7.60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10.90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24.77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44.00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ZK0708</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H0708-1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10.10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22.95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69.00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6</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1-5</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5.80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51.43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11.20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4.19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25.45 </w:t>
            </w: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H0708-2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12.30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27.95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46.50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3</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H0708-3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11.70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26.59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H0708-4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1.50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48.00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3</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H0708-5</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6.80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1.30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11.50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26.14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46.00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ZK0710</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H0710-1</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26.34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72.00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w:t>
            </w:r>
          </w:p>
        </w:tc>
        <w:tc>
          <w:tcPr>
            <w:tcW w:w="9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1-5</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5.90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51.81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11.32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3.66 </w:t>
            </w:r>
          </w:p>
        </w:tc>
        <w:tc>
          <w:tcPr>
            <w:tcW w:w="10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25.72 </w:t>
            </w: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H0710-2</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11.50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26.14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3</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H0710-3</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11.30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25.68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47.50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3</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H0710-4</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1.50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11.70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26.59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48.00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3</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75"/>
        </w:trPr>
        <w:tc>
          <w:tcPr>
            <w:tcW w:w="104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H0710-5</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5.50 </w:t>
            </w:r>
          </w:p>
        </w:tc>
        <w:tc>
          <w:tcPr>
            <w:tcW w:w="9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6.90 </w:t>
            </w:r>
          </w:p>
        </w:tc>
        <w:tc>
          <w:tcPr>
            <w:tcW w:w="7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1.40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10.60 </w:t>
            </w:r>
          </w:p>
        </w:tc>
        <w:tc>
          <w:tcPr>
            <w:tcW w:w="103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24.09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48.00 </w:t>
            </w:r>
          </w:p>
        </w:tc>
        <w:tc>
          <w:tcPr>
            <w:tcW w:w="10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w:t>
            </w:r>
          </w:p>
        </w:tc>
        <w:tc>
          <w:tcPr>
            <w:tcW w:w="9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525"/>
        </w:trPr>
        <w:tc>
          <w:tcPr>
            <w:tcW w:w="15270" w:type="dxa"/>
            <w:gridSpan w:val="15"/>
            <w:tcBorders>
              <w:top w:val="single" w:sz="4" w:space="0" w:color="000000"/>
              <w:left w:val="nil"/>
              <w:bottom w:val="nil"/>
              <w:right w:val="nil"/>
            </w:tcBorders>
            <w:shd w:val="clear" w:color="auto" w:fill="auto"/>
            <w:noWrap/>
            <w:vAlign w:val="center"/>
          </w:tcPr>
          <w:p w:rsidR="002F41D7" w:rsidRDefault="00BB7D52">
            <w:pPr>
              <w:widowControl/>
              <w:jc w:val="left"/>
              <w:textAlignment w:val="center"/>
              <w:rPr>
                <w:rFonts w:cs="宋体"/>
                <w:b w:val="0"/>
                <w:bCs/>
                <w:sz w:val="24"/>
              </w:rPr>
            </w:pPr>
            <w:r>
              <w:rPr>
                <w:rFonts w:cs="宋体" w:hint="eastAsia"/>
                <w:b w:val="0"/>
                <w:bCs/>
                <w:kern w:val="0"/>
                <w:sz w:val="24"/>
              </w:rPr>
              <w:t xml:space="preserve">              制表：潘金慧                                                                     审核：吴定扬</w:t>
            </w:r>
          </w:p>
        </w:tc>
      </w:tr>
    </w:tbl>
    <w:p w:rsidR="002F41D7" w:rsidRDefault="002F41D7">
      <w:pPr>
        <w:pStyle w:val="a7"/>
        <w:jc w:val="left"/>
        <w:rPr>
          <w:b/>
          <w:bCs/>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BB7D52">
      <w:pPr>
        <w:pStyle w:val="a7"/>
        <w:ind w:firstLineChars="300" w:firstLine="711"/>
        <w:jc w:val="left"/>
        <w:outlineLvl w:val="1"/>
        <w:rPr>
          <w:b/>
          <w:bCs/>
          <w:spacing w:val="-2"/>
          <w:szCs w:val="24"/>
        </w:rPr>
      </w:pPr>
      <w:r>
        <w:rPr>
          <w:rFonts w:hint="eastAsia"/>
          <w:b/>
          <w:bCs/>
          <w:spacing w:val="-2"/>
          <w:szCs w:val="24"/>
        </w:rPr>
        <w:lastRenderedPageBreak/>
        <w:t>附表7                                       块段厚度及主要指标平均值计算表</w:t>
      </w:r>
    </w:p>
    <w:tbl>
      <w:tblPr>
        <w:tblW w:w="13635" w:type="dxa"/>
        <w:jc w:val="center"/>
        <w:tblLayout w:type="fixed"/>
        <w:tblLook w:val="04A0"/>
      </w:tblPr>
      <w:tblGrid>
        <w:gridCol w:w="1080"/>
        <w:gridCol w:w="1140"/>
        <w:gridCol w:w="1238"/>
        <w:gridCol w:w="1176"/>
        <w:gridCol w:w="1303"/>
        <w:gridCol w:w="1176"/>
        <w:gridCol w:w="1080"/>
        <w:gridCol w:w="977"/>
        <w:gridCol w:w="1176"/>
        <w:gridCol w:w="1048"/>
        <w:gridCol w:w="1176"/>
        <w:gridCol w:w="1065"/>
      </w:tblGrid>
      <w:tr w:rsidR="002F41D7">
        <w:trPr>
          <w:trHeight w:val="42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块段号</w:t>
            </w:r>
          </w:p>
        </w:tc>
        <w:tc>
          <w:tcPr>
            <w:tcW w:w="114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工程号</w:t>
            </w:r>
          </w:p>
        </w:tc>
        <w:tc>
          <w:tcPr>
            <w:tcW w:w="123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单工程矿体厚度</w:t>
            </w:r>
            <w:r>
              <w:rPr>
                <w:rFonts w:cs="宋体" w:hint="eastAsia"/>
                <w:b w:val="0"/>
                <w:bCs/>
                <w:kern w:val="0"/>
                <w:sz w:val="16"/>
                <w:szCs w:val="16"/>
              </w:rPr>
              <w:t>（</w:t>
            </w:r>
            <w:r>
              <w:rPr>
                <w:rFonts w:cs="宋体" w:hint="eastAsia"/>
                <w:b w:val="0"/>
                <w:bCs/>
                <w:kern w:val="0"/>
                <w:sz w:val="24"/>
              </w:rPr>
              <w:t>m</w:t>
            </w:r>
            <w:r>
              <w:rPr>
                <w:rFonts w:cs="宋体" w:hint="eastAsia"/>
                <w:b w:val="0"/>
                <w:bCs/>
                <w:kern w:val="0"/>
                <w:sz w:val="16"/>
                <w:szCs w:val="16"/>
              </w:rPr>
              <w:t>）</w:t>
            </w:r>
          </w:p>
        </w:tc>
        <w:tc>
          <w:tcPr>
            <w:tcW w:w="473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单工程主要指标值</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块段厚 度</w:t>
            </w:r>
            <w:r>
              <w:rPr>
                <w:rFonts w:cs="宋体" w:hint="eastAsia"/>
                <w:b w:val="0"/>
                <w:bCs/>
                <w:kern w:val="0"/>
                <w:sz w:val="16"/>
                <w:szCs w:val="16"/>
              </w:rPr>
              <w:t>（</w:t>
            </w:r>
            <w:r>
              <w:rPr>
                <w:rFonts w:cs="宋体" w:hint="eastAsia"/>
                <w:b w:val="0"/>
                <w:bCs/>
                <w:kern w:val="0"/>
                <w:sz w:val="24"/>
              </w:rPr>
              <w:t>m</w:t>
            </w:r>
            <w:r>
              <w:rPr>
                <w:rFonts w:cs="宋体" w:hint="eastAsia"/>
                <w:b w:val="0"/>
                <w:bCs/>
                <w:kern w:val="0"/>
                <w:sz w:val="16"/>
                <w:szCs w:val="16"/>
              </w:rPr>
              <w:t>）</w:t>
            </w:r>
          </w:p>
        </w:tc>
        <w:tc>
          <w:tcPr>
            <w:tcW w:w="446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块段主要指标平均值</w:t>
            </w:r>
          </w:p>
        </w:tc>
      </w:tr>
      <w:tr w:rsidR="002F41D7">
        <w:trPr>
          <w:trHeight w:val="615"/>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2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0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0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r>
      <w:tr w:rsidR="002F41D7">
        <w:trPr>
          <w:trHeight w:val="39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控制-1</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ZK0402</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4.90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9.44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21.51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53.80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4.00 </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5.20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10.39 </w:t>
            </w:r>
          </w:p>
        </w:tc>
        <w:tc>
          <w:tcPr>
            <w:tcW w:w="104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23.62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56.33 </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4.11 </w:t>
            </w: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ZK0404</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10.85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24.67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60.28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4.24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ZK0406</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5.20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10.53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23.92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4.00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ZK0606</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10.67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24.24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54.88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4.18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控制-2</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ZK0406</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5.20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10.53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23.92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4.00 </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5.63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11.26 </w:t>
            </w:r>
          </w:p>
        </w:tc>
        <w:tc>
          <w:tcPr>
            <w:tcW w:w="104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25.60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54.23 </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4.07 </w:t>
            </w: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6.10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12.01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27.29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53.13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4.00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11.73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26.69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52.75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4.11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ZK0606</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10.67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24.24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54.88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4.18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控制-3</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6.10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12.01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27.29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53.13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4.00 </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5.90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11.57 </w:t>
            </w:r>
          </w:p>
        </w:tc>
        <w:tc>
          <w:tcPr>
            <w:tcW w:w="104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26.31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52.96 </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4.24 </w:t>
            </w: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ZK0410</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5.80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11.13</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25.30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56.22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4.70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ZK0610</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6.10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11.42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25.96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49.90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4.16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11.73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26.69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52.75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4.11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控制-4</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11.73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26.69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52.75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4.11 </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5.85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11.41 </w:t>
            </w:r>
          </w:p>
        </w:tc>
        <w:tc>
          <w:tcPr>
            <w:tcW w:w="104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25.95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51.44 </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4.03 </w:t>
            </w: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ZK0610</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6.10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11.42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25.96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49.90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4.16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ZK0710</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5.90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11.32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25.72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51.81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3.66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5.80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11.20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25.45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51.43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4.19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控制-5</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ZK0606</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10.67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24.24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54.88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4.18 </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5.67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11.20 </w:t>
            </w:r>
          </w:p>
        </w:tc>
        <w:tc>
          <w:tcPr>
            <w:tcW w:w="104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25.46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53.00 </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4.16 </w:t>
            </w: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11.73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26.69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52.75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4.11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5.80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11.20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25.45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51.43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4.19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bl>
    <w:p w:rsidR="002F41D7" w:rsidRDefault="002F41D7">
      <w:pPr>
        <w:pStyle w:val="a7"/>
        <w:jc w:val="left"/>
        <w:rPr>
          <w:b/>
          <w:bCs/>
          <w:spacing w:val="-2"/>
          <w:szCs w:val="24"/>
        </w:rPr>
      </w:pPr>
    </w:p>
    <w:p w:rsidR="002F41D7" w:rsidRDefault="002F41D7">
      <w:pPr>
        <w:pStyle w:val="a7"/>
        <w:jc w:val="left"/>
        <w:rPr>
          <w:spacing w:val="-2"/>
          <w:szCs w:val="24"/>
        </w:rPr>
      </w:pPr>
    </w:p>
    <w:p w:rsidR="002F41D7" w:rsidRDefault="00BB7D52">
      <w:pPr>
        <w:pStyle w:val="a7"/>
        <w:ind w:firstLineChars="300" w:firstLine="711"/>
        <w:jc w:val="left"/>
        <w:rPr>
          <w:b/>
          <w:bCs/>
          <w:spacing w:val="-2"/>
          <w:szCs w:val="24"/>
        </w:rPr>
      </w:pPr>
      <w:r>
        <w:rPr>
          <w:rFonts w:hint="eastAsia"/>
          <w:b/>
          <w:bCs/>
          <w:spacing w:val="-2"/>
          <w:szCs w:val="24"/>
        </w:rPr>
        <w:lastRenderedPageBreak/>
        <w:t>附表7                                       块段厚度及主要指标平均值计算表</w:t>
      </w:r>
    </w:p>
    <w:tbl>
      <w:tblPr>
        <w:tblW w:w="13635" w:type="dxa"/>
        <w:jc w:val="center"/>
        <w:tblLayout w:type="fixed"/>
        <w:tblLook w:val="04A0"/>
      </w:tblPr>
      <w:tblGrid>
        <w:gridCol w:w="1080"/>
        <w:gridCol w:w="1140"/>
        <w:gridCol w:w="1238"/>
        <w:gridCol w:w="1176"/>
        <w:gridCol w:w="1303"/>
        <w:gridCol w:w="1176"/>
        <w:gridCol w:w="1080"/>
        <w:gridCol w:w="977"/>
        <w:gridCol w:w="1176"/>
        <w:gridCol w:w="1048"/>
        <w:gridCol w:w="1176"/>
        <w:gridCol w:w="1065"/>
      </w:tblGrid>
      <w:tr w:rsidR="002F41D7">
        <w:trPr>
          <w:trHeight w:val="42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块段号</w:t>
            </w:r>
          </w:p>
        </w:tc>
        <w:tc>
          <w:tcPr>
            <w:tcW w:w="114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工程号</w:t>
            </w:r>
          </w:p>
        </w:tc>
        <w:tc>
          <w:tcPr>
            <w:tcW w:w="123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单工程矿体厚度</w:t>
            </w:r>
            <w:r>
              <w:rPr>
                <w:rFonts w:cs="宋体" w:hint="eastAsia"/>
                <w:b w:val="0"/>
                <w:bCs/>
                <w:kern w:val="0"/>
                <w:sz w:val="16"/>
                <w:szCs w:val="16"/>
              </w:rPr>
              <w:t>（</w:t>
            </w:r>
            <w:r>
              <w:rPr>
                <w:rFonts w:cs="宋体" w:hint="eastAsia"/>
                <w:b w:val="0"/>
                <w:bCs/>
                <w:kern w:val="0"/>
                <w:sz w:val="24"/>
              </w:rPr>
              <w:t>m</w:t>
            </w:r>
            <w:r>
              <w:rPr>
                <w:rFonts w:cs="宋体" w:hint="eastAsia"/>
                <w:b w:val="0"/>
                <w:bCs/>
                <w:kern w:val="0"/>
                <w:sz w:val="16"/>
                <w:szCs w:val="16"/>
              </w:rPr>
              <w:t>）</w:t>
            </w:r>
          </w:p>
        </w:tc>
        <w:tc>
          <w:tcPr>
            <w:tcW w:w="473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单工程主要指标值</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块段厚 度</w:t>
            </w:r>
            <w:r>
              <w:rPr>
                <w:rFonts w:cs="宋体" w:hint="eastAsia"/>
                <w:b w:val="0"/>
                <w:bCs/>
                <w:kern w:val="0"/>
                <w:sz w:val="16"/>
                <w:szCs w:val="16"/>
              </w:rPr>
              <w:t>（</w:t>
            </w:r>
            <w:r>
              <w:rPr>
                <w:rFonts w:cs="宋体" w:hint="eastAsia"/>
                <w:b w:val="0"/>
                <w:bCs/>
                <w:kern w:val="0"/>
                <w:sz w:val="24"/>
              </w:rPr>
              <w:t>m</w:t>
            </w:r>
            <w:r>
              <w:rPr>
                <w:rFonts w:cs="宋体" w:hint="eastAsia"/>
                <w:b w:val="0"/>
                <w:bCs/>
                <w:kern w:val="0"/>
                <w:sz w:val="16"/>
                <w:szCs w:val="16"/>
              </w:rPr>
              <w:t>）</w:t>
            </w:r>
          </w:p>
        </w:tc>
        <w:tc>
          <w:tcPr>
            <w:tcW w:w="446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块段主要指标平均值</w:t>
            </w:r>
          </w:p>
        </w:tc>
      </w:tr>
      <w:tr w:rsidR="002F41D7">
        <w:trPr>
          <w:trHeight w:val="615"/>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23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3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4"/>
              </w:rPr>
            </w:pPr>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吸蓝量(g/100g)</w:t>
            </w:r>
          </w:p>
        </w:tc>
        <w:tc>
          <w:tcPr>
            <w:tcW w:w="104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蒙脱石(%)</w:t>
            </w:r>
          </w:p>
        </w:tc>
        <w:tc>
          <w:tcPr>
            <w:tcW w:w="11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胶质价(ml/15g)</w:t>
            </w:r>
          </w:p>
        </w:tc>
        <w:tc>
          <w:tcPr>
            <w:tcW w:w="10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4"/>
              </w:rPr>
            </w:pPr>
            <w:r>
              <w:rPr>
                <w:rFonts w:cs="宋体" w:hint="eastAsia"/>
                <w:b w:val="0"/>
                <w:bCs/>
                <w:kern w:val="0"/>
                <w:sz w:val="24"/>
              </w:rPr>
              <w:t>膨胀容(ml/g)</w:t>
            </w:r>
          </w:p>
        </w:tc>
      </w:tr>
      <w:tr w:rsidR="002F41D7">
        <w:trPr>
          <w:trHeight w:val="39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推断-1</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ZK0402</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4.90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9.44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21.51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53.80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4.00 </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5.25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10.10 </w:t>
            </w:r>
          </w:p>
        </w:tc>
        <w:tc>
          <w:tcPr>
            <w:tcW w:w="104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22.97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54.38 </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4.10 </w:t>
            </w: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ZK0606</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10.67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24.24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54.88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4.18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推断-2</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ZK0606</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10.67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24.24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54.88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4.18 </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5.77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11.07 </w:t>
            </w:r>
          </w:p>
        </w:tc>
        <w:tc>
          <w:tcPr>
            <w:tcW w:w="104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25.15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52.68 </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4.01 </w:t>
            </w: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5.80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11.20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25.45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51.43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4.19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ZK0710</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5.90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11.32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25.72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51.81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3.66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推断-3</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ZK0710</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5.90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11.32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25.72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51.81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3.66 </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5.93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11.29 </w:t>
            </w:r>
          </w:p>
        </w:tc>
        <w:tc>
          <w:tcPr>
            <w:tcW w:w="104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25.67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52.59 </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4.17 </w:t>
            </w: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ZK0610</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6.10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11.42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25.96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49.90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4.16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ZK0410</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5.80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11.13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25.30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56.22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4.70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推断-4</w:t>
            </w: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ZK0402</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4.90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9.44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21.51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53.80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4.00 </w:t>
            </w:r>
          </w:p>
        </w:tc>
        <w:tc>
          <w:tcPr>
            <w:tcW w:w="9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5.42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10.85 </w:t>
            </w:r>
          </w:p>
        </w:tc>
        <w:tc>
          <w:tcPr>
            <w:tcW w:w="104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24.68 </w:t>
            </w:r>
          </w:p>
        </w:tc>
        <w:tc>
          <w:tcPr>
            <w:tcW w:w="11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55.89 </w:t>
            </w:r>
          </w:p>
        </w:tc>
        <w:tc>
          <w:tcPr>
            <w:tcW w:w="106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 xml:space="preserve">4.19 </w:t>
            </w: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ZK0404</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10.85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24.67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60.28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4.24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ZK0406</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5.20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10.53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23.92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56.40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4.00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ZK0408</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6.10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12.01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27.29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53.13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4.00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390"/>
          <w:jc w:val="center"/>
        </w:trPr>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4"/>
              </w:rPr>
            </w:pPr>
            <w:r>
              <w:rPr>
                <w:rFonts w:cs="宋体" w:hint="eastAsia"/>
                <w:b w:val="0"/>
                <w:bCs/>
                <w:kern w:val="0"/>
                <w:sz w:val="24"/>
              </w:rPr>
              <w:t>ZK0410</w:t>
            </w:r>
          </w:p>
        </w:tc>
        <w:tc>
          <w:tcPr>
            <w:tcW w:w="12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5.80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11.13 </w:t>
            </w:r>
          </w:p>
        </w:tc>
        <w:tc>
          <w:tcPr>
            <w:tcW w:w="130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25.30 </w:t>
            </w:r>
          </w:p>
        </w:tc>
        <w:tc>
          <w:tcPr>
            <w:tcW w:w="1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56.22 </w:t>
            </w:r>
          </w:p>
        </w:tc>
        <w:tc>
          <w:tcPr>
            <w:tcW w:w="10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4"/>
              </w:rPr>
            </w:pPr>
            <w:r>
              <w:rPr>
                <w:rFonts w:ascii="Times New Roman" w:hAnsi="Times New Roman"/>
                <w:b w:val="0"/>
                <w:bCs/>
                <w:kern w:val="0"/>
                <w:sz w:val="24"/>
              </w:rPr>
              <w:t xml:space="preserve">4.70 </w:t>
            </w:r>
          </w:p>
        </w:tc>
        <w:tc>
          <w:tcPr>
            <w:tcW w:w="97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ascii="Times New Roman" w:hAnsi="Times New Roman"/>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4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1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c>
          <w:tcPr>
            <w:tcW w:w="106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4"/>
              </w:rPr>
            </w:pPr>
          </w:p>
        </w:tc>
      </w:tr>
      <w:tr w:rsidR="002F41D7">
        <w:trPr>
          <w:trHeight w:val="480"/>
          <w:jc w:val="center"/>
        </w:trPr>
        <w:tc>
          <w:tcPr>
            <w:tcW w:w="13635" w:type="dxa"/>
            <w:gridSpan w:val="12"/>
            <w:tcBorders>
              <w:top w:val="single" w:sz="4" w:space="0" w:color="000000"/>
              <w:left w:val="nil"/>
              <w:bottom w:val="nil"/>
              <w:right w:val="nil"/>
            </w:tcBorders>
            <w:shd w:val="clear" w:color="auto" w:fill="auto"/>
            <w:noWrap/>
            <w:vAlign w:val="center"/>
          </w:tcPr>
          <w:p w:rsidR="002F41D7" w:rsidRDefault="00BB7D52">
            <w:pPr>
              <w:widowControl/>
              <w:jc w:val="left"/>
              <w:textAlignment w:val="center"/>
              <w:rPr>
                <w:rFonts w:cs="宋体"/>
                <w:b w:val="0"/>
                <w:bCs/>
                <w:sz w:val="24"/>
              </w:rPr>
            </w:pPr>
            <w:r>
              <w:rPr>
                <w:rFonts w:cs="宋体" w:hint="eastAsia"/>
                <w:b w:val="0"/>
                <w:bCs/>
                <w:kern w:val="0"/>
                <w:sz w:val="24"/>
              </w:rPr>
              <w:t xml:space="preserve">                制表：潘金慧                                                           审核：吴定扬</w:t>
            </w:r>
          </w:p>
        </w:tc>
      </w:tr>
    </w:tbl>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BB7D52">
      <w:pPr>
        <w:pStyle w:val="a7"/>
        <w:jc w:val="left"/>
        <w:outlineLvl w:val="1"/>
        <w:rPr>
          <w:b/>
          <w:bCs/>
          <w:spacing w:val="-2"/>
          <w:szCs w:val="24"/>
        </w:rPr>
      </w:pPr>
      <w:r>
        <w:rPr>
          <w:rFonts w:hint="eastAsia"/>
          <w:b/>
          <w:bCs/>
          <w:spacing w:val="-2"/>
          <w:szCs w:val="24"/>
        </w:rPr>
        <w:lastRenderedPageBreak/>
        <w:t>附表8                                               资源量估算结果表</w:t>
      </w:r>
    </w:p>
    <w:tbl>
      <w:tblPr>
        <w:tblW w:w="14295" w:type="dxa"/>
        <w:tblInd w:w="93" w:type="dxa"/>
        <w:tblLayout w:type="fixed"/>
        <w:tblLook w:val="04A0"/>
      </w:tblPr>
      <w:tblGrid>
        <w:gridCol w:w="885"/>
        <w:gridCol w:w="885"/>
        <w:gridCol w:w="930"/>
        <w:gridCol w:w="1350"/>
        <w:gridCol w:w="1230"/>
        <w:gridCol w:w="1245"/>
        <w:gridCol w:w="1290"/>
        <w:gridCol w:w="1080"/>
        <w:gridCol w:w="1080"/>
        <w:gridCol w:w="1080"/>
        <w:gridCol w:w="1080"/>
        <w:gridCol w:w="1080"/>
        <w:gridCol w:w="1080"/>
      </w:tblGrid>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块段号</w:t>
            </w:r>
          </w:p>
        </w:tc>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工程号</w:t>
            </w:r>
          </w:p>
        </w:tc>
        <w:tc>
          <w:tcPr>
            <w:tcW w:w="9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单工程矿体厚度(m)</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块段厚度(m)</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图上面积(mm</w:t>
            </w:r>
            <w:r>
              <w:rPr>
                <w:rStyle w:val="font31"/>
                <w:rFonts w:hint="default"/>
                <w:b w:val="0"/>
                <w:bCs/>
                <w:color w:val="auto"/>
              </w:rPr>
              <w:t>2</w:t>
            </w:r>
            <w:r>
              <w:rPr>
                <w:rFonts w:cs="宋体" w:hint="eastAsia"/>
                <w:b w:val="0"/>
                <w:bCs/>
                <w:kern w:val="0"/>
                <w:sz w:val="20"/>
                <w:szCs w:val="20"/>
              </w:rPr>
              <w:t>)</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实际面积(m</w:t>
            </w:r>
            <w:r>
              <w:rPr>
                <w:rStyle w:val="font31"/>
                <w:rFonts w:hint="default"/>
                <w:b w:val="0"/>
                <w:bCs/>
                <w:color w:val="auto"/>
              </w:rPr>
              <w:t>2</w:t>
            </w:r>
            <w:r>
              <w:rPr>
                <w:rFonts w:cs="宋体" w:hint="eastAsia"/>
                <w:b w:val="0"/>
                <w:bCs/>
                <w:kern w:val="0"/>
                <w:sz w:val="20"/>
                <w:szCs w:val="20"/>
              </w:rPr>
              <w:t>)</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块段体积(m</w:t>
            </w:r>
            <w:r>
              <w:rPr>
                <w:rStyle w:val="font31"/>
                <w:rFonts w:hint="default"/>
                <w:b w:val="0"/>
                <w:bCs/>
                <w:color w:val="auto"/>
              </w:rPr>
              <w:t>3</w:t>
            </w:r>
            <w:r>
              <w:rPr>
                <w:rFonts w:cs="宋体" w:hint="eastAsia"/>
                <w:b w:val="0"/>
                <w:bCs/>
                <w:kern w:val="0"/>
                <w:sz w:val="20"/>
                <w:szCs w:val="20"/>
              </w:rPr>
              <w:t>)</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矿石小体重(t/m</w:t>
            </w:r>
            <w:r>
              <w:rPr>
                <w:rStyle w:val="font31"/>
                <w:rFonts w:hint="default"/>
                <w:b w:val="0"/>
                <w:bCs/>
                <w:color w:val="auto"/>
              </w:rPr>
              <w:t>3</w:t>
            </w:r>
            <w:r>
              <w:rPr>
                <w:rFonts w:cs="宋体" w:hint="eastAsia"/>
                <w:b w:val="0"/>
                <w:bCs/>
                <w:kern w:val="0"/>
                <w:sz w:val="20"/>
                <w:szCs w:val="20"/>
              </w:rPr>
              <w:t>)</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矿石量               （万吨）</w:t>
            </w:r>
          </w:p>
        </w:tc>
        <w:tc>
          <w:tcPr>
            <w:tcW w:w="4320"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主要指标平均值</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9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吸蓝量</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蒙脱石含量</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胶质价</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膨胀容</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9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g/100g</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ml/15g</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ml/g</w:t>
            </w:r>
          </w:p>
        </w:tc>
      </w:tr>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控制-1</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ZK0402</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4.90 </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 </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5067.61 </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20270.44 </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105406.29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21.08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10.39</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23.62</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56.33</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4.11</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ZK0404</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ZK0406</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ZK0606</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控制-2</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ZK0406</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 </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5.63 </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5130.50 </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20522.00 </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115538.86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23.11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11.26</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25.6</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54.23</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4.07</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ZK0408</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6.10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ZK0608</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ZK0606</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控制-3</w:t>
            </w: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ZK0408</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6.10 </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5.90 </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4521.40 </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18085.60 </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106705.04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21.34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11.57</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26.31</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52.96</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4.24</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ZK0410</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5.80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ZK0610</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6.10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ZK0608</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5.60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控制-4</w:t>
            </w: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ZK0608</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5.60 </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5.85 </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1601.63 </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6406.52 </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37478.14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7.50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11.41</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25.95</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51.44</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4.03</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ZK0610</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6.10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ZK0710</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5.90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ZK0708</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5.80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控制-5</w:t>
            </w: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ZK0606</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5.60 </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5.67 </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902.01 </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3608.04 </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20457.59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4.09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11.2</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25.46</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53</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4.16</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ZK0608</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5.60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ZK0708</w:t>
            </w:r>
          </w:p>
        </w:tc>
        <w:tc>
          <w:tcPr>
            <w:tcW w:w="93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ascii="Times New Roman" w:hAnsi="Times New Roman"/>
                <w:b w:val="0"/>
                <w:bCs/>
                <w:sz w:val="20"/>
                <w:szCs w:val="20"/>
              </w:rPr>
            </w:pPr>
            <w:r>
              <w:rPr>
                <w:rFonts w:ascii="Times New Roman" w:hAnsi="Times New Roman"/>
                <w:b w:val="0"/>
                <w:bCs/>
                <w:kern w:val="0"/>
                <w:sz w:val="20"/>
                <w:szCs w:val="20"/>
              </w:rPr>
              <w:t xml:space="preserve">5.80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r>
      <w:tr w:rsidR="002F41D7">
        <w:trPr>
          <w:trHeight w:val="390"/>
        </w:trPr>
        <w:tc>
          <w:tcPr>
            <w:tcW w:w="8895"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textAlignment w:val="center"/>
              <w:rPr>
                <w:rFonts w:cs="宋体"/>
                <w:b w:val="0"/>
                <w:bCs/>
                <w:sz w:val="20"/>
                <w:szCs w:val="20"/>
              </w:rPr>
            </w:pPr>
            <w:r>
              <w:rPr>
                <w:rFonts w:cs="宋体" w:hint="eastAsia"/>
                <w:b w:val="0"/>
                <w:bCs/>
                <w:kern w:val="0"/>
                <w:sz w:val="20"/>
                <w:szCs w:val="20"/>
              </w:rPr>
              <w:t>控制矿石资源量合计77.12万吨，控制矿石主要指标平均值</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77.12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11.17</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25.39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53.59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4.12 </w:t>
            </w:r>
          </w:p>
        </w:tc>
      </w:tr>
    </w:tbl>
    <w:p w:rsidR="002F41D7" w:rsidRDefault="002F41D7">
      <w:pPr>
        <w:pStyle w:val="a7"/>
        <w:jc w:val="left"/>
        <w:rPr>
          <w:b/>
          <w:bCs/>
          <w:spacing w:val="-2"/>
          <w:szCs w:val="24"/>
        </w:rPr>
      </w:pPr>
    </w:p>
    <w:p w:rsidR="002F41D7" w:rsidRDefault="00BB7D52">
      <w:pPr>
        <w:pStyle w:val="a7"/>
        <w:jc w:val="left"/>
        <w:rPr>
          <w:b/>
          <w:bCs/>
          <w:spacing w:val="-2"/>
          <w:szCs w:val="24"/>
        </w:rPr>
      </w:pPr>
      <w:r>
        <w:rPr>
          <w:rFonts w:hint="eastAsia"/>
          <w:b/>
          <w:bCs/>
          <w:spacing w:val="-2"/>
          <w:szCs w:val="24"/>
        </w:rPr>
        <w:lastRenderedPageBreak/>
        <w:t>附表8                                               资源量估算结果表</w:t>
      </w:r>
    </w:p>
    <w:tbl>
      <w:tblPr>
        <w:tblW w:w="14295" w:type="dxa"/>
        <w:tblInd w:w="93" w:type="dxa"/>
        <w:tblLayout w:type="fixed"/>
        <w:tblLook w:val="04A0"/>
      </w:tblPr>
      <w:tblGrid>
        <w:gridCol w:w="885"/>
        <w:gridCol w:w="885"/>
        <w:gridCol w:w="930"/>
        <w:gridCol w:w="1350"/>
        <w:gridCol w:w="1230"/>
        <w:gridCol w:w="1245"/>
        <w:gridCol w:w="1290"/>
        <w:gridCol w:w="1080"/>
        <w:gridCol w:w="1080"/>
        <w:gridCol w:w="1080"/>
        <w:gridCol w:w="1080"/>
        <w:gridCol w:w="1080"/>
        <w:gridCol w:w="1080"/>
      </w:tblGrid>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块段号</w:t>
            </w:r>
          </w:p>
        </w:tc>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工程号</w:t>
            </w:r>
          </w:p>
        </w:tc>
        <w:tc>
          <w:tcPr>
            <w:tcW w:w="9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单工程矿体厚度(m)</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块段厚度(m)</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图上面积(mm</w:t>
            </w:r>
            <w:r>
              <w:rPr>
                <w:rFonts w:cs="宋体" w:hint="eastAsia"/>
                <w:b w:val="0"/>
                <w:bCs/>
                <w:kern w:val="0"/>
                <w:sz w:val="20"/>
                <w:szCs w:val="20"/>
                <w:vertAlign w:val="superscript"/>
              </w:rPr>
              <w:t>2</w:t>
            </w:r>
            <w:r>
              <w:rPr>
                <w:rFonts w:cs="宋体" w:hint="eastAsia"/>
                <w:b w:val="0"/>
                <w:bCs/>
                <w:kern w:val="0"/>
                <w:sz w:val="20"/>
                <w:szCs w:val="20"/>
              </w:rPr>
              <w:t>)</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实际面积(m</w:t>
            </w:r>
            <w:r>
              <w:rPr>
                <w:rFonts w:cs="宋体" w:hint="eastAsia"/>
                <w:b w:val="0"/>
                <w:bCs/>
                <w:kern w:val="0"/>
                <w:sz w:val="20"/>
                <w:szCs w:val="20"/>
                <w:vertAlign w:val="superscript"/>
              </w:rPr>
              <w:t>2</w:t>
            </w:r>
            <w:r>
              <w:rPr>
                <w:rFonts w:cs="宋体" w:hint="eastAsia"/>
                <w:b w:val="0"/>
                <w:bCs/>
                <w:kern w:val="0"/>
                <w:sz w:val="20"/>
                <w:szCs w:val="20"/>
              </w:rPr>
              <w:t>)</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块段体积(m</w:t>
            </w:r>
            <w:r>
              <w:rPr>
                <w:rFonts w:cs="宋体" w:hint="eastAsia"/>
                <w:b w:val="0"/>
                <w:bCs/>
                <w:kern w:val="0"/>
                <w:sz w:val="20"/>
                <w:szCs w:val="20"/>
                <w:vertAlign w:val="superscript"/>
              </w:rPr>
              <w:t>3</w:t>
            </w:r>
            <w:r>
              <w:rPr>
                <w:rFonts w:cs="宋体" w:hint="eastAsia"/>
                <w:b w:val="0"/>
                <w:bCs/>
                <w:kern w:val="0"/>
                <w:sz w:val="20"/>
                <w:szCs w:val="20"/>
              </w:rPr>
              <w:t>)</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矿石小体重(t/m</w:t>
            </w:r>
            <w:r>
              <w:rPr>
                <w:rFonts w:cs="宋体" w:hint="eastAsia"/>
                <w:b w:val="0"/>
                <w:bCs/>
                <w:kern w:val="0"/>
                <w:sz w:val="20"/>
                <w:szCs w:val="20"/>
                <w:vertAlign w:val="superscript"/>
              </w:rPr>
              <w:t>3</w:t>
            </w:r>
            <w:r>
              <w:rPr>
                <w:rFonts w:cs="宋体" w:hint="eastAsia"/>
                <w:b w:val="0"/>
                <w:bCs/>
                <w:kern w:val="0"/>
                <w:sz w:val="20"/>
                <w:szCs w:val="20"/>
              </w:rPr>
              <w:t>)</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矿石量               （万吨）</w:t>
            </w:r>
          </w:p>
        </w:tc>
        <w:tc>
          <w:tcPr>
            <w:tcW w:w="4320"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主要指标平均值</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9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吸蓝量</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蒙脱石含量</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胶质价</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膨胀容</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9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g/100g</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ml/15g</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ml/g</w:t>
            </w:r>
          </w:p>
        </w:tc>
      </w:tr>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推断-1</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ZK0402</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4.90 </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5.25 </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2697.95 </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10791.80 </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56656.95</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11.33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10.10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22.97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54.38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4.10 </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ZK0606</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r>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推断-2</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ZK0606</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5.60 </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5.77 </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1779.74 </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7118.96 </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41076.4</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8.22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11.07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25.15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52.68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4.01 </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ZK0708</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5.80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ZK0710</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5.90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r>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推断-3</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ZK0710</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5.90 </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5.93 </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2234.68 </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8938.72 </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53006.61</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10.60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11.29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25.67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52.59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4.17 </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ZK0610</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6.10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ZK0410</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5.80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r>
      <w:tr w:rsidR="002F41D7">
        <w:trPr>
          <w:trHeight w:val="390"/>
        </w:trPr>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推断4</w:t>
            </w: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ZK0402</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4.90 </w:t>
            </w:r>
          </w:p>
        </w:tc>
        <w:tc>
          <w:tcPr>
            <w:tcW w:w="13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5.42 </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4962.56 </w:t>
            </w:r>
          </w:p>
        </w:tc>
        <w:tc>
          <w:tcPr>
            <w:tcW w:w="12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19850.24 </w:t>
            </w:r>
          </w:p>
        </w:tc>
        <w:tc>
          <w:tcPr>
            <w:tcW w:w="12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107588.30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2.00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21.52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10.85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24.68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55.89 </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4.19 </w:t>
            </w: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ZK0404</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ZK0406</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5.20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ZK0408</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6.10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r>
      <w:tr w:rsidR="002F41D7">
        <w:trPr>
          <w:trHeight w:val="390"/>
        </w:trPr>
        <w:tc>
          <w:tcPr>
            <w:tcW w:w="8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ZK0410</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5.80 </w:t>
            </w:r>
          </w:p>
        </w:tc>
        <w:tc>
          <w:tcPr>
            <w:tcW w:w="13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2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2F41D7" w:rsidRDefault="002F41D7">
            <w:pPr>
              <w:jc w:val="center"/>
              <w:rPr>
                <w:rFonts w:cs="宋体"/>
                <w:b w:val="0"/>
                <w:bCs/>
                <w:sz w:val="20"/>
                <w:szCs w:val="20"/>
              </w:rPr>
            </w:pPr>
          </w:p>
        </w:tc>
        <w:tc>
          <w:tcPr>
            <w:tcW w:w="12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2F41D7">
            <w:pPr>
              <w:jc w:val="center"/>
              <w:rPr>
                <w:rFonts w:cs="宋体"/>
                <w:b w:val="0"/>
                <w:bCs/>
                <w:sz w:val="20"/>
                <w:szCs w:val="20"/>
              </w:rPr>
            </w:pPr>
          </w:p>
        </w:tc>
      </w:tr>
      <w:tr w:rsidR="002F41D7">
        <w:trPr>
          <w:trHeight w:val="390"/>
        </w:trPr>
        <w:tc>
          <w:tcPr>
            <w:tcW w:w="8895"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textAlignment w:val="center"/>
              <w:rPr>
                <w:rFonts w:cs="宋体"/>
                <w:b w:val="0"/>
                <w:bCs/>
                <w:sz w:val="20"/>
                <w:szCs w:val="20"/>
              </w:rPr>
            </w:pPr>
            <w:r>
              <w:rPr>
                <w:rFonts w:cs="宋体" w:hint="eastAsia"/>
                <w:b w:val="0"/>
                <w:bCs/>
                <w:kern w:val="0"/>
                <w:sz w:val="20"/>
                <w:szCs w:val="20"/>
              </w:rPr>
              <w:t>推断矿石资源量合计51.67万吨，推断矿石主要指标平均值</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51.67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10.88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24.74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54.41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4.14 </w:t>
            </w:r>
          </w:p>
        </w:tc>
      </w:tr>
      <w:tr w:rsidR="002F41D7">
        <w:trPr>
          <w:trHeight w:val="390"/>
        </w:trPr>
        <w:tc>
          <w:tcPr>
            <w:tcW w:w="8895"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textAlignment w:val="center"/>
              <w:rPr>
                <w:rFonts w:cs="宋体"/>
                <w:b w:val="0"/>
                <w:bCs/>
                <w:sz w:val="20"/>
                <w:szCs w:val="20"/>
              </w:rPr>
            </w:pPr>
            <w:r>
              <w:rPr>
                <w:rFonts w:cs="宋体" w:hint="eastAsia"/>
                <w:b w:val="0"/>
                <w:bCs/>
                <w:kern w:val="0"/>
                <w:sz w:val="20"/>
                <w:szCs w:val="20"/>
              </w:rPr>
              <w:t>控制+推断矿石资源量总计总计128.79万吨，控制+推断矿石主要指标平均值</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#REF!</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11.00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25.00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54.28 </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F41D7" w:rsidRDefault="00BB7D52">
            <w:pPr>
              <w:widowControl/>
              <w:jc w:val="center"/>
              <w:textAlignment w:val="center"/>
              <w:rPr>
                <w:rFonts w:cs="宋体"/>
                <w:b w:val="0"/>
                <w:bCs/>
                <w:sz w:val="20"/>
                <w:szCs w:val="20"/>
              </w:rPr>
            </w:pPr>
            <w:r>
              <w:rPr>
                <w:rFonts w:cs="宋体" w:hint="eastAsia"/>
                <w:b w:val="0"/>
                <w:bCs/>
                <w:kern w:val="0"/>
                <w:sz w:val="20"/>
                <w:szCs w:val="20"/>
              </w:rPr>
              <w:t xml:space="preserve">4.14 </w:t>
            </w:r>
          </w:p>
        </w:tc>
      </w:tr>
      <w:tr w:rsidR="002F41D7">
        <w:trPr>
          <w:trHeight w:val="525"/>
        </w:trPr>
        <w:tc>
          <w:tcPr>
            <w:tcW w:w="14295" w:type="dxa"/>
            <w:gridSpan w:val="13"/>
            <w:tcBorders>
              <w:top w:val="single" w:sz="4" w:space="0" w:color="000000"/>
              <w:left w:val="nil"/>
              <w:bottom w:val="nil"/>
              <w:right w:val="nil"/>
            </w:tcBorders>
            <w:shd w:val="clear" w:color="auto" w:fill="auto"/>
            <w:vAlign w:val="center"/>
          </w:tcPr>
          <w:p w:rsidR="002F41D7" w:rsidRDefault="00BB7D52">
            <w:pPr>
              <w:widowControl/>
              <w:jc w:val="left"/>
              <w:textAlignment w:val="center"/>
              <w:rPr>
                <w:rFonts w:cs="宋体"/>
                <w:b w:val="0"/>
                <w:bCs/>
                <w:sz w:val="24"/>
              </w:rPr>
            </w:pPr>
            <w:r>
              <w:rPr>
                <w:rFonts w:cs="宋体" w:hint="eastAsia"/>
                <w:b w:val="0"/>
                <w:bCs/>
                <w:kern w:val="0"/>
                <w:sz w:val="24"/>
              </w:rPr>
              <w:t xml:space="preserve">              制表：潘金慧                                                                 审核：吴定扬</w:t>
            </w:r>
          </w:p>
        </w:tc>
      </w:tr>
    </w:tbl>
    <w:p w:rsidR="002F41D7" w:rsidRDefault="002F41D7">
      <w:pPr>
        <w:pStyle w:val="a7"/>
        <w:jc w:val="left"/>
        <w:rPr>
          <w:b/>
          <w:bCs/>
          <w:spacing w:val="-2"/>
          <w:szCs w:val="24"/>
        </w:rPr>
      </w:pPr>
    </w:p>
    <w:p w:rsidR="002F41D7" w:rsidRDefault="002F41D7">
      <w:pPr>
        <w:pStyle w:val="a7"/>
        <w:jc w:val="left"/>
        <w:rPr>
          <w:b/>
          <w:bCs/>
          <w:spacing w:val="-2"/>
          <w:szCs w:val="24"/>
        </w:rPr>
        <w:sectPr w:rsidR="002F41D7">
          <w:pgSz w:w="16838" w:h="11906" w:orient="landscape"/>
          <w:pgMar w:top="567" w:right="850" w:bottom="567" w:left="850" w:header="567" w:footer="567" w:gutter="0"/>
          <w:cols w:space="0"/>
          <w:docGrid w:type="lines" w:linePitch="327"/>
        </w:sectPr>
      </w:pPr>
    </w:p>
    <w:p w:rsidR="002F41D7" w:rsidRDefault="00BB7D52">
      <w:pPr>
        <w:pStyle w:val="a7"/>
        <w:jc w:val="left"/>
        <w:outlineLvl w:val="0"/>
        <w:rPr>
          <w:spacing w:val="-2"/>
          <w:szCs w:val="24"/>
        </w:rPr>
      </w:pPr>
      <w:r>
        <w:rPr>
          <w:rFonts w:hint="eastAsia"/>
          <w:b/>
          <w:bCs/>
          <w:spacing w:val="-2"/>
          <w:sz w:val="28"/>
          <w:szCs w:val="28"/>
        </w:rPr>
        <w:lastRenderedPageBreak/>
        <w:t>二.开发利用方案附表</w:t>
      </w:r>
    </w:p>
    <w:p w:rsidR="002F41D7" w:rsidRDefault="00BB7D52">
      <w:pPr>
        <w:pStyle w:val="a7"/>
        <w:jc w:val="left"/>
        <w:outlineLvl w:val="1"/>
        <w:rPr>
          <w:b/>
          <w:bCs/>
          <w:spacing w:val="-2"/>
          <w:szCs w:val="24"/>
        </w:rPr>
      </w:pPr>
      <w:r>
        <w:rPr>
          <w:rFonts w:hint="eastAsia"/>
          <w:b/>
          <w:bCs/>
          <w:spacing w:val="-2"/>
          <w:szCs w:val="24"/>
        </w:rPr>
        <w:t>附表1                    综合技术经济指标表</w:t>
      </w:r>
    </w:p>
    <w:tbl>
      <w:tblPr>
        <w:tblW w:w="8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31"/>
        <w:gridCol w:w="945"/>
        <w:gridCol w:w="2420"/>
        <w:gridCol w:w="1230"/>
        <w:gridCol w:w="1140"/>
        <w:gridCol w:w="2100"/>
      </w:tblGrid>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序号</w:t>
            </w:r>
          </w:p>
        </w:tc>
        <w:tc>
          <w:tcPr>
            <w:tcW w:w="3365" w:type="dxa"/>
            <w:gridSpan w:val="2"/>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指标名称</w:t>
            </w:r>
          </w:p>
        </w:tc>
        <w:tc>
          <w:tcPr>
            <w:tcW w:w="123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单位</w:t>
            </w:r>
          </w:p>
        </w:tc>
        <w:tc>
          <w:tcPr>
            <w:tcW w:w="114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数量</w:t>
            </w:r>
          </w:p>
        </w:tc>
        <w:tc>
          <w:tcPr>
            <w:tcW w:w="210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备注</w:t>
            </w: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一</w:t>
            </w:r>
          </w:p>
        </w:tc>
        <w:tc>
          <w:tcPr>
            <w:tcW w:w="3365" w:type="dxa"/>
            <w:gridSpan w:val="2"/>
            <w:vAlign w:val="center"/>
          </w:tcPr>
          <w:p w:rsidR="002F41D7" w:rsidRPr="00BB7D52" w:rsidRDefault="00BB7D52" w:rsidP="00BB7D52">
            <w:pPr>
              <w:pStyle w:val="a7"/>
              <w:spacing w:line="400" w:lineRule="exact"/>
              <w:jc w:val="center"/>
              <w:rPr>
                <w:rFonts w:cs="宋体"/>
                <w:spacing w:val="-2"/>
                <w:sz w:val="21"/>
                <w:szCs w:val="21"/>
              </w:rPr>
            </w:pPr>
            <w:r w:rsidRPr="00BB7D52">
              <w:rPr>
                <w:rFonts w:cs="宋体" w:hint="eastAsia"/>
                <w:spacing w:val="-15"/>
                <w:w w:val="110"/>
                <w:sz w:val="21"/>
                <w:szCs w:val="21"/>
              </w:rPr>
              <w:t>生产规模</w:t>
            </w:r>
          </w:p>
        </w:tc>
        <w:tc>
          <w:tcPr>
            <w:tcW w:w="1230" w:type="dxa"/>
            <w:vAlign w:val="center"/>
          </w:tcPr>
          <w:p w:rsidR="002F41D7" w:rsidRPr="00BB7D52" w:rsidRDefault="002F41D7" w:rsidP="00BB7D52">
            <w:pPr>
              <w:pStyle w:val="a7"/>
              <w:spacing w:line="400" w:lineRule="exact"/>
              <w:jc w:val="center"/>
              <w:rPr>
                <w:rFonts w:cs="宋体"/>
                <w:spacing w:val="-2"/>
                <w:sz w:val="21"/>
                <w:szCs w:val="21"/>
              </w:rPr>
            </w:pPr>
          </w:p>
        </w:tc>
        <w:tc>
          <w:tcPr>
            <w:tcW w:w="1140" w:type="dxa"/>
            <w:vAlign w:val="center"/>
          </w:tcPr>
          <w:p w:rsidR="002F41D7" w:rsidRPr="00BB7D52" w:rsidRDefault="002F41D7" w:rsidP="00BB7D52">
            <w:pPr>
              <w:pStyle w:val="a7"/>
              <w:spacing w:line="400" w:lineRule="exact"/>
              <w:jc w:val="center"/>
              <w:rPr>
                <w:rFonts w:cs="宋体"/>
                <w:spacing w:val="-2"/>
                <w:sz w:val="21"/>
                <w:szCs w:val="21"/>
              </w:rPr>
            </w:pPr>
          </w:p>
        </w:tc>
        <w:tc>
          <w:tcPr>
            <w:tcW w:w="2100" w:type="dxa"/>
            <w:vAlign w:val="center"/>
          </w:tcPr>
          <w:p w:rsidR="002F41D7" w:rsidRPr="00BB7D52" w:rsidRDefault="002F41D7" w:rsidP="00BB7D52">
            <w:pPr>
              <w:pStyle w:val="a7"/>
              <w:spacing w:line="400" w:lineRule="exact"/>
              <w:jc w:val="center"/>
              <w:rPr>
                <w:rFonts w:cs="宋体"/>
                <w:spacing w:val="-2"/>
                <w:sz w:val="21"/>
                <w:szCs w:val="21"/>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w:t>
            </w:r>
          </w:p>
        </w:tc>
        <w:tc>
          <w:tcPr>
            <w:tcW w:w="3365" w:type="dxa"/>
            <w:gridSpan w:val="2"/>
            <w:vAlign w:val="center"/>
          </w:tcPr>
          <w:p w:rsidR="002F41D7" w:rsidRPr="00BB7D52" w:rsidRDefault="00BB7D52" w:rsidP="00BB7D52">
            <w:pPr>
              <w:pStyle w:val="a7"/>
              <w:spacing w:line="400" w:lineRule="exact"/>
              <w:jc w:val="center"/>
              <w:rPr>
                <w:rFonts w:cs="宋体"/>
                <w:spacing w:val="-2"/>
                <w:sz w:val="21"/>
                <w:szCs w:val="21"/>
              </w:rPr>
            </w:pPr>
            <w:r w:rsidRPr="00BB7D52">
              <w:rPr>
                <w:rFonts w:cs="宋体" w:hint="eastAsia"/>
                <w:sz w:val="21"/>
                <w:szCs w:val="21"/>
              </w:rPr>
              <w:t>采矿规模</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万 t/a</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9</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二</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w w:val="105"/>
                <w:szCs w:val="21"/>
              </w:rPr>
              <w:t>工作制度</w:t>
            </w:r>
          </w:p>
        </w:tc>
        <w:tc>
          <w:tcPr>
            <w:tcW w:w="1230" w:type="dxa"/>
            <w:vAlign w:val="center"/>
          </w:tcPr>
          <w:p w:rsidR="002F41D7" w:rsidRPr="00BB7D52" w:rsidRDefault="002F41D7" w:rsidP="00BB7D52">
            <w:pPr>
              <w:jc w:val="center"/>
              <w:rPr>
                <w:rFonts w:cs="宋体"/>
                <w:b w:val="0"/>
                <w:spacing w:val="-2"/>
                <w:sz w:val="24"/>
              </w:rPr>
            </w:pPr>
          </w:p>
        </w:tc>
        <w:tc>
          <w:tcPr>
            <w:tcW w:w="1140" w:type="dxa"/>
            <w:vAlign w:val="center"/>
          </w:tcPr>
          <w:p w:rsidR="002F41D7" w:rsidRPr="00BB7D52" w:rsidRDefault="002F41D7" w:rsidP="00BB7D52">
            <w:pPr>
              <w:jc w:val="center"/>
              <w:rPr>
                <w:rFonts w:cs="宋体"/>
                <w:b w:val="0"/>
                <w:spacing w:val="-2"/>
                <w:sz w:val="24"/>
              </w:rPr>
            </w:pP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每年工作天数</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天／a</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250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2</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每天工作班数</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班／d</w:t>
            </w:r>
          </w:p>
        </w:tc>
        <w:tc>
          <w:tcPr>
            <w:tcW w:w="1140"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3</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每班工作时数</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小时／班</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8</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三</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pacing w:val="-7"/>
                <w:w w:val="105"/>
                <w:szCs w:val="21"/>
              </w:rPr>
              <w:t>资源储量</w:t>
            </w:r>
          </w:p>
        </w:tc>
        <w:tc>
          <w:tcPr>
            <w:tcW w:w="1230" w:type="dxa"/>
            <w:vAlign w:val="center"/>
          </w:tcPr>
          <w:p w:rsidR="002F41D7" w:rsidRPr="00BB7D52" w:rsidRDefault="002F41D7" w:rsidP="00BB7D52">
            <w:pPr>
              <w:jc w:val="center"/>
              <w:rPr>
                <w:rFonts w:cs="宋体"/>
                <w:b w:val="0"/>
                <w:spacing w:val="-2"/>
                <w:sz w:val="24"/>
              </w:rPr>
            </w:pPr>
          </w:p>
        </w:tc>
        <w:tc>
          <w:tcPr>
            <w:tcW w:w="1140" w:type="dxa"/>
            <w:vAlign w:val="center"/>
          </w:tcPr>
          <w:p w:rsidR="002F41D7" w:rsidRPr="00BB7D52" w:rsidRDefault="002F41D7" w:rsidP="00BB7D52">
            <w:pPr>
              <w:jc w:val="center"/>
              <w:rPr>
                <w:rFonts w:cs="宋体"/>
                <w:b w:val="0"/>
                <w:spacing w:val="-2"/>
                <w:sz w:val="24"/>
              </w:rPr>
            </w:pP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保有资源量</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万 t</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128.79</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2</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设计利用量</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万 t</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92.95</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四</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w w:val="105"/>
                <w:szCs w:val="21"/>
              </w:rPr>
              <w:t>年消耗矿量</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万 t/a</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9</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五</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pacing w:val="-5"/>
                <w:w w:val="110"/>
                <w:szCs w:val="21"/>
              </w:rPr>
              <w:t>矿山服务年限</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a</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14</w:t>
            </w:r>
          </w:p>
        </w:tc>
        <w:tc>
          <w:tcPr>
            <w:tcW w:w="210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含1年治理期，3年监测期</w:t>
            </w: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六</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pacing w:val="-6"/>
                <w:w w:val="110"/>
                <w:szCs w:val="21"/>
              </w:rPr>
              <w:t>矿山基建期</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a</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0</w:t>
            </w:r>
          </w:p>
        </w:tc>
        <w:tc>
          <w:tcPr>
            <w:tcW w:w="210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厂房已建设</w:t>
            </w: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七</w:t>
            </w:r>
          </w:p>
        </w:tc>
        <w:tc>
          <w:tcPr>
            <w:tcW w:w="3365" w:type="dxa"/>
            <w:gridSpan w:val="2"/>
            <w:vAlign w:val="center"/>
          </w:tcPr>
          <w:p w:rsidR="002F41D7" w:rsidRPr="00BB7D52" w:rsidRDefault="00BB7D52" w:rsidP="00BB7D52">
            <w:pPr>
              <w:pStyle w:val="TableParagraph"/>
              <w:tabs>
                <w:tab w:val="left" w:pos="782"/>
              </w:tabs>
              <w:jc w:val="center"/>
              <w:rPr>
                <w:rFonts w:cs="宋体"/>
                <w:b w:val="0"/>
                <w:szCs w:val="21"/>
              </w:rPr>
            </w:pPr>
            <w:r w:rsidRPr="00BB7D52">
              <w:rPr>
                <w:rFonts w:cs="宋体" w:hint="eastAsia"/>
                <w:b w:val="0"/>
                <w:w w:val="105"/>
                <w:szCs w:val="21"/>
              </w:rPr>
              <w:t>采</w:t>
            </w:r>
            <w:r w:rsidRPr="00BB7D52">
              <w:rPr>
                <w:rFonts w:cs="宋体" w:hint="eastAsia"/>
                <w:b w:val="0"/>
                <w:w w:val="105"/>
                <w:szCs w:val="21"/>
              </w:rPr>
              <w:tab/>
            </w:r>
            <w:r w:rsidRPr="00BB7D52">
              <w:rPr>
                <w:rFonts w:cs="宋体" w:hint="eastAsia"/>
                <w:b w:val="0"/>
                <w:w w:val="110"/>
                <w:szCs w:val="21"/>
              </w:rPr>
              <w:t>矿</w:t>
            </w:r>
          </w:p>
        </w:tc>
        <w:tc>
          <w:tcPr>
            <w:tcW w:w="1230" w:type="dxa"/>
            <w:vAlign w:val="center"/>
          </w:tcPr>
          <w:p w:rsidR="002F41D7" w:rsidRPr="00BB7D52" w:rsidRDefault="002F41D7" w:rsidP="00BB7D52">
            <w:pPr>
              <w:jc w:val="center"/>
              <w:rPr>
                <w:rFonts w:cs="宋体"/>
                <w:b w:val="0"/>
                <w:spacing w:val="-2"/>
                <w:sz w:val="24"/>
              </w:rPr>
            </w:pPr>
          </w:p>
        </w:tc>
        <w:tc>
          <w:tcPr>
            <w:tcW w:w="1140" w:type="dxa"/>
            <w:vAlign w:val="center"/>
          </w:tcPr>
          <w:p w:rsidR="002F41D7" w:rsidRPr="00BB7D52" w:rsidRDefault="002F41D7" w:rsidP="00BB7D52">
            <w:pPr>
              <w:jc w:val="center"/>
              <w:rPr>
                <w:rFonts w:cs="宋体"/>
                <w:b w:val="0"/>
                <w:spacing w:val="-2"/>
                <w:sz w:val="24"/>
              </w:rPr>
            </w:pP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pacing w:val="-8"/>
                <w:w w:val="105"/>
                <w:szCs w:val="21"/>
              </w:rPr>
              <w:t>台阶高度</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m</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10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2</w:t>
            </w:r>
          </w:p>
        </w:tc>
        <w:tc>
          <w:tcPr>
            <w:tcW w:w="3365" w:type="dxa"/>
            <w:gridSpan w:val="2"/>
            <w:vAlign w:val="center"/>
          </w:tcPr>
          <w:p w:rsidR="002F41D7" w:rsidRPr="00BB7D52" w:rsidRDefault="00BB7D52" w:rsidP="00BB7D52">
            <w:pPr>
              <w:pStyle w:val="TableParagraph"/>
              <w:spacing w:line="233" w:lineRule="exact"/>
              <w:jc w:val="center"/>
              <w:rPr>
                <w:rFonts w:cs="宋体"/>
                <w:b w:val="0"/>
                <w:szCs w:val="21"/>
              </w:rPr>
            </w:pPr>
            <w:r w:rsidRPr="00BB7D52">
              <w:rPr>
                <w:rFonts w:cs="宋体" w:hint="eastAsia"/>
                <w:b w:val="0"/>
                <w:w w:val="105"/>
                <w:szCs w:val="21"/>
              </w:rPr>
              <w:t>工作面台阶坡面角</w:t>
            </w:r>
          </w:p>
        </w:tc>
        <w:tc>
          <w:tcPr>
            <w:tcW w:w="1230" w:type="dxa"/>
            <w:vAlign w:val="center"/>
          </w:tcPr>
          <w:p w:rsidR="002F41D7" w:rsidRPr="00BB7D52" w:rsidRDefault="00BB7D52" w:rsidP="00BB7D52">
            <w:pPr>
              <w:pStyle w:val="TableParagraph"/>
              <w:spacing w:line="242" w:lineRule="exact"/>
              <w:jc w:val="center"/>
              <w:rPr>
                <w:rFonts w:cs="宋体"/>
                <w:b w:val="0"/>
                <w:spacing w:val="-2"/>
                <w:sz w:val="24"/>
              </w:rPr>
            </w:pPr>
            <w:r w:rsidRPr="00BB7D52">
              <w:rPr>
                <w:rFonts w:cs="宋体" w:hint="eastAsia"/>
                <w:b w:val="0"/>
                <w:spacing w:val="-2"/>
                <w:sz w:val="24"/>
              </w:rPr>
              <w:t>度</w:t>
            </w:r>
          </w:p>
        </w:tc>
        <w:tc>
          <w:tcPr>
            <w:tcW w:w="1140" w:type="dxa"/>
            <w:vAlign w:val="center"/>
          </w:tcPr>
          <w:p w:rsidR="002F41D7" w:rsidRPr="00BB7D52" w:rsidRDefault="00BB7D52" w:rsidP="00BB7D52">
            <w:pPr>
              <w:pStyle w:val="TableParagraph"/>
              <w:spacing w:line="249" w:lineRule="exact"/>
              <w:jc w:val="center"/>
              <w:rPr>
                <w:rFonts w:cs="宋体"/>
                <w:b w:val="0"/>
                <w:spacing w:val="-2"/>
                <w:sz w:val="24"/>
              </w:rPr>
            </w:pPr>
            <w:r w:rsidRPr="00BB7D52">
              <w:rPr>
                <w:rFonts w:cs="宋体" w:hint="eastAsia"/>
                <w:b w:val="0"/>
                <w:spacing w:val="-2"/>
                <w:sz w:val="24"/>
              </w:rPr>
              <w:t>40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3</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w w:val="105"/>
                <w:szCs w:val="21"/>
              </w:rPr>
              <w:t>最终边坡角</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度</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≤36</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4</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采矿运输平台宽度</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m</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10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Merge w:val="restart"/>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5</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安全平台宽度</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m</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4</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Merge/>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spacing w:line="228" w:lineRule="exact"/>
              <w:jc w:val="center"/>
              <w:rPr>
                <w:rFonts w:cs="宋体"/>
                <w:b w:val="0"/>
                <w:szCs w:val="21"/>
              </w:rPr>
            </w:pPr>
            <w:r w:rsidRPr="00BB7D52">
              <w:rPr>
                <w:rFonts w:cs="宋体" w:hint="eastAsia"/>
                <w:b w:val="0"/>
                <w:szCs w:val="21"/>
              </w:rPr>
              <w:t>清扫平台宽度</w:t>
            </w:r>
          </w:p>
        </w:tc>
        <w:tc>
          <w:tcPr>
            <w:tcW w:w="1230" w:type="dxa"/>
            <w:vAlign w:val="center"/>
          </w:tcPr>
          <w:p w:rsidR="002F41D7" w:rsidRPr="00BB7D52" w:rsidRDefault="00BB7D52" w:rsidP="00BB7D52">
            <w:pPr>
              <w:pStyle w:val="TableParagraph"/>
              <w:spacing w:line="251" w:lineRule="exact"/>
              <w:jc w:val="center"/>
              <w:rPr>
                <w:rFonts w:cs="宋体"/>
                <w:b w:val="0"/>
                <w:spacing w:val="-2"/>
                <w:sz w:val="24"/>
              </w:rPr>
            </w:pPr>
            <w:r w:rsidRPr="00BB7D52">
              <w:rPr>
                <w:rFonts w:cs="宋体" w:hint="eastAsia"/>
                <w:b w:val="0"/>
                <w:spacing w:val="-2"/>
                <w:sz w:val="24"/>
              </w:rPr>
              <w:t>m</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6</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6</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年采矿量</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万t/a</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9</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7</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pacing w:val="-12"/>
                <w:w w:val="105"/>
                <w:szCs w:val="21"/>
              </w:rPr>
              <w:t>日采矿量</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t/d</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360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2F41D7"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8</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开采方式</w:t>
            </w:r>
          </w:p>
        </w:tc>
        <w:tc>
          <w:tcPr>
            <w:tcW w:w="1230" w:type="dxa"/>
            <w:vAlign w:val="center"/>
          </w:tcPr>
          <w:p w:rsidR="002F41D7" w:rsidRPr="00BB7D52" w:rsidRDefault="002F41D7" w:rsidP="00BB7D52">
            <w:pPr>
              <w:pStyle w:val="a7"/>
              <w:spacing w:line="400" w:lineRule="exact"/>
              <w:jc w:val="center"/>
              <w:rPr>
                <w:rFonts w:cs="宋体"/>
                <w:spacing w:val="-2"/>
                <w:szCs w:val="24"/>
              </w:rPr>
            </w:pPr>
          </w:p>
        </w:tc>
        <w:tc>
          <w:tcPr>
            <w:tcW w:w="3240" w:type="dxa"/>
            <w:gridSpan w:val="2"/>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露天开采</w:t>
            </w:r>
          </w:p>
        </w:tc>
      </w:tr>
      <w:tr w:rsidR="002F41D7"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9</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采矿方法</w:t>
            </w:r>
          </w:p>
        </w:tc>
        <w:tc>
          <w:tcPr>
            <w:tcW w:w="1230" w:type="dxa"/>
            <w:vAlign w:val="center"/>
          </w:tcPr>
          <w:p w:rsidR="002F41D7" w:rsidRPr="00BB7D52" w:rsidRDefault="002F41D7" w:rsidP="00BB7D52">
            <w:pPr>
              <w:pStyle w:val="a7"/>
              <w:spacing w:line="400" w:lineRule="exact"/>
              <w:jc w:val="center"/>
              <w:rPr>
                <w:rFonts w:cs="宋体"/>
                <w:spacing w:val="-2"/>
                <w:szCs w:val="24"/>
              </w:rPr>
            </w:pPr>
          </w:p>
        </w:tc>
        <w:tc>
          <w:tcPr>
            <w:tcW w:w="3240" w:type="dxa"/>
            <w:gridSpan w:val="2"/>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自上而下分台阶（层）式开采</w:t>
            </w:r>
          </w:p>
        </w:tc>
      </w:tr>
      <w:tr w:rsidR="002F41D7"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10</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w w:val="105"/>
                <w:szCs w:val="21"/>
              </w:rPr>
              <w:t>开拓运输方案</w:t>
            </w:r>
          </w:p>
        </w:tc>
        <w:tc>
          <w:tcPr>
            <w:tcW w:w="1230" w:type="dxa"/>
            <w:vAlign w:val="center"/>
          </w:tcPr>
          <w:p w:rsidR="002F41D7" w:rsidRPr="00BB7D52" w:rsidRDefault="002F41D7" w:rsidP="00BB7D52">
            <w:pPr>
              <w:pStyle w:val="a7"/>
              <w:spacing w:line="400" w:lineRule="exact"/>
              <w:jc w:val="center"/>
              <w:rPr>
                <w:rFonts w:cs="宋体"/>
                <w:spacing w:val="-2"/>
                <w:szCs w:val="24"/>
              </w:rPr>
            </w:pPr>
          </w:p>
        </w:tc>
        <w:tc>
          <w:tcPr>
            <w:tcW w:w="3240" w:type="dxa"/>
            <w:gridSpan w:val="2"/>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公路开拓运输方案</w:t>
            </w: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11</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w w:val="105"/>
                <w:szCs w:val="21"/>
              </w:rPr>
              <w:t>经济合理剥采比</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m</w:t>
            </w:r>
            <w:r w:rsidRPr="00BB7D52">
              <w:rPr>
                <w:rFonts w:cs="宋体" w:hint="eastAsia"/>
                <w:b w:val="0"/>
                <w:spacing w:val="-2"/>
                <w:sz w:val="24"/>
                <w:vertAlign w:val="superscript"/>
              </w:rPr>
              <w:t>3</w:t>
            </w:r>
            <w:r w:rsidRPr="00BB7D52">
              <w:rPr>
                <w:rFonts w:cs="宋体" w:hint="eastAsia"/>
                <w:b w:val="0"/>
                <w:spacing w:val="-2"/>
                <w:sz w:val="24"/>
              </w:rPr>
              <w:t>/m</w:t>
            </w:r>
            <w:r w:rsidRPr="00BB7D52">
              <w:rPr>
                <w:rFonts w:cs="宋体" w:hint="eastAsia"/>
                <w:b w:val="0"/>
                <w:spacing w:val="-2"/>
                <w:sz w:val="24"/>
                <w:vertAlign w:val="superscript"/>
              </w:rPr>
              <w:t>3</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8.4</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12</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矿区平均剥采比</w:t>
            </w:r>
          </w:p>
        </w:tc>
        <w:tc>
          <w:tcPr>
            <w:tcW w:w="1230" w:type="dxa"/>
            <w:vAlign w:val="center"/>
          </w:tcPr>
          <w:p w:rsidR="002F41D7" w:rsidRPr="00BB7D52" w:rsidRDefault="00BB7D52" w:rsidP="00BB7D52">
            <w:pPr>
              <w:pStyle w:val="TableParagraph"/>
              <w:jc w:val="center"/>
              <w:rPr>
                <w:rFonts w:cs="宋体"/>
                <w:b w:val="0"/>
                <w:szCs w:val="21"/>
              </w:rPr>
            </w:pPr>
            <w:r w:rsidRPr="00BB7D52">
              <w:rPr>
                <w:rFonts w:cs="宋体" w:hint="eastAsia"/>
                <w:b w:val="0"/>
                <w:spacing w:val="-2"/>
                <w:sz w:val="24"/>
              </w:rPr>
              <w:t>m</w:t>
            </w:r>
            <w:r w:rsidRPr="00BB7D52">
              <w:rPr>
                <w:rFonts w:cs="宋体" w:hint="eastAsia"/>
                <w:b w:val="0"/>
                <w:spacing w:val="-2"/>
                <w:sz w:val="24"/>
                <w:vertAlign w:val="superscript"/>
              </w:rPr>
              <w:t>3</w:t>
            </w:r>
            <w:r w:rsidRPr="00BB7D52">
              <w:rPr>
                <w:rFonts w:cs="宋体" w:hint="eastAsia"/>
                <w:b w:val="0"/>
                <w:spacing w:val="-2"/>
                <w:sz w:val="24"/>
              </w:rPr>
              <w:t>/m</w:t>
            </w:r>
            <w:r w:rsidRPr="00BB7D52">
              <w:rPr>
                <w:rFonts w:cs="宋体" w:hint="eastAsia"/>
                <w:b w:val="0"/>
                <w:spacing w:val="-2"/>
                <w:sz w:val="24"/>
                <w:vertAlign w:val="superscript"/>
              </w:rPr>
              <w:t>3</w:t>
            </w:r>
          </w:p>
        </w:tc>
        <w:tc>
          <w:tcPr>
            <w:tcW w:w="1140"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0.32</w:t>
            </w:r>
          </w:p>
        </w:tc>
        <w:tc>
          <w:tcPr>
            <w:tcW w:w="2100" w:type="dxa"/>
            <w:vAlign w:val="center"/>
          </w:tcPr>
          <w:p w:rsidR="002F41D7" w:rsidRPr="00BB7D52" w:rsidRDefault="002F41D7" w:rsidP="00BB7D52">
            <w:pPr>
              <w:pStyle w:val="TableParagraph"/>
              <w:jc w:val="center"/>
              <w:rPr>
                <w:rFonts w:cs="宋体"/>
                <w:b w:val="0"/>
                <w:szCs w:val="21"/>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13</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采矿回采率</w:t>
            </w:r>
          </w:p>
        </w:tc>
        <w:tc>
          <w:tcPr>
            <w:tcW w:w="1230"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w:t>
            </w:r>
          </w:p>
        </w:tc>
        <w:tc>
          <w:tcPr>
            <w:tcW w:w="1140"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95</w:t>
            </w:r>
          </w:p>
        </w:tc>
        <w:tc>
          <w:tcPr>
            <w:tcW w:w="2100" w:type="dxa"/>
            <w:vAlign w:val="center"/>
          </w:tcPr>
          <w:p w:rsidR="002F41D7" w:rsidRPr="00BB7D52" w:rsidRDefault="002F41D7" w:rsidP="00BB7D52">
            <w:pPr>
              <w:pStyle w:val="TableParagraph"/>
              <w:jc w:val="center"/>
              <w:rPr>
                <w:rFonts w:cs="宋体"/>
                <w:b w:val="0"/>
                <w:szCs w:val="21"/>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14</w:t>
            </w:r>
          </w:p>
        </w:tc>
        <w:tc>
          <w:tcPr>
            <w:tcW w:w="3365" w:type="dxa"/>
            <w:gridSpan w:val="2"/>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石石贫化率</w:t>
            </w:r>
          </w:p>
        </w:tc>
        <w:tc>
          <w:tcPr>
            <w:tcW w:w="1230"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w:t>
            </w:r>
          </w:p>
        </w:tc>
        <w:tc>
          <w:tcPr>
            <w:tcW w:w="1140"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5</w:t>
            </w:r>
          </w:p>
        </w:tc>
        <w:tc>
          <w:tcPr>
            <w:tcW w:w="2100" w:type="dxa"/>
            <w:vAlign w:val="center"/>
          </w:tcPr>
          <w:p w:rsidR="002F41D7" w:rsidRPr="00BB7D52" w:rsidRDefault="002F41D7" w:rsidP="00BB7D52">
            <w:pPr>
              <w:pStyle w:val="TableParagraph"/>
              <w:jc w:val="center"/>
              <w:rPr>
                <w:rFonts w:cs="宋体"/>
                <w:b w:val="0"/>
                <w:szCs w:val="21"/>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15</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挖掘机台班效率</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m</w:t>
            </w:r>
            <w:r w:rsidRPr="00BB7D52">
              <w:rPr>
                <w:rFonts w:cs="宋体" w:hint="eastAsia"/>
                <w:b w:val="0"/>
                <w:spacing w:val="-2"/>
                <w:sz w:val="24"/>
                <w:vertAlign w:val="superscript"/>
              </w:rPr>
              <w:t>3</w:t>
            </w:r>
            <w:r w:rsidRPr="00BB7D52">
              <w:rPr>
                <w:rFonts w:cs="宋体" w:hint="eastAsia"/>
                <w:b w:val="0"/>
                <w:spacing w:val="-2"/>
                <w:sz w:val="24"/>
              </w:rPr>
              <w:t>/台班</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360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lastRenderedPageBreak/>
              <w:t>序号</w:t>
            </w:r>
          </w:p>
        </w:tc>
        <w:tc>
          <w:tcPr>
            <w:tcW w:w="3365" w:type="dxa"/>
            <w:gridSpan w:val="2"/>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指标名称</w:t>
            </w:r>
          </w:p>
        </w:tc>
        <w:tc>
          <w:tcPr>
            <w:tcW w:w="123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单位</w:t>
            </w:r>
          </w:p>
        </w:tc>
        <w:tc>
          <w:tcPr>
            <w:tcW w:w="114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数量</w:t>
            </w:r>
          </w:p>
        </w:tc>
        <w:tc>
          <w:tcPr>
            <w:tcW w:w="210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备注</w:t>
            </w:r>
          </w:p>
        </w:tc>
      </w:tr>
      <w:tr w:rsidR="002F41D7"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八</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矿产品</w:t>
            </w:r>
          </w:p>
        </w:tc>
        <w:tc>
          <w:tcPr>
            <w:tcW w:w="1230" w:type="dxa"/>
            <w:vAlign w:val="center"/>
          </w:tcPr>
          <w:p w:rsidR="002F41D7" w:rsidRPr="00BB7D52" w:rsidRDefault="002F41D7" w:rsidP="00BB7D52">
            <w:pPr>
              <w:pStyle w:val="a7"/>
              <w:spacing w:line="400" w:lineRule="exact"/>
              <w:jc w:val="center"/>
              <w:rPr>
                <w:rFonts w:cs="宋体"/>
                <w:spacing w:val="-2"/>
                <w:szCs w:val="24"/>
              </w:rPr>
            </w:pPr>
          </w:p>
        </w:tc>
        <w:tc>
          <w:tcPr>
            <w:tcW w:w="3240" w:type="dxa"/>
            <w:gridSpan w:val="2"/>
            <w:vAlign w:val="center"/>
          </w:tcPr>
          <w:p w:rsidR="002F41D7" w:rsidRPr="00BB7D52" w:rsidRDefault="002F41D7" w:rsidP="00BB7D52">
            <w:pPr>
              <w:pStyle w:val="a7"/>
              <w:spacing w:line="400" w:lineRule="exact"/>
              <w:jc w:val="center"/>
              <w:rPr>
                <w:rFonts w:cs="宋体"/>
                <w:spacing w:val="-2"/>
                <w:szCs w:val="24"/>
              </w:rPr>
            </w:pPr>
          </w:p>
        </w:tc>
      </w:tr>
      <w:tr w:rsidR="002F41D7"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主要矿产品</w:t>
            </w:r>
          </w:p>
        </w:tc>
        <w:tc>
          <w:tcPr>
            <w:tcW w:w="1230" w:type="dxa"/>
            <w:vAlign w:val="center"/>
          </w:tcPr>
          <w:p w:rsidR="002F41D7" w:rsidRPr="00BB7D52" w:rsidRDefault="002F41D7" w:rsidP="00BB7D52">
            <w:pPr>
              <w:pStyle w:val="a7"/>
              <w:spacing w:line="400" w:lineRule="exact"/>
              <w:jc w:val="center"/>
              <w:rPr>
                <w:rFonts w:cs="宋体"/>
                <w:spacing w:val="-2"/>
                <w:szCs w:val="24"/>
              </w:rPr>
            </w:pPr>
          </w:p>
        </w:tc>
        <w:tc>
          <w:tcPr>
            <w:tcW w:w="3240"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膨润土原矿</w:t>
            </w:r>
          </w:p>
        </w:tc>
      </w:tr>
      <w:tr w:rsidR="002F41D7"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2</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副产品</w:t>
            </w:r>
          </w:p>
        </w:tc>
        <w:tc>
          <w:tcPr>
            <w:tcW w:w="1230" w:type="dxa"/>
            <w:vAlign w:val="center"/>
          </w:tcPr>
          <w:p w:rsidR="002F41D7" w:rsidRPr="00BB7D52" w:rsidRDefault="002F41D7" w:rsidP="00BB7D52">
            <w:pPr>
              <w:pStyle w:val="a7"/>
              <w:spacing w:line="400" w:lineRule="exact"/>
              <w:jc w:val="center"/>
              <w:rPr>
                <w:rFonts w:cs="宋体"/>
                <w:spacing w:val="-2"/>
                <w:szCs w:val="24"/>
              </w:rPr>
            </w:pPr>
          </w:p>
        </w:tc>
        <w:tc>
          <w:tcPr>
            <w:tcW w:w="3240" w:type="dxa"/>
            <w:gridSpan w:val="2"/>
            <w:vAlign w:val="center"/>
          </w:tcPr>
          <w:p w:rsidR="002F41D7" w:rsidRPr="00BB7D52" w:rsidRDefault="002F41D7" w:rsidP="00BB7D52">
            <w:pPr>
              <w:pStyle w:val="TableParagraph"/>
              <w:jc w:val="center"/>
              <w:rPr>
                <w:rFonts w:cs="宋体"/>
                <w:b w:val="0"/>
                <w:spacing w:val="-2"/>
                <w:sz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九</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采矿劳动定员</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人</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16</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Merge w:val="restart"/>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w:t>
            </w:r>
          </w:p>
        </w:tc>
        <w:tc>
          <w:tcPr>
            <w:tcW w:w="945" w:type="dxa"/>
            <w:vMerge w:val="restart"/>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其中</w:t>
            </w:r>
          </w:p>
        </w:tc>
        <w:tc>
          <w:tcPr>
            <w:tcW w:w="242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生产人员</w:t>
            </w:r>
          </w:p>
        </w:tc>
        <w:tc>
          <w:tcPr>
            <w:tcW w:w="123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人</w:t>
            </w:r>
          </w:p>
        </w:tc>
        <w:tc>
          <w:tcPr>
            <w:tcW w:w="114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11</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Merge/>
            <w:vAlign w:val="center"/>
          </w:tcPr>
          <w:p w:rsidR="002F41D7" w:rsidRPr="00BB7D52" w:rsidRDefault="002F41D7" w:rsidP="00BB7D52">
            <w:pPr>
              <w:pStyle w:val="a7"/>
              <w:spacing w:line="400" w:lineRule="exact"/>
              <w:jc w:val="center"/>
              <w:rPr>
                <w:rFonts w:cs="宋体"/>
                <w:spacing w:val="-2"/>
                <w:szCs w:val="24"/>
              </w:rPr>
            </w:pPr>
          </w:p>
        </w:tc>
        <w:tc>
          <w:tcPr>
            <w:tcW w:w="945" w:type="dxa"/>
            <w:vMerge/>
            <w:vAlign w:val="center"/>
          </w:tcPr>
          <w:p w:rsidR="002F41D7" w:rsidRPr="00BB7D52" w:rsidRDefault="002F41D7" w:rsidP="00BB7D52">
            <w:pPr>
              <w:pStyle w:val="a7"/>
              <w:spacing w:line="400" w:lineRule="exact"/>
              <w:jc w:val="center"/>
              <w:rPr>
                <w:rFonts w:cs="宋体"/>
                <w:spacing w:val="-2"/>
                <w:szCs w:val="24"/>
              </w:rPr>
            </w:pPr>
          </w:p>
        </w:tc>
        <w:tc>
          <w:tcPr>
            <w:tcW w:w="242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管理服务人员</w:t>
            </w:r>
          </w:p>
        </w:tc>
        <w:tc>
          <w:tcPr>
            <w:tcW w:w="123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人</w:t>
            </w:r>
          </w:p>
        </w:tc>
        <w:tc>
          <w:tcPr>
            <w:tcW w:w="114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5</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十</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建设投资</w:t>
            </w:r>
          </w:p>
        </w:tc>
        <w:tc>
          <w:tcPr>
            <w:tcW w:w="1230" w:type="dxa"/>
            <w:vAlign w:val="center"/>
          </w:tcPr>
          <w:p w:rsidR="002F41D7" w:rsidRPr="00BB7D52" w:rsidRDefault="002F41D7" w:rsidP="00BB7D52">
            <w:pPr>
              <w:jc w:val="center"/>
              <w:rPr>
                <w:rFonts w:cs="宋体"/>
                <w:b w:val="0"/>
                <w:spacing w:val="-2"/>
                <w:sz w:val="24"/>
              </w:rPr>
            </w:pPr>
          </w:p>
        </w:tc>
        <w:tc>
          <w:tcPr>
            <w:tcW w:w="1140" w:type="dxa"/>
            <w:vAlign w:val="center"/>
          </w:tcPr>
          <w:p w:rsidR="002F41D7" w:rsidRPr="00BB7D52" w:rsidRDefault="002F41D7" w:rsidP="00BB7D52">
            <w:pPr>
              <w:jc w:val="center"/>
              <w:rPr>
                <w:rFonts w:cs="宋体"/>
                <w:b w:val="0"/>
                <w:spacing w:val="-2"/>
                <w:sz w:val="24"/>
              </w:rPr>
            </w:pP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设备购置费</w:t>
            </w:r>
          </w:p>
        </w:tc>
        <w:tc>
          <w:tcPr>
            <w:tcW w:w="1230" w:type="dxa"/>
            <w:vAlign w:val="center"/>
          </w:tcPr>
          <w:p w:rsidR="002F41D7" w:rsidRPr="00BB7D52" w:rsidRDefault="00BB7D52" w:rsidP="00BB7D52">
            <w:pPr>
              <w:pStyle w:val="TableParagraph"/>
              <w:spacing w:line="278"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25</w:t>
            </w:r>
          </w:p>
        </w:tc>
        <w:tc>
          <w:tcPr>
            <w:tcW w:w="210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部份设备租用</w:t>
            </w: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2</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矿山开拓工程</w:t>
            </w:r>
          </w:p>
        </w:tc>
        <w:tc>
          <w:tcPr>
            <w:tcW w:w="1230" w:type="dxa"/>
            <w:vAlign w:val="center"/>
          </w:tcPr>
          <w:p w:rsidR="002F41D7" w:rsidRPr="00BB7D52" w:rsidRDefault="00BB7D52" w:rsidP="00BB7D52">
            <w:pPr>
              <w:pStyle w:val="TableParagraph"/>
              <w:spacing w:line="283"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30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3</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剥离费</w:t>
            </w:r>
          </w:p>
        </w:tc>
        <w:tc>
          <w:tcPr>
            <w:tcW w:w="1230" w:type="dxa"/>
            <w:vAlign w:val="center"/>
          </w:tcPr>
          <w:p w:rsidR="002F41D7" w:rsidRPr="00BB7D52" w:rsidRDefault="00BB7D52" w:rsidP="00BB7D52">
            <w:pPr>
              <w:pStyle w:val="TableParagraph"/>
              <w:spacing w:line="281"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20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4</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安全设施</w:t>
            </w:r>
          </w:p>
        </w:tc>
        <w:tc>
          <w:tcPr>
            <w:tcW w:w="1230" w:type="dxa"/>
            <w:vAlign w:val="center"/>
          </w:tcPr>
          <w:p w:rsidR="002F41D7" w:rsidRPr="00BB7D52" w:rsidRDefault="00BB7D52" w:rsidP="00BB7D52">
            <w:pPr>
              <w:pStyle w:val="TableParagraph"/>
              <w:spacing w:line="283"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10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5</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办公、生活、生产辅助设施建设</w:t>
            </w:r>
          </w:p>
        </w:tc>
        <w:tc>
          <w:tcPr>
            <w:tcW w:w="1230" w:type="dxa"/>
            <w:vAlign w:val="center"/>
          </w:tcPr>
          <w:p w:rsidR="002F41D7" w:rsidRPr="00BB7D52" w:rsidRDefault="00BB7D52" w:rsidP="00BB7D52">
            <w:pPr>
              <w:pStyle w:val="TableParagraph"/>
              <w:spacing w:line="282"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30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6</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流动资金</w:t>
            </w:r>
          </w:p>
        </w:tc>
        <w:tc>
          <w:tcPr>
            <w:tcW w:w="1230" w:type="dxa"/>
            <w:vAlign w:val="center"/>
          </w:tcPr>
          <w:p w:rsidR="002F41D7" w:rsidRPr="00BB7D52" w:rsidRDefault="00BB7D52" w:rsidP="00BB7D52">
            <w:pPr>
              <w:pStyle w:val="TableParagraph"/>
              <w:spacing w:line="281"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20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7</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环保资金</w:t>
            </w:r>
          </w:p>
        </w:tc>
        <w:tc>
          <w:tcPr>
            <w:tcW w:w="1230" w:type="dxa"/>
            <w:vAlign w:val="center"/>
          </w:tcPr>
          <w:p w:rsidR="002F41D7" w:rsidRPr="00BB7D52" w:rsidRDefault="00BB7D52" w:rsidP="00BB7D52">
            <w:pPr>
              <w:pStyle w:val="TableParagraph"/>
              <w:spacing w:line="282"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20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8</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土地征收费</w:t>
            </w:r>
          </w:p>
        </w:tc>
        <w:tc>
          <w:tcPr>
            <w:tcW w:w="1230" w:type="dxa"/>
            <w:vAlign w:val="center"/>
          </w:tcPr>
          <w:p w:rsidR="002F41D7" w:rsidRPr="00BB7D52" w:rsidRDefault="00BB7D52" w:rsidP="00BB7D52">
            <w:pPr>
              <w:pStyle w:val="TableParagraph"/>
              <w:spacing w:line="283"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20</w:t>
            </w:r>
          </w:p>
        </w:tc>
        <w:tc>
          <w:tcPr>
            <w:tcW w:w="210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已付清</w:t>
            </w: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9</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勘查设计费</w:t>
            </w:r>
          </w:p>
        </w:tc>
        <w:tc>
          <w:tcPr>
            <w:tcW w:w="1230" w:type="dxa"/>
            <w:vAlign w:val="center"/>
          </w:tcPr>
          <w:p w:rsidR="002F41D7" w:rsidRPr="00BB7D52" w:rsidRDefault="00BB7D52" w:rsidP="00BB7D52">
            <w:pPr>
              <w:pStyle w:val="TableParagraph"/>
              <w:spacing w:line="278"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10</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地质环境恢复治理及土地复垦资金</w:t>
            </w:r>
          </w:p>
        </w:tc>
        <w:tc>
          <w:tcPr>
            <w:tcW w:w="1230" w:type="dxa"/>
            <w:vAlign w:val="center"/>
          </w:tcPr>
          <w:p w:rsidR="002F41D7" w:rsidRPr="00BB7D52" w:rsidRDefault="00BB7D52" w:rsidP="00BB7D52">
            <w:pPr>
              <w:pStyle w:val="TableParagraph"/>
              <w:spacing w:line="283"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281.08</w:t>
            </w:r>
          </w:p>
        </w:tc>
        <w:tc>
          <w:tcPr>
            <w:tcW w:w="210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已交纳92万元</w:t>
            </w: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11</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采矿权益金</w:t>
            </w:r>
          </w:p>
        </w:tc>
        <w:tc>
          <w:tcPr>
            <w:tcW w:w="1230" w:type="dxa"/>
            <w:vAlign w:val="center"/>
          </w:tcPr>
          <w:p w:rsidR="002F41D7" w:rsidRPr="00BB7D52" w:rsidRDefault="00BB7D52" w:rsidP="00BB7D52">
            <w:pPr>
              <w:pStyle w:val="TableParagraph"/>
              <w:spacing w:line="283"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2F41D7" w:rsidP="00BB7D52">
            <w:pPr>
              <w:pStyle w:val="TableParagraph"/>
              <w:jc w:val="center"/>
              <w:rPr>
                <w:rFonts w:cs="宋体"/>
                <w:b w:val="0"/>
                <w:spacing w:val="-2"/>
                <w:sz w:val="24"/>
              </w:rPr>
            </w:pPr>
          </w:p>
        </w:tc>
        <w:tc>
          <w:tcPr>
            <w:tcW w:w="2100"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已交纳61.6万元</w:t>
            </w: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12</w:t>
            </w:r>
          </w:p>
        </w:tc>
        <w:tc>
          <w:tcPr>
            <w:tcW w:w="3365" w:type="dxa"/>
            <w:gridSpan w:val="2"/>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总投资</w:t>
            </w:r>
          </w:p>
        </w:tc>
        <w:tc>
          <w:tcPr>
            <w:tcW w:w="1230" w:type="dxa"/>
            <w:vAlign w:val="center"/>
          </w:tcPr>
          <w:p w:rsidR="002F41D7" w:rsidRPr="00BB7D52" w:rsidRDefault="00BB7D52" w:rsidP="00BB7D52">
            <w:pPr>
              <w:pStyle w:val="TableParagraph"/>
              <w:spacing w:line="278"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421</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BB7D52" w:rsidP="00BB7D52">
            <w:pPr>
              <w:pStyle w:val="a7"/>
              <w:spacing w:line="400" w:lineRule="exact"/>
              <w:jc w:val="center"/>
              <w:rPr>
                <w:rFonts w:cs="宋体"/>
                <w:spacing w:val="-2"/>
                <w:szCs w:val="24"/>
              </w:rPr>
            </w:pPr>
            <w:r w:rsidRPr="00BB7D52">
              <w:rPr>
                <w:rFonts w:cs="宋体" w:hint="eastAsia"/>
                <w:spacing w:val="-2"/>
                <w:szCs w:val="24"/>
              </w:rPr>
              <w:t>十一</w:t>
            </w:r>
          </w:p>
        </w:tc>
        <w:tc>
          <w:tcPr>
            <w:tcW w:w="3365" w:type="dxa"/>
            <w:gridSpan w:val="2"/>
            <w:vAlign w:val="center"/>
          </w:tcPr>
          <w:p w:rsidR="002F41D7" w:rsidRPr="00BB7D52" w:rsidRDefault="00BB7D52" w:rsidP="00BB7D52">
            <w:pPr>
              <w:pStyle w:val="TableParagraph"/>
              <w:spacing w:line="285" w:lineRule="exact"/>
              <w:jc w:val="center"/>
              <w:rPr>
                <w:rFonts w:cs="宋体"/>
                <w:b w:val="0"/>
                <w:spacing w:val="-2"/>
                <w:sz w:val="24"/>
              </w:rPr>
            </w:pPr>
            <w:r w:rsidRPr="00BB7D52">
              <w:rPr>
                <w:rFonts w:cs="宋体" w:hint="eastAsia"/>
                <w:b w:val="0"/>
                <w:spacing w:val="-2"/>
                <w:sz w:val="24"/>
              </w:rPr>
              <w:t>经济指标</w:t>
            </w:r>
          </w:p>
        </w:tc>
        <w:tc>
          <w:tcPr>
            <w:tcW w:w="1230" w:type="dxa"/>
            <w:vAlign w:val="center"/>
          </w:tcPr>
          <w:p w:rsidR="002F41D7" w:rsidRPr="00BB7D52" w:rsidRDefault="002F41D7" w:rsidP="00BB7D52">
            <w:pPr>
              <w:jc w:val="center"/>
              <w:rPr>
                <w:rFonts w:cs="宋体"/>
                <w:b w:val="0"/>
                <w:spacing w:val="-2"/>
                <w:sz w:val="24"/>
              </w:rPr>
            </w:pPr>
          </w:p>
        </w:tc>
        <w:tc>
          <w:tcPr>
            <w:tcW w:w="1140" w:type="dxa"/>
            <w:vAlign w:val="center"/>
          </w:tcPr>
          <w:p w:rsidR="002F41D7" w:rsidRPr="00BB7D52" w:rsidRDefault="002F41D7" w:rsidP="00BB7D52">
            <w:pPr>
              <w:jc w:val="center"/>
              <w:rPr>
                <w:rFonts w:cs="宋体"/>
                <w:b w:val="0"/>
                <w:spacing w:val="-2"/>
                <w:sz w:val="24"/>
              </w:rPr>
            </w:pP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spacing w:line="285" w:lineRule="exact"/>
              <w:jc w:val="center"/>
              <w:rPr>
                <w:rFonts w:cs="宋体"/>
                <w:b w:val="0"/>
                <w:spacing w:val="-2"/>
                <w:sz w:val="24"/>
              </w:rPr>
            </w:pPr>
            <w:r w:rsidRPr="00BB7D52">
              <w:rPr>
                <w:rFonts w:cs="宋体" w:hint="eastAsia"/>
                <w:b w:val="0"/>
                <w:spacing w:val="-2"/>
                <w:sz w:val="24"/>
              </w:rPr>
              <w:t>年销售收入</w:t>
            </w:r>
          </w:p>
        </w:tc>
        <w:tc>
          <w:tcPr>
            <w:tcW w:w="1230" w:type="dxa"/>
            <w:vAlign w:val="center"/>
          </w:tcPr>
          <w:p w:rsidR="002F41D7" w:rsidRPr="00BB7D52" w:rsidRDefault="00BB7D52" w:rsidP="00BB7D52">
            <w:pPr>
              <w:pStyle w:val="TableParagraph"/>
              <w:spacing w:line="285"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900</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spacing w:line="281" w:lineRule="exact"/>
              <w:jc w:val="center"/>
              <w:rPr>
                <w:rFonts w:cs="宋体"/>
                <w:b w:val="0"/>
                <w:spacing w:val="-2"/>
                <w:sz w:val="24"/>
              </w:rPr>
            </w:pPr>
            <w:r w:rsidRPr="00BB7D52">
              <w:rPr>
                <w:rFonts w:cs="宋体" w:hint="eastAsia"/>
                <w:b w:val="0"/>
                <w:spacing w:val="-2"/>
                <w:sz w:val="24"/>
              </w:rPr>
              <w:t>年生产成本</w:t>
            </w:r>
          </w:p>
        </w:tc>
        <w:tc>
          <w:tcPr>
            <w:tcW w:w="1230" w:type="dxa"/>
            <w:vAlign w:val="center"/>
          </w:tcPr>
          <w:p w:rsidR="002F41D7" w:rsidRPr="00BB7D52" w:rsidRDefault="00BB7D52" w:rsidP="00BB7D52">
            <w:pPr>
              <w:pStyle w:val="TableParagraph"/>
              <w:spacing w:line="281"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297</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spacing w:line="281" w:lineRule="exact"/>
              <w:jc w:val="center"/>
              <w:rPr>
                <w:rFonts w:cs="宋体"/>
                <w:b w:val="0"/>
                <w:spacing w:val="-2"/>
                <w:sz w:val="24"/>
              </w:rPr>
            </w:pPr>
            <w:r w:rsidRPr="00BB7D52">
              <w:rPr>
                <w:rFonts w:cs="宋体" w:hint="eastAsia"/>
                <w:b w:val="0"/>
                <w:spacing w:val="-2"/>
                <w:sz w:val="24"/>
              </w:rPr>
              <w:t>年利润总额</w:t>
            </w:r>
          </w:p>
        </w:tc>
        <w:tc>
          <w:tcPr>
            <w:tcW w:w="1230" w:type="dxa"/>
            <w:vAlign w:val="center"/>
          </w:tcPr>
          <w:p w:rsidR="002F41D7" w:rsidRPr="00BB7D52" w:rsidRDefault="00BB7D52" w:rsidP="00BB7D52">
            <w:pPr>
              <w:pStyle w:val="TableParagraph"/>
              <w:spacing w:line="281"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441</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spacing w:line="283" w:lineRule="exact"/>
              <w:jc w:val="center"/>
              <w:rPr>
                <w:rFonts w:cs="宋体"/>
                <w:b w:val="0"/>
                <w:spacing w:val="-2"/>
                <w:sz w:val="24"/>
              </w:rPr>
            </w:pPr>
            <w:r w:rsidRPr="00BB7D52">
              <w:rPr>
                <w:rFonts w:cs="宋体" w:hint="eastAsia"/>
                <w:b w:val="0"/>
                <w:spacing w:val="-2"/>
                <w:sz w:val="24"/>
              </w:rPr>
              <w:t>年税费及附加</w:t>
            </w:r>
          </w:p>
        </w:tc>
        <w:tc>
          <w:tcPr>
            <w:tcW w:w="1230" w:type="dxa"/>
            <w:vAlign w:val="center"/>
          </w:tcPr>
          <w:p w:rsidR="002F41D7" w:rsidRPr="00BB7D52" w:rsidRDefault="00BB7D52" w:rsidP="00BB7D52">
            <w:pPr>
              <w:pStyle w:val="TableParagraph"/>
              <w:spacing w:line="283"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162</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spacing w:line="278" w:lineRule="exact"/>
              <w:jc w:val="center"/>
              <w:rPr>
                <w:rFonts w:cs="宋体"/>
                <w:b w:val="0"/>
                <w:spacing w:val="-2"/>
                <w:sz w:val="24"/>
              </w:rPr>
            </w:pPr>
            <w:r w:rsidRPr="00BB7D52">
              <w:rPr>
                <w:rFonts w:cs="宋体" w:hint="eastAsia"/>
                <w:b w:val="0"/>
                <w:spacing w:val="-2"/>
                <w:sz w:val="24"/>
              </w:rPr>
              <w:t>年企业所得税</w:t>
            </w:r>
          </w:p>
        </w:tc>
        <w:tc>
          <w:tcPr>
            <w:tcW w:w="1230" w:type="dxa"/>
            <w:vAlign w:val="center"/>
          </w:tcPr>
          <w:p w:rsidR="002F41D7" w:rsidRPr="00BB7D52" w:rsidRDefault="00BB7D52" w:rsidP="00BB7D52">
            <w:pPr>
              <w:pStyle w:val="TableParagraph"/>
              <w:spacing w:line="278"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110.3</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spacing w:line="278" w:lineRule="exact"/>
              <w:jc w:val="center"/>
              <w:rPr>
                <w:rFonts w:cs="宋体"/>
                <w:b w:val="0"/>
                <w:spacing w:val="-2"/>
                <w:sz w:val="24"/>
              </w:rPr>
            </w:pPr>
            <w:r w:rsidRPr="00BB7D52">
              <w:rPr>
                <w:rFonts w:cs="宋体" w:hint="eastAsia"/>
                <w:b w:val="0"/>
                <w:spacing w:val="-2"/>
                <w:sz w:val="24"/>
              </w:rPr>
              <w:t>年净利润</w:t>
            </w:r>
          </w:p>
        </w:tc>
        <w:tc>
          <w:tcPr>
            <w:tcW w:w="1230" w:type="dxa"/>
            <w:vAlign w:val="center"/>
          </w:tcPr>
          <w:p w:rsidR="002F41D7" w:rsidRPr="00BB7D52" w:rsidRDefault="00BB7D52" w:rsidP="00BB7D52">
            <w:pPr>
              <w:pStyle w:val="TableParagraph"/>
              <w:spacing w:line="273"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330.7</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spacing w:line="279" w:lineRule="exact"/>
              <w:jc w:val="center"/>
              <w:rPr>
                <w:rFonts w:cs="宋体"/>
                <w:b w:val="0"/>
                <w:spacing w:val="-2"/>
                <w:sz w:val="24"/>
              </w:rPr>
            </w:pPr>
            <w:r w:rsidRPr="00BB7D52">
              <w:rPr>
                <w:rFonts w:cs="宋体" w:hint="eastAsia"/>
                <w:b w:val="0"/>
                <w:spacing w:val="-2"/>
                <w:sz w:val="24"/>
              </w:rPr>
              <w:t>投资利润率</w:t>
            </w:r>
          </w:p>
        </w:tc>
        <w:tc>
          <w:tcPr>
            <w:tcW w:w="123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37</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spacing w:line="278" w:lineRule="exact"/>
              <w:jc w:val="center"/>
              <w:rPr>
                <w:rFonts w:cs="宋体"/>
                <w:b w:val="0"/>
                <w:spacing w:val="-2"/>
                <w:sz w:val="24"/>
              </w:rPr>
            </w:pPr>
            <w:r w:rsidRPr="00BB7D52">
              <w:rPr>
                <w:rFonts w:cs="宋体" w:hint="eastAsia"/>
                <w:b w:val="0"/>
                <w:spacing w:val="-2"/>
                <w:sz w:val="24"/>
              </w:rPr>
              <w:t>静态总利润</w:t>
            </w:r>
          </w:p>
        </w:tc>
        <w:tc>
          <w:tcPr>
            <w:tcW w:w="1230" w:type="dxa"/>
            <w:vAlign w:val="center"/>
          </w:tcPr>
          <w:p w:rsidR="002F41D7" w:rsidRPr="00BB7D52" w:rsidRDefault="00BB7D52" w:rsidP="00BB7D52">
            <w:pPr>
              <w:pStyle w:val="TableParagraph"/>
              <w:spacing w:line="278" w:lineRule="exact"/>
              <w:jc w:val="center"/>
              <w:rPr>
                <w:rFonts w:cs="宋体"/>
                <w:b w:val="0"/>
                <w:spacing w:val="-2"/>
                <w:sz w:val="24"/>
              </w:rPr>
            </w:pPr>
            <w:r w:rsidRPr="00BB7D52">
              <w:rPr>
                <w:rFonts w:cs="宋体" w:hint="eastAsia"/>
                <w:b w:val="0"/>
                <w:spacing w:val="-2"/>
                <w:sz w:val="24"/>
              </w:rPr>
              <w:t>万元</w:t>
            </w:r>
          </w:p>
        </w:tc>
        <w:tc>
          <w:tcPr>
            <w:tcW w:w="1140" w:type="dxa"/>
            <w:vAlign w:val="center"/>
          </w:tcPr>
          <w:p w:rsidR="002F41D7" w:rsidRPr="00BB7D52" w:rsidRDefault="00BB7D52" w:rsidP="00BB7D52">
            <w:pPr>
              <w:pStyle w:val="TableParagraph"/>
              <w:jc w:val="center"/>
              <w:rPr>
                <w:rFonts w:cs="宋体"/>
                <w:b w:val="0"/>
                <w:spacing w:val="-2"/>
                <w:sz w:val="24"/>
              </w:rPr>
            </w:pPr>
            <w:r w:rsidRPr="00BB7D52">
              <w:rPr>
                <w:rFonts w:cs="宋体" w:hint="eastAsia"/>
                <w:b w:val="0"/>
                <w:spacing w:val="-2"/>
                <w:sz w:val="24"/>
              </w:rPr>
              <w:t>3307</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jc w:val="center"/>
              <w:rPr>
                <w:rFonts w:cs="宋体"/>
                <w:b w:val="0"/>
                <w:w w:val="105"/>
                <w:szCs w:val="21"/>
              </w:rPr>
            </w:pPr>
            <w:r w:rsidRPr="00BB7D52">
              <w:rPr>
                <w:rFonts w:cs="宋体" w:hint="eastAsia"/>
                <w:b w:val="0"/>
                <w:w w:val="105"/>
                <w:szCs w:val="21"/>
              </w:rPr>
              <w:t>税前投资回收期</w:t>
            </w:r>
          </w:p>
        </w:tc>
        <w:tc>
          <w:tcPr>
            <w:tcW w:w="1230" w:type="dxa"/>
            <w:vAlign w:val="center"/>
          </w:tcPr>
          <w:p w:rsidR="002F41D7" w:rsidRPr="00BB7D52" w:rsidRDefault="00BB7D52" w:rsidP="00BB7D52">
            <w:pPr>
              <w:pStyle w:val="TableParagraph"/>
              <w:jc w:val="center"/>
              <w:rPr>
                <w:rFonts w:cs="宋体"/>
                <w:b w:val="0"/>
                <w:w w:val="105"/>
                <w:szCs w:val="21"/>
              </w:rPr>
            </w:pPr>
            <w:r w:rsidRPr="00BB7D52">
              <w:rPr>
                <w:rFonts w:cs="宋体" w:hint="eastAsia"/>
                <w:b w:val="0"/>
                <w:w w:val="105"/>
                <w:szCs w:val="21"/>
              </w:rPr>
              <w:t>年</w:t>
            </w:r>
          </w:p>
        </w:tc>
        <w:tc>
          <w:tcPr>
            <w:tcW w:w="1140" w:type="dxa"/>
            <w:vAlign w:val="center"/>
          </w:tcPr>
          <w:p w:rsidR="002F41D7" w:rsidRPr="00BB7D52" w:rsidRDefault="00BB7D52" w:rsidP="00BB7D52">
            <w:pPr>
              <w:pStyle w:val="TableParagraph"/>
              <w:jc w:val="center"/>
              <w:rPr>
                <w:rFonts w:cs="宋体"/>
                <w:b w:val="0"/>
                <w:w w:val="105"/>
                <w:szCs w:val="21"/>
              </w:rPr>
            </w:pPr>
            <w:r w:rsidRPr="00BB7D52">
              <w:rPr>
                <w:rFonts w:cs="宋体" w:hint="eastAsia"/>
                <w:b w:val="0"/>
                <w:w w:val="105"/>
                <w:szCs w:val="21"/>
              </w:rPr>
              <w:t>0.9</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r w:rsidR="00BB7D52" w:rsidTr="00BB7D52">
        <w:trPr>
          <w:jc w:val="center"/>
        </w:trPr>
        <w:tc>
          <w:tcPr>
            <w:tcW w:w="831" w:type="dxa"/>
            <w:vAlign w:val="center"/>
          </w:tcPr>
          <w:p w:rsidR="002F41D7" w:rsidRPr="00BB7D52" w:rsidRDefault="002F41D7" w:rsidP="00BB7D52">
            <w:pPr>
              <w:pStyle w:val="a7"/>
              <w:spacing w:line="400" w:lineRule="exact"/>
              <w:jc w:val="center"/>
              <w:rPr>
                <w:rFonts w:cs="宋体"/>
                <w:spacing w:val="-2"/>
                <w:szCs w:val="24"/>
              </w:rPr>
            </w:pPr>
          </w:p>
        </w:tc>
        <w:tc>
          <w:tcPr>
            <w:tcW w:w="3365" w:type="dxa"/>
            <w:gridSpan w:val="2"/>
            <w:vAlign w:val="center"/>
          </w:tcPr>
          <w:p w:rsidR="002F41D7" w:rsidRPr="00BB7D52" w:rsidRDefault="00BB7D52" w:rsidP="00BB7D52">
            <w:pPr>
              <w:pStyle w:val="TableParagraph"/>
              <w:jc w:val="center"/>
              <w:rPr>
                <w:rFonts w:cs="宋体"/>
                <w:b w:val="0"/>
                <w:w w:val="105"/>
                <w:szCs w:val="21"/>
              </w:rPr>
            </w:pPr>
            <w:r w:rsidRPr="00BB7D52">
              <w:rPr>
                <w:rFonts w:cs="宋体" w:hint="eastAsia"/>
                <w:b w:val="0"/>
                <w:w w:val="105"/>
                <w:szCs w:val="21"/>
              </w:rPr>
              <w:t>税后技资回收期</w:t>
            </w:r>
          </w:p>
        </w:tc>
        <w:tc>
          <w:tcPr>
            <w:tcW w:w="1230" w:type="dxa"/>
            <w:vAlign w:val="center"/>
          </w:tcPr>
          <w:p w:rsidR="002F41D7" w:rsidRPr="00BB7D52" w:rsidRDefault="00BB7D52" w:rsidP="00BB7D52">
            <w:pPr>
              <w:pStyle w:val="TableParagraph"/>
              <w:jc w:val="center"/>
              <w:rPr>
                <w:rFonts w:cs="宋体"/>
                <w:b w:val="0"/>
                <w:w w:val="105"/>
                <w:szCs w:val="21"/>
              </w:rPr>
            </w:pPr>
            <w:r w:rsidRPr="00BB7D52">
              <w:rPr>
                <w:rFonts w:cs="宋体" w:hint="eastAsia"/>
                <w:b w:val="0"/>
                <w:w w:val="105"/>
                <w:szCs w:val="21"/>
              </w:rPr>
              <w:t>年</w:t>
            </w:r>
          </w:p>
        </w:tc>
        <w:tc>
          <w:tcPr>
            <w:tcW w:w="1140" w:type="dxa"/>
            <w:vAlign w:val="center"/>
          </w:tcPr>
          <w:p w:rsidR="002F41D7" w:rsidRPr="00BB7D52" w:rsidRDefault="00BB7D52" w:rsidP="00BB7D52">
            <w:pPr>
              <w:pStyle w:val="TableParagraph"/>
              <w:jc w:val="center"/>
              <w:rPr>
                <w:rFonts w:cs="宋体"/>
                <w:b w:val="0"/>
                <w:w w:val="105"/>
                <w:szCs w:val="21"/>
              </w:rPr>
            </w:pPr>
            <w:r w:rsidRPr="00BB7D52">
              <w:rPr>
                <w:rFonts w:cs="宋体" w:hint="eastAsia"/>
                <w:b w:val="0"/>
                <w:w w:val="105"/>
                <w:szCs w:val="21"/>
              </w:rPr>
              <w:t>1.2</w:t>
            </w:r>
          </w:p>
        </w:tc>
        <w:tc>
          <w:tcPr>
            <w:tcW w:w="2100" w:type="dxa"/>
            <w:vAlign w:val="center"/>
          </w:tcPr>
          <w:p w:rsidR="002F41D7" w:rsidRPr="00BB7D52" w:rsidRDefault="002F41D7" w:rsidP="00BB7D52">
            <w:pPr>
              <w:pStyle w:val="a7"/>
              <w:spacing w:line="400" w:lineRule="exact"/>
              <w:jc w:val="center"/>
              <w:rPr>
                <w:rFonts w:cs="宋体"/>
                <w:spacing w:val="-2"/>
                <w:szCs w:val="24"/>
              </w:rPr>
            </w:pPr>
          </w:p>
        </w:tc>
      </w:tr>
    </w:tbl>
    <w:p w:rsidR="002F41D7" w:rsidRDefault="002F41D7">
      <w:pPr>
        <w:pStyle w:val="a7"/>
        <w:jc w:val="left"/>
        <w:rPr>
          <w:b/>
          <w:bCs/>
          <w:spacing w:val="-2"/>
          <w:szCs w:val="24"/>
        </w:rPr>
      </w:pPr>
    </w:p>
    <w:p w:rsidR="002F41D7" w:rsidRDefault="00BB7D52">
      <w:pPr>
        <w:pStyle w:val="a7"/>
        <w:jc w:val="left"/>
        <w:outlineLvl w:val="1"/>
        <w:rPr>
          <w:b/>
          <w:bCs/>
          <w:spacing w:val="-2"/>
          <w:szCs w:val="24"/>
        </w:rPr>
      </w:pPr>
      <w:r>
        <w:rPr>
          <w:rFonts w:hint="eastAsia"/>
          <w:b/>
          <w:bCs/>
          <w:spacing w:val="-2"/>
          <w:szCs w:val="24"/>
        </w:rPr>
        <w:lastRenderedPageBreak/>
        <w:t>附表2                          矿山设备一览表</w:t>
      </w:r>
    </w:p>
    <w:tbl>
      <w:tblPr>
        <w:tblW w:w="83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39"/>
        <w:gridCol w:w="1433"/>
        <w:gridCol w:w="3217"/>
      </w:tblGrid>
      <w:tr w:rsidR="002F41D7" w:rsidTr="00BB7D52">
        <w:tc>
          <w:tcPr>
            <w:tcW w:w="3739"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名</w:t>
            </w:r>
            <w:r w:rsidRPr="00BB7D52">
              <w:rPr>
                <w:rFonts w:cs="宋体" w:hint="eastAsia"/>
                <w:b w:val="0"/>
                <w:szCs w:val="21"/>
              </w:rPr>
              <w:tab/>
              <w:t>称</w:t>
            </w:r>
          </w:p>
        </w:tc>
        <w:tc>
          <w:tcPr>
            <w:tcW w:w="1433"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数量</w:t>
            </w:r>
          </w:p>
        </w:tc>
        <w:tc>
          <w:tcPr>
            <w:tcW w:w="3217"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备注</w:t>
            </w:r>
          </w:p>
        </w:tc>
      </w:tr>
      <w:tr w:rsidR="002F41D7" w:rsidTr="00BB7D52">
        <w:trPr>
          <w:trHeight w:val="279"/>
        </w:trPr>
        <w:tc>
          <w:tcPr>
            <w:tcW w:w="3739" w:type="dxa"/>
            <w:vAlign w:val="center"/>
          </w:tcPr>
          <w:p w:rsidR="002F41D7" w:rsidRPr="00BB7D52" w:rsidRDefault="00BB7D52" w:rsidP="00BB7D52">
            <w:pPr>
              <w:pStyle w:val="TableParagraph"/>
              <w:ind w:rightChars="-497" w:right="-1048"/>
              <w:rPr>
                <w:rFonts w:cs="宋体"/>
                <w:b w:val="0"/>
                <w:szCs w:val="21"/>
              </w:rPr>
            </w:pPr>
            <w:r w:rsidRPr="00BB7D52">
              <w:rPr>
                <w:rFonts w:cs="宋体" w:hint="eastAsia"/>
                <w:b w:val="0"/>
                <w:szCs w:val="21"/>
              </w:rPr>
              <w:t>1.0m</w:t>
            </w:r>
            <w:r w:rsidRPr="00BB7D52">
              <w:rPr>
                <w:rFonts w:cs="宋体" w:hint="eastAsia"/>
                <w:b w:val="0"/>
                <w:szCs w:val="21"/>
                <w:vertAlign w:val="superscript"/>
              </w:rPr>
              <w:t>3</w:t>
            </w:r>
            <w:r w:rsidRPr="00BB7D52">
              <w:rPr>
                <w:rFonts w:cs="宋体" w:hint="eastAsia"/>
                <w:b w:val="0"/>
                <w:szCs w:val="21"/>
              </w:rPr>
              <w:t>型挖掘机</w:t>
            </w:r>
          </w:p>
        </w:tc>
        <w:tc>
          <w:tcPr>
            <w:tcW w:w="1433"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2台</w:t>
            </w:r>
          </w:p>
        </w:tc>
        <w:tc>
          <w:tcPr>
            <w:tcW w:w="3217" w:type="dxa"/>
            <w:vMerge w:val="restart"/>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（备用1台）</w:t>
            </w:r>
          </w:p>
          <w:p w:rsidR="002F41D7" w:rsidRPr="00BB7D52" w:rsidRDefault="00BB7D52" w:rsidP="00BB7D52">
            <w:pPr>
              <w:pStyle w:val="TableParagraph"/>
              <w:jc w:val="center"/>
              <w:rPr>
                <w:rFonts w:cs="宋体"/>
                <w:b w:val="0"/>
                <w:szCs w:val="21"/>
              </w:rPr>
            </w:pPr>
            <w:r w:rsidRPr="00BB7D52">
              <w:rPr>
                <w:rFonts w:cs="宋体" w:hint="eastAsia"/>
                <w:b w:val="0"/>
                <w:szCs w:val="21"/>
              </w:rPr>
              <w:t>部分设备可租用</w:t>
            </w:r>
          </w:p>
        </w:tc>
      </w:tr>
      <w:tr w:rsidR="002F41D7" w:rsidTr="00BB7D52">
        <w:tc>
          <w:tcPr>
            <w:tcW w:w="3739" w:type="dxa"/>
            <w:vAlign w:val="center"/>
          </w:tcPr>
          <w:p w:rsidR="002F41D7" w:rsidRPr="00BB7D52" w:rsidRDefault="00BB7D52" w:rsidP="00BB7D52">
            <w:pPr>
              <w:spacing w:line="400" w:lineRule="exact"/>
              <w:jc w:val="center"/>
              <w:rPr>
                <w:rFonts w:cs="宋体"/>
                <w:b w:val="0"/>
                <w:szCs w:val="21"/>
              </w:rPr>
            </w:pPr>
            <w:r w:rsidRPr="00BB7D52">
              <w:rPr>
                <w:rFonts w:cs="宋体" w:hint="eastAsia"/>
                <w:b w:val="0"/>
                <w:szCs w:val="21"/>
              </w:rPr>
              <w:t>10t矿用自卸汽车</w:t>
            </w:r>
          </w:p>
        </w:tc>
        <w:tc>
          <w:tcPr>
            <w:tcW w:w="1433" w:type="dxa"/>
            <w:vAlign w:val="center"/>
          </w:tcPr>
          <w:p w:rsidR="002F41D7" w:rsidRPr="00BB7D52" w:rsidRDefault="00BB7D52" w:rsidP="00BB7D52">
            <w:pPr>
              <w:pStyle w:val="TableParagraph"/>
              <w:spacing w:line="400" w:lineRule="exact"/>
              <w:jc w:val="center"/>
              <w:rPr>
                <w:rFonts w:cs="宋体"/>
                <w:b w:val="0"/>
                <w:szCs w:val="21"/>
              </w:rPr>
            </w:pPr>
            <w:r w:rsidRPr="00BB7D52">
              <w:rPr>
                <w:rFonts w:cs="宋体" w:hint="eastAsia"/>
                <w:b w:val="0"/>
                <w:szCs w:val="21"/>
              </w:rPr>
              <w:t>4辆</w:t>
            </w:r>
          </w:p>
        </w:tc>
        <w:tc>
          <w:tcPr>
            <w:tcW w:w="3217" w:type="dxa"/>
            <w:vMerge/>
            <w:vAlign w:val="center"/>
          </w:tcPr>
          <w:p w:rsidR="002F41D7" w:rsidRPr="00BB7D52" w:rsidRDefault="002F41D7" w:rsidP="00BB7D52">
            <w:pPr>
              <w:pStyle w:val="TableParagraph"/>
              <w:spacing w:line="400" w:lineRule="exact"/>
              <w:jc w:val="center"/>
              <w:rPr>
                <w:rFonts w:cs="宋体"/>
                <w:b w:val="0"/>
                <w:szCs w:val="21"/>
              </w:rPr>
            </w:pPr>
          </w:p>
        </w:tc>
      </w:tr>
      <w:tr w:rsidR="002F41D7" w:rsidTr="00BB7D52">
        <w:tc>
          <w:tcPr>
            <w:tcW w:w="3739"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ZL-50型装载机</w:t>
            </w:r>
          </w:p>
        </w:tc>
        <w:tc>
          <w:tcPr>
            <w:tcW w:w="1433"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1台</w:t>
            </w:r>
          </w:p>
        </w:tc>
        <w:tc>
          <w:tcPr>
            <w:tcW w:w="3217" w:type="dxa"/>
            <w:vMerge/>
            <w:vAlign w:val="center"/>
          </w:tcPr>
          <w:p w:rsidR="002F41D7" w:rsidRPr="00BB7D52" w:rsidRDefault="002F41D7" w:rsidP="00BB7D52">
            <w:pPr>
              <w:pStyle w:val="TableParagraph"/>
              <w:jc w:val="center"/>
              <w:rPr>
                <w:rFonts w:cs="宋体"/>
                <w:b w:val="0"/>
                <w:szCs w:val="21"/>
              </w:rPr>
            </w:pPr>
          </w:p>
        </w:tc>
      </w:tr>
      <w:tr w:rsidR="002F41D7" w:rsidTr="00BB7D52">
        <w:tc>
          <w:tcPr>
            <w:tcW w:w="3739"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T-220型推土机</w:t>
            </w:r>
          </w:p>
        </w:tc>
        <w:tc>
          <w:tcPr>
            <w:tcW w:w="1433"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1台</w:t>
            </w:r>
          </w:p>
        </w:tc>
        <w:tc>
          <w:tcPr>
            <w:tcW w:w="3217" w:type="dxa"/>
            <w:vMerge/>
            <w:vAlign w:val="center"/>
          </w:tcPr>
          <w:p w:rsidR="002F41D7" w:rsidRPr="00BB7D52" w:rsidRDefault="002F41D7" w:rsidP="00BB7D52">
            <w:pPr>
              <w:pStyle w:val="TableParagraph"/>
              <w:jc w:val="center"/>
              <w:rPr>
                <w:rFonts w:cs="宋体"/>
                <w:b w:val="0"/>
                <w:szCs w:val="21"/>
              </w:rPr>
            </w:pPr>
          </w:p>
        </w:tc>
      </w:tr>
      <w:tr w:rsidR="002F41D7" w:rsidTr="00BB7D52">
        <w:tc>
          <w:tcPr>
            <w:tcW w:w="3739"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S11-315/10电力变压器</w:t>
            </w:r>
          </w:p>
        </w:tc>
        <w:tc>
          <w:tcPr>
            <w:tcW w:w="1433"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1套</w:t>
            </w:r>
          </w:p>
        </w:tc>
        <w:tc>
          <w:tcPr>
            <w:tcW w:w="3217" w:type="dxa"/>
            <w:vAlign w:val="center"/>
          </w:tcPr>
          <w:p w:rsidR="002F41D7" w:rsidRPr="00BB7D52" w:rsidRDefault="002F41D7" w:rsidP="00BB7D52">
            <w:pPr>
              <w:pStyle w:val="TableParagraph"/>
              <w:jc w:val="center"/>
              <w:rPr>
                <w:rFonts w:cs="宋体"/>
                <w:b w:val="0"/>
                <w:szCs w:val="21"/>
              </w:rPr>
            </w:pPr>
          </w:p>
        </w:tc>
      </w:tr>
      <w:tr w:rsidR="002F41D7" w:rsidTr="00BB7D52">
        <w:tc>
          <w:tcPr>
            <w:tcW w:w="3739"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75KW柴油发电机组</w:t>
            </w:r>
          </w:p>
        </w:tc>
        <w:tc>
          <w:tcPr>
            <w:tcW w:w="1433" w:type="dxa"/>
            <w:vAlign w:val="center"/>
          </w:tcPr>
          <w:p w:rsidR="002F41D7" w:rsidRPr="00BB7D52" w:rsidRDefault="00BB7D52" w:rsidP="00BB7D52">
            <w:pPr>
              <w:pStyle w:val="TableParagraph"/>
              <w:jc w:val="center"/>
              <w:rPr>
                <w:rFonts w:cs="宋体"/>
                <w:b w:val="0"/>
                <w:szCs w:val="21"/>
              </w:rPr>
            </w:pPr>
            <w:r w:rsidRPr="00BB7D52">
              <w:rPr>
                <w:rFonts w:cs="宋体" w:hint="eastAsia"/>
                <w:b w:val="0"/>
                <w:szCs w:val="21"/>
              </w:rPr>
              <w:t>1套</w:t>
            </w:r>
          </w:p>
        </w:tc>
        <w:tc>
          <w:tcPr>
            <w:tcW w:w="3217" w:type="dxa"/>
            <w:vAlign w:val="center"/>
          </w:tcPr>
          <w:p w:rsidR="002F41D7" w:rsidRPr="00BB7D52" w:rsidRDefault="002F41D7" w:rsidP="00BB7D52">
            <w:pPr>
              <w:pStyle w:val="TableParagraph"/>
              <w:jc w:val="center"/>
              <w:rPr>
                <w:rFonts w:cs="宋体"/>
                <w:b w:val="0"/>
                <w:szCs w:val="21"/>
              </w:rPr>
            </w:pPr>
          </w:p>
        </w:tc>
      </w:tr>
    </w:tbl>
    <w:p w:rsidR="002F41D7" w:rsidRDefault="002F41D7">
      <w:pPr>
        <w:pStyle w:val="a7"/>
        <w:jc w:val="left"/>
        <w:rPr>
          <w:b/>
          <w:bCs/>
          <w:spacing w:val="-2"/>
          <w:szCs w:val="24"/>
        </w:rPr>
      </w:pPr>
    </w:p>
    <w:p w:rsidR="002F41D7" w:rsidRDefault="00BB7D52">
      <w:pPr>
        <w:pStyle w:val="a7"/>
        <w:jc w:val="left"/>
        <w:outlineLvl w:val="1"/>
        <w:rPr>
          <w:b/>
          <w:bCs/>
          <w:spacing w:val="-2"/>
          <w:szCs w:val="24"/>
        </w:rPr>
      </w:pPr>
      <w:r>
        <w:rPr>
          <w:rFonts w:hint="eastAsia"/>
          <w:b/>
          <w:bCs/>
          <w:spacing w:val="-2"/>
          <w:szCs w:val="24"/>
        </w:rPr>
        <w:t>附表3                        矿山主要人员配备一览表</w:t>
      </w:r>
    </w:p>
    <w:tbl>
      <w:tblPr>
        <w:tblW w:w="8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55"/>
        <w:gridCol w:w="1803"/>
        <w:gridCol w:w="2129"/>
        <w:gridCol w:w="2129"/>
      </w:tblGrid>
      <w:tr w:rsidR="002F41D7" w:rsidTr="00BB7D52">
        <w:tc>
          <w:tcPr>
            <w:tcW w:w="2455" w:type="dxa"/>
            <w:vAlign w:val="center"/>
          </w:tcPr>
          <w:p w:rsidR="002F41D7" w:rsidRPr="00BB7D52" w:rsidRDefault="00BB7D52" w:rsidP="00BB7D52">
            <w:pPr>
              <w:pStyle w:val="TableParagraph"/>
              <w:spacing w:before="55"/>
              <w:ind w:left="46"/>
              <w:jc w:val="center"/>
              <w:rPr>
                <w:rFonts w:cs="宋体"/>
                <w:b w:val="0"/>
                <w:spacing w:val="-2"/>
                <w:sz w:val="24"/>
              </w:rPr>
            </w:pPr>
            <w:r w:rsidRPr="00BB7D52">
              <w:rPr>
                <w:rFonts w:cs="宋体" w:hint="eastAsia"/>
                <w:b w:val="0"/>
                <w:spacing w:val="-2"/>
                <w:sz w:val="24"/>
              </w:rPr>
              <w:t>岗位人员</w:t>
            </w:r>
          </w:p>
        </w:tc>
        <w:tc>
          <w:tcPr>
            <w:tcW w:w="1803" w:type="dxa"/>
            <w:vAlign w:val="center"/>
          </w:tcPr>
          <w:p w:rsidR="002F41D7" w:rsidRPr="00BB7D52" w:rsidRDefault="00BB7D52" w:rsidP="00BB7D52">
            <w:pPr>
              <w:pStyle w:val="TableParagraph"/>
              <w:spacing w:before="55"/>
              <w:jc w:val="center"/>
              <w:rPr>
                <w:rFonts w:cs="宋体"/>
                <w:b w:val="0"/>
                <w:spacing w:val="-2"/>
                <w:sz w:val="24"/>
              </w:rPr>
            </w:pPr>
            <w:r w:rsidRPr="00BB7D52">
              <w:rPr>
                <w:rFonts w:cs="宋体" w:hint="eastAsia"/>
                <w:b w:val="0"/>
                <w:spacing w:val="-2"/>
                <w:sz w:val="24"/>
              </w:rPr>
              <w:t>每班人数</w:t>
            </w:r>
          </w:p>
        </w:tc>
        <w:tc>
          <w:tcPr>
            <w:tcW w:w="2129" w:type="dxa"/>
            <w:vAlign w:val="center"/>
          </w:tcPr>
          <w:p w:rsidR="002F41D7" w:rsidRPr="00BB7D52" w:rsidRDefault="00BB7D52" w:rsidP="00BB7D52">
            <w:pPr>
              <w:pStyle w:val="TableParagraph"/>
              <w:spacing w:before="51"/>
              <w:ind w:right="10"/>
              <w:jc w:val="center"/>
              <w:rPr>
                <w:rFonts w:cs="宋体"/>
                <w:b w:val="0"/>
                <w:spacing w:val="-2"/>
                <w:sz w:val="24"/>
              </w:rPr>
            </w:pPr>
            <w:r w:rsidRPr="00BB7D52">
              <w:rPr>
                <w:rFonts w:cs="宋体" w:hint="eastAsia"/>
                <w:b w:val="0"/>
                <w:spacing w:val="-2"/>
                <w:sz w:val="24"/>
              </w:rPr>
              <w:t>合计</w:t>
            </w:r>
          </w:p>
        </w:tc>
        <w:tc>
          <w:tcPr>
            <w:tcW w:w="2129" w:type="dxa"/>
            <w:vAlign w:val="center"/>
          </w:tcPr>
          <w:p w:rsidR="002F41D7" w:rsidRPr="00BB7D52" w:rsidRDefault="00BB7D52" w:rsidP="00BB7D52">
            <w:pPr>
              <w:pStyle w:val="TableParagraph"/>
              <w:spacing w:before="51"/>
              <w:ind w:right="8"/>
              <w:jc w:val="center"/>
              <w:rPr>
                <w:rFonts w:cs="宋体"/>
                <w:b w:val="0"/>
                <w:spacing w:val="-2"/>
                <w:sz w:val="24"/>
              </w:rPr>
            </w:pPr>
            <w:r w:rsidRPr="00BB7D52">
              <w:rPr>
                <w:rFonts w:cs="宋体" w:hint="eastAsia"/>
                <w:b w:val="0"/>
                <w:spacing w:val="-2"/>
                <w:sz w:val="24"/>
              </w:rPr>
              <w:t>备注</w:t>
            </w:r>
          </w:p>
        </w:tc>
      </w:tr>
      <w:tr w:rsidR="002F41D7" w:rsidTr="00BB7D52">
        <w:tc>
          <w:tcPr>
            <w:tcW w:w="2455" w:type="dxa"/>
            <w:vAlign w:val="center"/>
          </w:tcPr>
          <w:p w:rsidR="002F41D7" w:rsidRPr="00BB7D52" w:rsidRDefault="00BB7D52" w:rsidP="00BB7D52">
            <w:pPr>
              <w:pStyle w:val="TableParagraph"/>
              <w:spacing w:before="53"/>
              <w:jc w:val="center"/>
              <w:rPr>
                <w:rFonts w:cs="宋体"/>
                <w:b w:val="0"/>
                <w:spacing w:val="-2"/>
                <w:sz w:val="24"/>
              </w:rPr>
            </w:pPr>
            <w:r w:rsidRPr="00BB7D52">
              <w:rPr>
                <w:rFonts w:cs="宋体" w:hint="eastAsia"/>
                <w:b w:val="0"/>
                <w:spacing w:val="-2"/>
                <w:sz w:val="24"/>
              </w:rPr>
              <w:t>矿长、副矿长</w:t>
            </w:r>
          </w:p>
        </w:tc>
        <w:tc>
          <w:tcPr>
            <w:tcW w:w="1803"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w:t>
            </w:r>
          </w:p>
        </w:tc>
        <w:tc>
          <w:tcPr>
            <w:tcW w:w="2129"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w:t>
            </w:r>
          </w:p>
        </w:tc>
        <w:tc>
          <w:tcPr>
            <w:tcW w:w="2129" w:type="dxa"/>
            <w:vAlign w:val="center"/>
          </w:tcPr>
          <w:p w:rsidR="002F41D7" w:rsidRPr="00BB7D52" w:rsidRDefault="002F41D7" w:rsidP="00BB7D52">
            <w:pPr>
              <w:jc w:val="center"/>
              <w:rPr>
                <w:rFonts w:cs="宋体"/>
                <w:b w:val="0"/>
                <w:spacing w:val="-2"/>
                <w:sz w:val="24"/>
              </w:rPr>
            </w:pPr>
          </w:p>
        </w:tc>
      </w:tr>
      <w:tr w:rsidR="002F41D7" w:rsidTr="00BB7D52">
        <w:tc>
          <w:tcPr>
            <w:tcW w:w="2455" w:type="dxa"/>
            <w:vAlign w:val="center"/>
          </w:tcPr>
          <w:p w:rsidR="002F41D7" w:rsidRPr="00BB7D52" w:rsidRDefault="00BB7D52" w:rsidP="00BB7D52">
            <w:pPr>
              <w:pStyle w:val="TableParagraph"/>
              <w:spacing w:before="55"/>
              <w:jc w:val="center"/>
              <w:rPr>
                <w:rFonts w:cs="宋体"/>
                <w:b w:val="0"/>
                <w:spacing w:val="-2"/>
                <w:sz w:val="24"/>
              </w:rPr>
            </w:pPr>
            <w:r w:rsidRPr="00BB7D52">
              <w:rPr>
                <w:rFonts w:cs="宋体" w:hint="eastAsia"/>
                <w:b w:val="0"/>
                <w:spacing w:val="-2"/>
                <w:sz w:val="24"/>
              </w:rPr>
              <w:t>地测采技术人员</w:t>
            </w:r>
          </w:p>
        </w:tc>
        <w:tc>
          <w:tcPr>
            <w:tcW w:w="1803"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w:t>
            </w:r>
          </w:p>
        </w:tc>
        <w:tc>
          <w:tcPr>
            <w:tcW w:w="2129"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w:t>
            </w:r>
          </w:p>
        </w:tc>
        <w:tc>
          <w:tcPr>
            <w:tcW w:w="2129" w:type="dxa"/>
            <w:vAlign w:val="center"/>
          </w:tcPr>
          <w:p w:rsidR="002F41D7" w:rsidRPr="00BB7D52" w:rsidRDefault="002F41D7" w:rsidP="00BB7D52">
            <w:pPr>
              <w:jc w:val="center"/>
              <w:rPr>
                <w:rFonts w:cs="宋体"/>
                <w:b w:val="0"/>
                <w:spacing w:val="-2"/>
                <w:sz w:val="24"/>
              </w:rPr>
            </w:pPr>
          </w:p>
        </w:tc>
      </w:tr>
      <w:tr w:rsidR="002F41D7" w:rsidTr="00BB7D52">
        <w:tc>
          <w:tcPr>
            <w:tcW w:w="2455" w:type="dxa"/>
            <w:vAlign w:val="center"/>
          </w:tcPr>
          <w:p w:rsidR="002F41D7" w:rsidRPr="00BB7D52" w:rsidRDefault="00BB7D52" w:rsidP="00BB7D52">
            <w:pPr>
              <w:pStyle w:val="TableParagraph"/>
              <w:spacing w:before="55"/>
              <w:jc w:val="center"/>
              <w:rPr>
                <w:rFonts w:cs="宋体"/>
                <w:b w:val="0"/>
                <w:spacing w:val="-2"/>
                <w:sz w:val="24"/>
              </w:rPr>
            </w:pPr>
            <w:r w:rsidRPr="00BB7D52">
              <w:rPr>
                <w:rFonts w:cs="宋体" w:hint="eastAsia"/>
                <w:b w:val="0"/>
                <w:spacing w:val="-2"/>
                <w:sz w:val="24"/>
              </w:rPr>
              <w:t>材料员、统计员</w:t>
            </w:r>
          </w:p>
        </w:tc>
        <w:tc>
          <w:tcPr>
            <w:tcW w:w="1803"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w:t>
            </w:r>
          </w:p>
        </w:tc>
        <w:tc>
          <w:tcPr>
            <w:tcW w:w="2129"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w:t>
            </w:r>
          </w:p>
        </w:tc>
        <w:tc>
          <w:tcPr>
            <w:tcW w:w="2129" w:type="dxa"/>
            <w:vAlign w:val="center"/>
          </w:tcPr>
          <w:p w:rsidR="002F41D7" w:rsidRPr="00BB7D52" w:rsidRDefault="002F41D7" w:rsidP="00BB7D52">
            <w:pPr>
              <w:jc w:val="center"/>
              <w:rPr>
                <w:rFonts w:cs="宋体"/>
                <w:b w:val="0"/>
                <w:spacing w:val="-2"/>
                <w:sz w:val="24"/>
              </w:rPr>
            </w:pPr>
          </w:p>
        </w:tc>
      </w:tr>
      <w:tr w:rsidR="002F41D7" w:rsidTr="00BB7D52">
        <w:tc>
          <w:tcPr>
            <w:tcW w:w="2455" w:type="dxa"/>
            <w:vAlign w:val="center"/>
          </w:tcPr>
          <w:p w:rsidR="002F41D7" w:rsidRPr="00BB7D52" w:rsidRDefault="00BB7D52" w:rsidP="00BB7D52">
            <w:pPr>
              <w:pStyle w:val="TableParagraph"/>
              <w:spacing w:before="57"/>
              <w:jc w:val="center"/>
              <w:rPr>
                <w:rFonts w:cs="宋体"/>
                <w:b w:val="0"/>
                <w:spacing w:val="-2"/>
                <w:sz w:val="24"/>
              </w:rPr>
            </w:pPr>
            <w:r w:rsidRPr="00BB7D52">
              <w:rPr>
                <w:rFonts w:cs="宋体" w:hint="eastAsia"/>
                <w:b w:val="0"/>
                <w:spacing w:val="-2"/>
                <w:sz w:val="24"/>
              </w:rPr>
              <w:t>财务、办公室</w:t>
            </w:r>
          </w:p>
        </w:tc>
        <w:tc>
          <w:tcPr>
            <w:tcW w:w="1803" w:type="dxa"/>
            <w:vAlign w:val="center"/>
          </w:tcPr>
          <w:p w:rsidR="002F41D7" w:rsidRPr="00BB7D52" w:rsidRDefault="00BB7D52" w:rsidP="00BB7D52">
            <w:pPr>
              <w:pStyle w:val="TableParagraph"/>
              <w:spacing w:before="99"/>
              <w:ind w:left="8"/>
              <w:jc w:val="center"/>
              <w:rPr>
                <w:rFonts w:cs="宋体"/>
                <w:b w:val="0"/>
                <w:spacing w:val="-2"/>
                <w:sz w:val="24"/>
              </w:rPr>
            </w:pPr>
            <w:r w:rsidRPr="00BB7D52">
              <w:rPr>
                <w:rFonts w:cs="宋体" w:hint="eastAsia"/>
                <w:b w:val="0"/>
                <w:spacing w:val="-2"/>
                <w:sz w:val="24"/>
              </w:rPr>
              <w:t>2</w:t>
            </w:r>
          </w:p>
        </w:tc>
        <w:tc>
          <w:tcPr>
            <w:tcW w:w="2129" w:type="dxa"/>
            <w:vAlign w:val="center"/>
          </w:tcPr>
          <w:p w:rsidR="002F41D7" w:rsidRPr="00BB7D52" w:rsidRDefault="00BB7D52" w:rsidP="00BB7D52">
            <w:pPr>
              <w:pStyle w:val="TableParagraph"/>
              <w:spacing w:before="94"/>
              <w:ind w:right="1"/>
              <w:jc w:val="center"/>
              <w:rPr>
                <w:rFonts w:cs="宋体"/>
                <w:b w:val="0"/>
                <w:spacing w:val="-2"/>
                <w:sz w:val="24"/>
              </w:rPr>
            </w:pPr>
            <w:r w:rsidRPr="00BB7D52">
              <w:rPr>
                <w:rFonts w:cs="宋体" w:hint="eastAsia"/>
                <w:b w:val="0"/>
                <w:spacing w:val="-2"/>
                <w:sz w:val="24"/>
              </w:rPr>
              <w:t>2</w:t>
            </w:r>
          </w:p>
        </w:tc>
        <w:tc>
          <w:tcPr>
            <w:tcW w:w="2129" w:type="dxa"/>
            <w:vAlign w:val="center"/>
          </w:tcPr>
          <w:p w:rsidR="002F41D7" w:rsidRPr="00BB7D52" w:rsidRDefault="002F41D7" w:rsidP="00BB7D52">
            <w:pPr>
              <w:jc w:val="center"/>
              <w:rPr>
                <w:rFonts w:cs="宋体"/>
                <w:b w:val="0"/>
                <w:spacing w:val="-2"/>
                <w:sz w:val="24"/>
              </w:rPr>
            </w:pPr>
          </w:p>
        </w:tc>
      </w:tr>
      <w:tr w:rsidR="002F41D7" w:rsidTr="00BB7D52">
        <w:tc>
          <w:tcPr>
            <w:tcW w:w="2455" w:type="dxa"/>
            <w:vAlign w:val="center"/>
          </w:tcPr>
          <w:p w:rsidR="002F41D7" w:rsidRPr="00BB7D52" w:rsidRDefault="00BB7D52" w:rsidP="00BB7D52">
            <w:pPr>
              <w:pStyle w:val="TableParagraph"/>
              <w:spacing w:before="48"/>
              <w:jc w:val="center"/>
              <w:rPr>
                <w:rFonts w:cs="宋体"/>
                <w:b w:val="0"/>
                <w:spacing w:val="-2"/>
                <w:sz w:val="24"/>
              </w:rPr>
            </w:pPr>
            <w:r w:rsidRPr="00BB7D52">
              <w:rPr>
                <w:rFonts w:cs="宋体" w:hint="eastAsia"/>
                <w:b w:val="0"/>
                <w:spacing w:val="-2"/>
                <w:sz w:val="24"/>
              </w:rPr>
              <w:t>挖掘 、装载机司机</w:t>
            </w:r>
          </w:p>
        </w:tc>
        <w:tc>
          <w:tcPr>
            <w:tcW w:w="1803" w:type="dxa"/>
            <w:vAlign w:val="center"/>
          </w:tcPr>
          <w:p w:rsidR="002F41D7" w:rsidRPr="00BB7D52" w:rsidRDefault="00BB7D52" w:rsidP="00BB7D52">
            <w:pPr>
              <w:pStyle w:val="TableParagraph"/>
              <w:spacing w:before="95"/>
              <w:ind w:left="17"/>
              <w:jc w:val="center"/>
              <w:rPr>
                <w:rFonts w:cs="宋体"/>
                <w:b w:val="0"/>
                <w:spacing w:val="-2"/>
                <w:sz w:val="24"/>
              </w:rPr>
            </w:pPr>
            <w:r w:rsidRPr="00BB7D52">
              <w:rPr>
                <w:rFonts w:cs="宋体" w:hint="eastAsia"/>
                <w:b w:val="0"/>
                <w:spacing w:val="-2"/>
                <w:sz w:val="24"/>
              </w:rPr>
              <w:t>3</w:t>
            </w:r>
          </w:p>
        </w:tc>
        <w:tc>
          <w:tcPr>
            <w:tcW w:w="2129" w:type="dxa"/>
            <w:vAlign w:val="center"/>
          </w:tcPr>
          <w:p w:rsidR="002F41D7" w:rsidRPr="00BB7D52" w:rsidRDefault="00BB7D52" w:rsidP="00BB7D52">
            <w:pPr>
              <w:pStyle w:val="TableParagraph"/>
              <w:spacing w:before="90"/>
              <w:ind w:left="5"/>
              <w:jc w:val="center"/>
              <w:rPr>
                <w:rFonts w:cs="宋体"/>
                <w:b w:val="0"/>
                <w:spacing w:val="-2"/>
                <w:sz w:val="24"/>
              </w:rPr>
            </w:pPr>
            <w:r w:rsidRPr="00BB7D52">
              <w:rPr>
                <w:rFonts w:cs="宋体" w:hint="eastAsia"/>
                <w:b w:val="0"/>
                <w:spacing w:val="-2"/>
                <w:sz w:val="24"/>
              </w:rPr>
              <w:t>3</w:t>
            </w:r>
          </w:p>
        </w:tc>
        <w:tc>
          <w:tcPr>
            <w:tcW w:w="2129" w:type="dxa"/>
            <w:vAlign w:val="center"/>
          </w:tcPr>
          <w:p w:rsidR="002F41D7" w:rsidRPr="00BB7D52" w:rsidRDefault="002F41D7" w:rsidP="00BB7D52">
            <w:pPr>
              <w:jc w:val="center"/>
              <w:rPr>
                <w:rFonts w:cs="宋体"/>
                <w:b w:val="0"/>
                <w:spacing w:val="-2"/>
                <w:sz w:val="24"/>
              </w:rPr>
            </w:pPr>
          </w:p>
        </w:tc>
      </w:tr>
      <w:tr w:rsidR="002F41D7" w:rsidTr="00BB7D52">
        <w:tc>
          <w:tcPr>
            <w:tcW w:w="2455" w:type="dxa"/>
            <w:vAlign w:val="center"/>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汽车司机</w:t>
            </w:r>
          </w:p>
        </w:tc>
        <w:tc>
          <w:tcPr>
            <w:tcW w:w="1803" w:type="dxa"/>
            <w:vAlign w:val="center"/>
          </w:tcPr>
          <w:p w:rsidR="002F41D7" w:rsidRPr="00BB7D52" w:rsidRDefault="00BB7D52" w:rsidP="00BB7D52">
            <w:pPr>
              <w:pStyle w:val="TableParagraph"/>
              <w:spacing w:before="99"/>
              <w:ind w:left="21"/>
              <w:jc w:val="center"/>
              <w:rPr>
                <w:rFonts w:cs="宋体"/>
                <w:b w:val="0"/>
                <w:spacing w:val="-2"/>
                <w:sz w:val="24"/>
              </w:rPr>
            </w:pPr>
            <w:r w:rsidRPr="00BB7D52">
              <w:rPr>
                <w:rFonts w:cs="宋体" w:hint="eastAsia"/>
                <w:b w:val="0"/>
                <w:spacing w:val="-2"/>
                <w:sz w:val="24"/>
              </w:rPr>
              <w:t>3</w:t>
            </w:r>
          </w:p>
        </w:tc>
        <w:tc>
          <w:tcPr>
            <w:tcW w:w="2129" w:type="dxa"/>
            <w:vAlign w:val="center"/>
          </w:tcPr>
          <w:p w:rsidR="002F41D7" w:rsidRPr="00BB7D52" w:rsidRDefault="00BB7D52" w:rsidP="00BB7D52">
            <w:pPr>
              <w:pStyle w:val="TableParagraph"/>
              <w:spacing w:before="94"/>
              <w:ind w:left="5"/>
              <w:jc w:val="center"/>
              <w:rPr>
                <w:rFonts w:cs="宋体"/>
                <w:b w:val="0"/>
                <w:spacing w:val="-2"/>
                <w:sz w:val="24"/>
              </w:rPr>
            </w:pPr>
            <w:r w:rsidRPr="00BB7D52">
              <w:rPr>
                <w:rFonts w:cs="宋体" w:hint="eastAsia"/>
                <w:b w:val="0"/>
                <w:spacing w:val="-2"/>
                <w:sz w:val="24"/>
              </w:rPr>
              <w:t>3</w:t>
            </w:r>
          </w:p>
        </w:tc>
        <w:tc>
          <w:tcPr>
            <w:tcW w:w="2129" w:type="dxa"/>
            <w:vAlign w:val="center"/>
          </w:tcPr>
          <w:p w:rsidR="002F41D7" w:rsidRPr="00BB7D52" w:rsidRDefault="002F41D7" w:rsidP="00BB7D52">
            <w:pPr>
              <w:jc w:val="center"/>
              <w:rPr>
                <w:rFonts w:cs="宋体"/>
                <w:b w:val="0"/>
                <w:spacing w:val="-2"/>
                <w:sz w:val="24"/>
              </w:rPr>
            </w:pPr>
          </w:p>
        </w:tc>
      </w:tr>
      <w:tr w:rsidR="002F41D7" w:rsidTr="00BB7D52">
        <w:tc>
          <w:tcPr>
            <w:tcW w:w="2455" w:type="dxa"/>
            <w:vAlign w:val="center"/>
          </w:tcPr>
          <w:p w:rsidR="002F41D7" w:rsidRPr="00BB7D52" w:rsidRDefault="00BB7D52" w:rsidP="00BB7D52">
            <w:pPr>
              <w:pStyle w:val="TableParagraph"/>
              <w:spacing w:before="55"/>
              <w:jc w:val="center"/>
              <w:rPr>
                <w:rFonts w:cs="宋体"/>
                <w:b w:val="0"/>
                <w:spacing w:val="-2"/>
                <w:sz w:val="24"/>
              </w:rPr>
            </w:pPr>
            <w:r w:rsidRPr="00BB7D52">
              <w:rPr>
                <w:rFonts w:cs="宋体" w:hint="eastAsia"/>
                <w:b w:val="0"/>
                <w:spacing w:val="-2"/>
                <w:sz w:val="24"/>
              </w:rPr>
              <w:t>电工、钳工 、电焊工</w:t>
            </w:r>
          </w:p>
        </w:tc>
        <w:tc>
          <w:tcPr>
            <w:tcW w:w="1803" w:type="dxa"/>
            <w:vAlign w:val="center"/>
          </w:tcPr>
          <w:p w:rsidR="002F41D7" w:rsidRPr="00BB7D52" w:rsidRDefault="00BB7D52" w:rsidP="00BB7D52">
            <w:pPr>
              <w:pStyle w:val="TableParagraph"/>
              <w:spacing w:before="100"/>
              <w:ind w:left="17"/>
              <w:jc w:val="center"/>
              <w:rPr>
                <w:rFonts w:cs="宋体"/>
                <w:b w:val="0"/>
                <w:spacing w:val="-2"/>
                <w:sz w:val="24"/>
              </w:rPr>
            </w:pPr>
            <w:r w:rsidRPr="00BB7D52">
              <w:rPr>
                <w:rFonts w:cs="宋体" w:hint="eastAsia"/>
                <w:b w:val="0"/>
                <w:spacing w:val="-2"/>
                <w:sz w:val="24"/>
              </w:rPr>
              <w:t>2</w:t>
            </w:r>
          </w:p>
        </w:tc>
        <w:tc>
          <w:tcPr>
            <w:tcW w:w="2129" w:type="dxa"/>
            <w:vAlign w:val="center"/>
          </w:tcPr>
          <w:p w:rsidR="002F41D7" w:rsidRPr="00BB7D52" w:rsidRDefault="00BB7D52" w:rsidP="00BB7D52">
            <w:pPr>
              <w:pStyle w:val="TableParagraph"/>
              <w:spacing w:before="95"/>
              <w:jc w:val="center"/>
              <w:rPr>
                <w:rFonts w:cs="宋体"/>
                <w:b w:val="0"/>
                <w:spacing w:val="-2"/>
                <w:sz w:val="24"/>
              </w:rPr>
            </w:pPr>
            <w:r w:rsidRPr="00BB7D52">
              <w:rPr>
                <w:rFonts w:cs="宋体" w:hint="eastAsia"/>
                <w:b w:val="0"/>
                <w:spacing w:val="-2"/>
                <w:sz w:val="24"/>
              </w:rPr>
              <w:t>2</w:t>
            </w:r>
          </w:p>
        </w:tc>
        <w:tc>
          <w:tcPr>
            <w:tcW w:w="2129" w:type="dxa"/>
            <w:vAlign w:val="center"/>
          </w:tcPr>
          <w:p w:rsidR="002F41D7" w:rsidRPr="00BB7D52" w:rsidRDefault="002F41D7" w:rsidP="00BB7D52">
            <w:pPr>
              <w:jc w:val="center"/>
              <w:rPr>
                <w:rFonts w:cs="宋体"/>
                <w:b w:val="0"/>
                <w:spacing w:val="-2"/>
                <w:sz w:val="24"/>
              </w:rPr>
            </w:pPr>
          </w:p>
        </w:tc>
      </w:tr>
      <w:tr w:rsidR="002F41D7" w:rsidTr="00BB7D52">
        <w:tc>
          <w:tcPr>
            <w:tcW w:w="2455" w:type="dxa"/>
            <w:vAlign w:val="center"/>
          </w:tcPr>
          <w:p w:rsidR="002F41D7" w:rsidRPr="00BB7D52" w:rsidRDefault="00BB7D52" w:rsidP="00BB7D52">
            <w:pPr>
              <w:pStyle w:val="TableParagraph"/>
              <w:spacing w:before="58"/>
              <w:jc w:val="center"/>
              <w:rPr>
                <w:rFonts w:cs="宋体"/>
                <w:b w:val="0"/>
                <w:spacing w:val="-2"/>
                <w:sz w:val="24"/>
              </w:rPr>
            </w:pPr>
            <w:r w:rsidRPr="00BB7D52">
              <w:rPr>
                <w:rFonts w:cs="宋体" w:hint="eastAsia"/>
                <w:b w:val="0"/>
                <w:spacing w:val="-2"/>
                <w:sz w:val="24"/>
              </w:rPr>
              <w:t>专职安全员</w:t>
            </w:r>
          </w:p>
        </w:tc>
        <w:tc>
          <w:tcPr>
            <w:tcW w:w="1803"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w:t>
            </w:r>
          </w:p>
        </w:tc>
        <w:tc>
          <w:tcPr>
            <w:tcW w:w="2129"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w:t>
            </w:r>
          </w:p>
        </w:tc>
        <w:tc>
          <w:tcPr>
            <w:tcW w:w="2129" w:type="dxa"/>
            <w:vAlign w:val="center"/>
          </w:tcPr>
          <w:p w:rsidR="002F41D7" w:rsidRPr="00BB7D52" w:rsidRDefault="002F41D7" w:rsidP="00BB7D52">
            <w:pPr>
              <w:jc w:val="center"/>
              <w:rPr>
                <w:rFonts w:cs="宋体"/>
                <w:b w:val="0"/>
                <w:spacing w:val="-2"/>
                <w:sz w:val="24"/>
              </w:rPr>
            </w:pPr>
          </w:p>
        </w:tc>
      </w:tr>
      <w:tr w:rsidR="002F41D7" w:rsidTr="00BB7D52">
        <w:tc>
          <w:tcPr>
            <w:tcW w:w="2455" w:type="dxa"/>
            <w:vAlign w:val="center"/>
          </w:tcPr>
          <w:p w:rsidR="002F41D7" w:rsidRPr="00BB7D52" w:rsidRDefault="00BB7D52" w:rsidP="00BB7D52">
            <w:pPr>
              <w:pStyle w:val="TableParagraph"/>
              <w:spacing w:before="57"/>
              <w:ind w:left="31"/>
              <w:jc w:val="center"/>
              <w:rPr>
                <w:rFonts w:cs="宋体"/>
                <w:b w:val="0"/>
                <w:spacing w:val="-2"/>
                <w:sz w:val="24"/>
              </w:rPr>
            </w:pPr>
            <w:r w:rsidRPr="00BB7D52">
              <w:rPr>
                <w:rFonts w:cs="宋体" w:hint="eastAsia"/>
                <w:b w:val="0"/>
                <w:spacing w:val="-2"/>
                <w:sz w:val="24"/>
              </w:rPr>
              <w:t>其他</w:t>
            </w:r>
          </w:p>
        </w:tc>
        <w:tc>
          <w:tcPr>
            <w:tcW w:w="1803" w:type="dxa"/>
            <w:vAlign w:val="center"/>
          </w:tcPr>
          <w:p w:rsidR="002F41D7" w:rsidRPr="00BB7D52" w:rsidRDefault="00BB7D52" w:rsidP="00BB7D52">
            <w:pPr>
              <w:pStyle w:val="TableParagraph"/>
              <w:spacing w:before="126"/>
              <w:ind w:left="14"/>
              <w:jc w:val="center"/>
              <w:rPr>
                <w:rFonts w:cs="宋体"/>
                <w:b w:val="0"/>
                <w:spacing w:val="-2"/>
                <w:sz w:val="24"/>
              </w:rPr>
            </w:pPr>
            <w:r w:rsidRPr="00BB7D52">
              <w:rPr>
                <w:rFonts w:cs="宋体" w:hint="eastAsia"/>
                <w:b w:val="0"/>
                <w:spacing w:val="-2"/>
                <w:sz w:val="24"/>
              </w:rPr>
              <w:t>2</w:t>
            </w:r>
          </w:p>
        </w:tc>
        <w:tc>
          <w:tcPr>
            <w:tcW w:w="2129" w:type="dxa"/>
            <w:vAlign w:val="center"/>
          </w:tcPr>
          <w:p w:rsidR="002F41D7" w:rsidRPr="00BB7D52" w:rsidRDefault="00BB7D52" w:rsidP="00BB7D52">
            <w:pPr>
              <w:pStyle w:val="TableParagraph"/>
              <w:spacing w:before="121"/>
              <w:ind w:left="2"/>
              <w:jc w:val="center"/>
              <w:rPr>
                <w:rFonts w:cs="宋体"/>
                <w:b w:val="0"/>
                <w:spacing w:val="-2"/>
                <w:sz w:val="24"/>
              </w:rPr>
            </w:pPr>
            <w:r w:rsidRPr="00BB7D52">
              <w:rPr>
                <w:rFonts w:cs="宋体" w:hint="eastAsia"/>
                <w:b w:val="0"/>
                <w:spacing w:val="-2"/>
                <w:sz w:val="24"/>
              </w:rPr>
              <w:t>2</w:t>
            </w:r>
          </w:p>
        </w:tc>
        <w:tc>
          <w:tcPr>
            <w:tcW w:w="2129" w:type="dxa"/>
            <w:vAlign w:val="center"/>
          </w:tcPr>
          <w:p w:rsidR="002F41D7" w:rsidRPr="00BB7D52" w:rsidRDefault="002F41D7" w:rsidP="00BB7D52">
            <w:pPr>
              <w:jc w:val="center"/>
              <w:rPr>
                <w:rFonts w:cs="宋体"/>
                <w:b w:val="0"/>
                <w:spacing w:val="-2"/>
                <w:sz w:val="24"/>
              </w:rPr>
            </w:pPr>
          </w:p>
        </w:tc>
      </w:tr>
      <w:tr w:rsidR="002F41D7" w:rsidTr="00BB7D52">
        <w:tc>
          <w:tcPr>
            <w:tcW w:w="2455" w:type="dxa"/>
            <w:vAlign w:val="center"/>
          </w:tcPr>
          <w:p w:rsidR="002F41D7" w:rsidRPr="00BB7D52" w:rsidRDefault="00BB7D52" w:rsidP="00BB7D52">
            <w:pPr>
              <w:pStyle w:val="TableParagraph"/>
              <w:spacing w:before="58"/>
              <w:ind w:left="20"/>
              <w:jc w:val="center"/>
              <w:rPr>
                <w:rFonts w:cs="宋体"/>
                <w:b w:val="0"/>
                <w:spacing w:val="-2"/>
                <w:sz w:val="24"/>
              </w:rPr>
            </w:pPr>
            <w:r w:rsidRPr="00BB7D52">
              <w:rPr>
                <w:rFonts w:cs="宋体" w:hint="eastAsia"/>
                <w:b w:val="0"/>
                <w:spacing w:val="-2"/>
                <w:sz w:val="24"/>
              </w:rPr>
              <w:t>合计</w:t>
            </w:r>
          </w:p>
        </w:tc>
        <w:tc>
          <w:tcPr>
            <w:tcW w:w="1803" w:type="dxa"/>
            <w:vAlign w:val="center"/>
          </w:tcPr>
          <w:p w:rsidR="002F41D7" w:rsidRPr="00BB7D52" w:rsidRDefault="00BB7D52" w:rsidP="00BB7D52">
            <w:pPr>
              <w:jc w:val="center"/>
              <w:rPr>
                <w:rFonts w:cs="宋体"/>
                <w:b w:val="0"/>
                <w:spacing w:val="-2"/>
                <w:sz w:val="24"/>
              </w:rPr>
            </w:pPr>
            <w:r w:rsidRPr="00BB7D52">
              <w:rPr>
                <w:rFonts w:cs="宋体" w:hint="eastAsia"/>
                <w:b w:val="0"/>
                <w:spacing w:val="-2"/>
                <w:sz w:val="24"/>
              </w:rPr>
              <w:t>16</w:t>
            </w:r>
          </w:p>
        </w:tc>
        <w:tc>
          <w:tcPr>
            <w:tcW w:w="2129" w:type="dxa"/>
            <w:vAlign w:val="center"/>
          </w:tcPr>
          <w:p w:rsidR="002F41D7" w:rsidRPr="00BB7D52" w:rsidRDefault="00BB7D52" w:rsidP="00BB7D52">
            <w:pPr>
              <w:pStyle w:val="TableParagraph"/>
              <w:spacing w:before="95"/>
              <w:ind w:left="6"/>
              <w:jc w:val="center"/>
              <w:rPr>
                <w:rFonts w:cs="宋体"/>
                <w:b w:val="0"/>
                <w:spacing w:val="-2"/>
                <w:sz w:val="24"/>
              </w:rPr>
            </w:pPr>
            <w:r w:rsidRPr="00BB7D52">
              <w:rPr>
                <w:rFonts w:cs="宋体" w:hint="eastAsia"/>
                <w:b w:val="0"/>
                <w:spacing w:val="-2"/>
                <w:sz w:val="24"/>
              </w:rPr>
              <w:t>16</w:t>
            </w:r>
          </w:p>
        </w:tc>
        <w:tc>
          <w:tcPr>
            <w:tcW w:w="2129" w:type="dxa"/>
            <w:vAlign w:val="center"/>
          </w:tcPr>
          <w:p w:rsidR="002F41D7" w:rsidRPr="00BB7D52" w:rsidRDefault="002F41D7" w:rsidP="00BB7D52">
            <w:pPr>
              <w:jc w:val="center"/>
              <w:rPr>
                <w:rFonts w:cs="宋体"/>
                <w:b w:val="0"/>
                <w:spacing w:val="-2"/>
                <w:sz w:val="24"/>
              </w:rPr>
            </w:pPr>
          </w:p>
        </w:tc>
      </w:tr>
    </w:tbl>
    <w:p w:rsidR="002F41D7" w:rsidRDefault="002F41D7">
      <w:pPr>
        <w:pStyle w:val="a7"/>
        <w:jc w:val="left"/>
        <w:rPr>
          <w:b/>
          <w:bCs/>
          <w:spacing w:val="-2"/>
          <w:szCs w:val="24"/>
        </w:rPr>
      </w:pPr>
    </w:p>
    <w:p w:rsidR="002F41D7" w:rsidRDefault="00BB7D52">
      <w:pPr>
        <w:pStyle w:val="a7"/>
        <w:jc w:val="left"/>
        <w:outlineLvl w:val="1"/>
        <w:rPr>
          <w:b/>
          <w:bCs/>
          <w:spacing w:val="-2"/>
          <w:szCs w:val="24"/>
        </w:rPr>
      </w:pPr>
      <w:r>
        <w:rPr>
          <w:rFonts w:hint="eastAsia"/>
          <w:b/>
          <w:bCs/>
          <w:spacing w:val="-2"/>
          <w:szCs w:val="24"/>
        </w:rPr>
        <w:t>附表4                     矿区安全设备一览表</w:t>
      </w:r>
    </w:p>
    <w:tbl>
      <w:tblPr>
        <w:tblW w:w="8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38"/>
        <w:gridCol w:w="2839"/>
        <w:gridCol w:w="2839"/>
      </w:tblGrid>
      <w:tr w:rsidR="002F41D7" w:rsidTr="00BB7D52">
        <w:tc>
          <w:tcPr>
            <w:tcW w:w="2838"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品名</w:t>
            </w:r>
          </w:p>
        </w:tc>
        <w:tc>
          <w:tcPr>
            <w:tcW w:w="2839"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数量</w:t>
            </w:r>
          </w:p>
        </w:tc>
        <w:tc>
          <w:tcPr>
            <w:tcW w:w="2839"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备注</w:t>
            </w:r>
          </w:p>
        </w:tc>
      </w:tr>
      <w:tr w:rsidR="002F41D7" w:rsidTr="00BB7D52">
        <w:tc>
          <w:tcPr>
            <w:tcW w:w="2838"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安全帽</w:t>
            </w:r>
          </w:p>
        </w:tc>
        <w:tc>
          <w:tcPr>
            <w:tcW w:w="2839"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20 顶</w:t>
            </w:r>
          </w:p>
        </w:tc>
        <w:tc>
          <w:tcPr>
            <w:tcW w:w="2839" w:type="dxa"/>
            <w:vMerge w:val="restart"/>
          </w:tcPr>
          <w:p w:rsidR="002F41D7" w:rsidRPr="00BB7D52" w:rsidRDefault="002F41D7" w:rsidP="00BB7D52">
            <w:pPr>
              <w:pStyle w:val="TableParagraph"/>
              <w:spacing w:before="57"/>
              <w:ind w:left="17"/>
              <w:jc w:val="center"/>
              <w:rPr>
                <w:rFonts w:cs="宋体"/>
                <w:b w:val="0"/>
                <w:spacing w:val="-2"/>
                <w:sz w:val="24"/>
              </w:rPr>
            </w:pPr>
          </w:p>
        </w:tc>
      </w:tr>
      <w:tr w:rsidR="002F41D7" w:rsidTr="00BB7D52">
        <w:tc>
          <w:tcPr>
            <w:tcW w:w="2838"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防尘 口罩</w:t>
            </w:r>
          </w:p>
        </w:tc>
        <w:tc>
          <w:tcPr>
            <w:tcW w:w="2839"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20 付</w:t>
            </w:r>
          </w:p>
        </w:tc>
        <w:tc>
          <w:tcPr>
            <w:tcW w:w="2839" w:type="dxa"/>
            <w:vMerge/>
          </w:tcPr>
          <w:p w:rsidR="002F41D7" w:rsidRPr="00BB7D52" w:rsidRDefault="002F41D7" w:rsidP="00BB7D52">
            <w:pPr>
              <w:pStyle w:val="TableParagraph"/>
              <w:spacing w:before="57"/>
              <w:ind w:left="17"/>
              <w:jc w:val="center"/>
              <w:rPr>
                <w:rFonts w:cs="宋体"/>
                <w:b w:val="0"/>
                <w:spacing w:val="-2"/>
                <w:sz w:val="24"/>
              </w:rPr>
            </w:pPr>
          </w:p>
        </w:tc>
      </w:tr>
      <w:tr w:rsidR="002F41D7" w:rsidTr="00BB7D52">
        <w:tc>
          <w:tcPr>
            <w:tcW w:w="2838"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防尘帽</w:t>
            </w:r>
          </w:p>
        </w:tc>
        <w:tc>
          <w:tcPr>
            <w:tcW w:w="2839"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20 顶</w:t>
            </w:r>
          </w:p>
        </w:tc>
        <w:tc>
          <w:tcPr>
            <w:tcW w:w="2839" w:type="dxa"/>
            <w:vMerge/>
          </w:tcPr>
          <w:p w:rsidR="002F41D7" w:rsidRPr="00BB7D52" w:rsidRDefault="002F41D7" w:rsidP="00BB7D52">
            <w:pPr>
              <w:pStyle w:val="TableParagraph"/>
              <w:spacing w:before="57"/>
              <w:ind w:left="17"/>
              <w:jc w:val="center"/>
              <w:rPr>
                <w:rFonts w:cs="宋体"/>
                <w:b w:val="0"/>
                <w:spacing w:val="-2"/>
                <w:sz w:val="24"/>
              </w:rPr>
            </w:pPr>
          </w:p>
        </w:tc>
      </w:tr>
      <w:tr w:rsidR="002F41D7" w:rsidTr="00BB7D52">
        <w:tc>
          <w:tcPr>
            <w:tcW w:w="2838"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应急救护箱</w:t>
            </w:r>
          </w:p>
        </w:tc>
        <w:tc>
          <w:tcPr>
            <w:tcW w:w="2839"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2 个</w:t>
            </w:r>
          </w:p>
        </w:tc>
        <w:tc>
          <w:tcPr>
            <w:tcW w:w="2839" w:type="dxa"/>
            <w:vMerge/>
          </w:tcPr>
          <w:p w:rsidR="002F41D7" w:rsidRPr="00BB7D52" w:rsidRDefault="002F41D7" w:rsidP="00BB7D52">
            <w:pPr>
              <w:pStyle w:val="TableParagraph"/>
              <w:spacing w:before="57"/>
              <w:ind w:left="17"/>
              <w:jc w:val="center"/>
              <w:rPr>
                <w:rFonts w:cs="宋体"/>
                <w:b w:val="0"/>
                <w:spacing w:val="-2"/>
                <w:sz w:val="24"/>
              </w:rPr>
            </w:pPr>
          </w:p>
        </w:tc>
      </w:tr>
      <w:tr w:rsidR="002F41D7" w:rsidTr="00BB7D52">
        <w:tc>
          <w:tcPr>
            <w:tcW w:w="2838"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担架</w:t>
            </w:r>
          </w:p>
        </w:tc>
        <w:tc>
          <w:tcPr>
            <w:tcW w:w="2839" w:type="dxa"/>
          </w:tcPr>
          <w:p w:rsidR="002F41D7" w:rsidRPr="00BB7D52" w:rsidRDefault="00BB7D52" w:rsidP="00BB7D52">
            <w:pPr>
              <w:pStyle w:val="TableParagraph"/>
              <w:spacing w:before="57"/>
              <w:ind w:left="17"/>
              <w:jc w:val="center"/>
              <w:rPr>
                <w:rFonts w:cs="宋体"/>
                <w:b w:val="0"/>
                <w:spacing w:val="-2"/>
                <w:sz w:val="24"/>
              </w:rPr>
            </w:pPr>
            <w:r w:rsidRPr="00BB7D52">
              <w:rPr>
                <w:rFonts w:cs="宋体" w:hint="eastAsia"/>
                <w:b w:val="0"/>
                <w:spacing w:val="-2"/>
                <w:sz w:val="24"/>
              </w:rPr>
              <w:t>2 副</w:t>
            </w:r>
          </w:p>
        </w:tc>
        <w:tc>
          <w:tcPr>
            <w:tcW w:w="2839" w:type="dxa"/>
            <w:vMerge/>
          </w:tcPr>
          <w:p w:rsidR="002F41D7" w:rsidRPr="00BB7D52" w:rsidRDefault="002F41D7" w:rsidP="00BB7D52">
            <w:pPr>
              <w:pStyle w:val="TableParagraph"/>
              <w:spacing w:before="57"/>
              <w:ind w:left="17"/>
              <w:jc w:val="center"/>
              <w:rPr>
                <w:rFonts w:cs="宋体"/>
                <w:b w:val="0"/>
                <w:spacing w:val="-2"/>
                <w:sz w:val="24"/>
              </w:rPr>
            </w:pPr>
          </w:p>
        </w:tc>
      </w:tr>
    </w:tbl>
    <w:p w:rsidR="002F41D7" w:rsidRDefault="002F41D7">
      <w:pPr>
        <w:pStyle w:val="a7"/>
        <w:jc w:val="left"/>
        <w:rPr>
          <w:b/>
          <w:bCs/>
          <w:spacing w:val="-2"/>
          <w:szCs w:val="24"/>
        </w:rPr>
      </w:pPr>
    </w:p>
    <w:p w:rsidR="002F41D7" w:rsidRDefault="002F41D7">
      <w:pPr>
        <w:pStyle w:val="a7"/>
        <w:jc w:val="left"/>
        <w:rPr>
          <w:b/>
          <w:bCs/>
          <w:spacing w:val="-2"/>
          <w:szCs w:val="24"/>
        </w:rPr>
        <w:sectPr w:rsidR="002F41D7">
          <w:pgSz w:w="11906" w:h="16838"/>
          <w:pgMar w:top="1440" w:right="1803" w:bottom="1440" w:left="1803" w:header="851" w:footer="992" w:gutter="0"/>
          <w:cols w:space="720"/>
          <w:docGrid w:type="lines" w:linePitch="319"/>
        </w:sectPr>
      </w:pPr>
    </w:p>
    <w:p w:rsidR="002F41D7" w:rsidRDefault="00BB7D52">
      <w:pPr>
        <w:pStyle w:val="a7"/>
        <w:jc w:val="left"/>
        <w:outlineLvl w:val="0"/>
        <w:rPr>
          <w:b/>
          <w:bCs/>
          <w:spacing w:val="-2"/>
          <w:sz w:val="28"/>
          <w:szCs w:val="28"/>
        </w:rPr>
      </w:pPr>
      <w:r>
        <w:rPr>
          <w:rFonts w:hint="eastAsia"/>
          <w:b/>
          <w:bCs/>
          <w:spacing w:val="-2"/>
          <w:sz w:val="28"/>
          <w:szCs w:val="28"/>
        </w:rPr>
        <w:lastRenderedPageBreak/>
        <w:t>三.环境保护与土地复垦</w:t>
      </w:r>
    </w:p>
    <w:p w:rsidR="002F41D7" w:rsidRDefault="00BB7D52">
      <w:pPr>
        <w:pStyle w:val="a7"/>
        <w:jc w:val="left"/>
        <w:outlineLvl w:val="1"/>
        <w:rPr>
          <w:b/>
          <w:bCs/>
          <w:spacing w:val="-2"/>
          <w:szCs w:val="24"/>
        </w:rPr>
      </w:pPr>
      <w:r>
        <w:rPr>
          <w:rFonts w:hint="eastAsia"/>
          <w:b/>
          <w:bCs/>
          <w:spacing w:val="-2"/>
          <w:szCs w:val="24"/>
        </w:rPr>
        <w:t>附表1                                                     矿山地质环境调查表</w:t>
      </w:r>
    </w:p>
    <w:tbl>
      <w:tblPr>
        <w:tblW w:w="1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84"/>
        <w:gridCol w:w="690"/>
        <w:gridCol w:w="362"/>
        <w:gridCol w:w="339"/>
        <w:gridCol w:w="427"/>
        <w:gridCol w:w="854"/>
        <w:gridCol w:w="866"/>
        <w:gridCol w:w="470"/>
        <w:gridCol w:w="410"/>
        <w:gridCol w:w="536"/>
        <w:gridCol w:w="76"/>
        <w:gridCol w:w="996"/>
        <w:gridCol w:w="380"/>
        <w:gridCol w:w="384"/>
        <w:gridCol w:w="777"/>
        <w:gridCol w:w="473"/>
        <w:gridCol w:w="948"/>
        <w:gridCol w:w="762"/>
        <w:gridCol w:w="776"/>
        <w:gridCol w:w="183"/>
        <w:gridCol w:w="289"/>
        <w:gridCol w:w="554"/>
        <w:gridCol w:w="391"/>
        <w:gridCol w:w="671"/>
        <w:gridCol w:w="482"/>
        <w:gridCol w:w="1374"/>
      </w:tblGrid>
      <w:tr w:rsidR="00BB7D52" w:rsidTr="00BB7D52">
        <w:tc>
          <w:tcPr>
            <w:tcW w:w="884"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矿山基本概况</w:t>
            </w:r>
          </w:p>
        </w:tc>
        <w:tc>
          <w:tcPr>
            <w:tcW w:w="105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企业名称</w:t>
            </w:r>
          </w:p>
        </w:tc>
        <w:tc>
          <w:tcPr>
            <w:tcW w:w="3978" w:type="dxa"/>
            <w:gridSpan w:val="8"/>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广西富石矿业有限公司</w:t>
            </w:r>
          </w:p>
        </w:tc>
        <w:tc>
          <w:tcPr>
            <w:tcW w:w="1376"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矿山地址</w:t>
            </w:r>
          </w:p>
        </w:tc>
        <w:tc>
          <w:tcPr>
            <w:tcW w:w="3344"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上思县在妙镇那合村平卜屯</w:t>
            </w:r>
          </w:p>
        </w:tc>
        <w:tc>
          <w:tcPr>
            <w:tcW w:w="959"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邮编</w:t>
            </w:r>
          </w:p>
        </w:tc>
        <w:tc>
          <w:tcPr>
            <w:tcW w:w="843" w:type="dxa"/>
            <w:gridSpan w:val="2"/>
            <w:vAlign w:val="center"/>
          </w:tcPr>
          <w:p w:rsidR="002F41D7" w:rsidRPr="00BB7D52" w:rsidRDefault="002F41D7" w:rsidP="00BB7D52">
            <w:pPr>
              <w:pStyle w:val="a7"/>
              <w:spacing w:line="300" w:lineRule="exact"/>
              <w:jc w:val="center"/>
              <w:rPr>
                <w:spacing w:val="-2"/>
                <w:sz w:val="21"/>
                <w:szCs w:val="21"/>
              </w:rPr>
            </w:pPr>
          </w:p>
        </w:tc>
        <w:tc>
          <w:tcPr>
            <w:tcW w:w="106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法人代表</w:t>
            </w:r>
          </w:p>
        </w:tc>
        <w:tc>
          <w:tcPr>
            <w:tcW w:w="1856"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黄允金</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05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电话</w:t>
            </w:r>
          </w:p>
        </w:tc>
        <w:tc>
          <w:tcPr>
            <w:tcW w:w="766" w:type="dxa"/>
            <w:gridSpan w:val="2"/>
            <w:vAlign w:val="center"/>
          </w:tcPr>
          <w:p w:rsidR="002F41D7" w:rsidRPr="00BB7D52" w:rsidRDefault="002F41D7" w:rsidP="00BB7D52">
            <w:pPr>
              <w:pStyle w:val="a7"/>
              <w:spacing w:line="300" w:lineRule="exact"/>
              <w:jc w:val="center"/>
              <w:rPr>
                <w:spacing w:val="-2"/>
                <w:sz w:val="21"/>
                <w:szCs w:val="21"/>
              </w:rPr>
            </w:pPr>
          </w:p>
        </w:tc>
        <w:tc>
          <w:tcPr>
            <w:tcW w:w="85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传真</w:t>
            </w:r>
          </w:p>
        </w:tc>
        <w:tc>
          <w:tcPr>
            <w:tcW w:w="1336"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w:t>
            </w:r>
          </w:p>
        </w:tc>
        <w:tc>
          <w:tcPr>
            <w:tcW w:w="1022"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坐标</w:t>
            </w:r>
          </w:p>
        </w:tc>
        <w:tc>
          <w:tcPr>
            <w:tcW w:w="4720" w:type="dxa"/>
            <w:gridSpan w:val="7"/>
            <w:vAlign w:val="center"/>
          </w:tcPr>
          <w:p w:rsidR="002F41D7" w:rsidRPr="00BB7D52" w:rsidRDefault="002F41D7" w:rsidP="00BB7D52">
            <w:pPr>
              <w:pStyle w:val="a7"/>
              <w:spacing w:line="300" w:lineRule="exact"/>
              <w:jc w:val="center"/>
              <w:rPr>
                <w:spacing w:val="-2"/>
                <w:sz w:val="21"/>
                <w:szCs w:val="21"/>
              </w:rPr>
            </w:pPr>
          </w:p>
        </w:tc>
        <w:tc>
          <w:tcPr>
            <w:tcW w:w="959"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矿类</w:t>
            </w:r>
          </w:p>
        </w:tc>
        <w:tc>
          <w:tcPr>
            <w:tcW w:w="84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非金属</w:t>
            </w:r>
          </w:p>
        </w:tc>
        <w:tc>
          <w:tcPr>
            <w:tcW w:w="106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矿种</w:t>
            </w:r>
          </w:p>
        </w:tc>
        <w:tc>
          <w:tcPr>
            <w:tcW w:w="1856"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膨润土矿</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818"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企业规模</w:t>
            </w:r>
          </w:p>
        </w:tc>
        <w:tc>
          <w:tcPr>
            <w:tcW w:w="2190"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小型</w:t>
            </w:r>
          </w:p>
        </w:tc>
        <w:tc>
          <w:tcPr>
            <w:tcW w:w="2398" w:type="dxa"/>
            <w:gridSpan w:val="5"/>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设计生产能力/（6t/a）</w:t>
            </w:r>
          </w:p>
        </w:tc>
        <w:tc>
          <w:tcPr>
            <w:tcW w:w="1634" w:type="dxa"/>
            <w:gridSpan w:val="3"/>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6</w:t>
            </w:r>
          </w:p>
        </w:tc>
        <w:tc>
          <w:tcPr>
            <w:tcW w:w="1710" w:type="dxa"/>
            <w:gridSpan w:val="2"/>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设计服务年限</w:t>
            </w:r>
          </w:p>
        </w:tc>
        <w:tc>
          <w:tcPr>
            <w:tcW w:w="4720" w:type="dxa"/>
            <w:gridSpan w:val="8"/>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16.5年</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818"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经济类型</w:t>
            </w:r>
          </w:p>
        </w:tc>
        <w:tc>
          <w:tcPr>
            <w:tcW w:w="2190"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普通合伙企业</w:t>
            </w:r>
          </w:p>
        </w:tc>
        <w:tc>
          <w:tcPr>
            <w:tcW w:w="2398" w:type="dxa"/>
            <w:gridSpan w:val="5"/>
            <w:vMerge/>
            <w:vAlign w:val="center"/>
          </w:tcPr>
          <w:p w:rsidR="002F41D7" w:rsidRPr="00BB7D52" w:rsidRDefault="002F41D7" w:rsidP="00BB7D52">
            <w:pPr>
              <w:pStyle w:val="a7"/>
              <w:spacing w:line="300" w:lineRule="exact"/>
              <w:jc w:val="center"/>
              <w:rPr>
                <w:spacing w:val="-2"/>
                <w:sz w:val="21"/>
                <w:szCs w:val="21"/>
              </w:rPr>
            </w:pPr>
          </w:p>
        </w:tc>
        <w:tc>
          <w:tcPr>
            <w:tcW w:w="1634" w:type="dxa"/>
            <w:gridSpan w:val="3"/>
            <w:vMerge/>
            <w:vAlign w:val="center"/>
          </w:tcPr>
          <w:p w:rsidR="002F41D7" w:rsidRPr="00BB7D52" w:rsidRDefault="002F41D7" w:rsidP="00BB7D52">
            <w:pPr>
              <w:pStyle w:val="a7"/>
              <w:spacing w:line="300" w:lineRule="exact"/>
              <w:jc w:val="center"/>
              <w:rPr>
                <w:spacing w:val="-2"/>
                <w:sz w:val="21"/>
                <w:szCs w:val="21"/>
              </w:rPr>
            </w:pPr>
          </w:p>
        </w:tc>
        <w:tc>
          <w:tcPr>
            <w:tcW w:w="1710" w:type="dxa"/>
            <w:gridSpan w:val="2"/>
            <w:vMerge/>
            <w:vAlign w:val="center"/>
          </w:tcPr>
          <w:p w:rsidR="002F41D7" w:rsidRPr="00BB7D52" w:rsidRDefault="002F41D7" w:rsidP="00BB7D52">
            <w:pPr>
              <w:pStyle w:val="a7"/>
              <w:spacing w:line="300" w:lineRule="exact"/>
              <w:jc w:val="center"/>
              <w:rPr>
                <w:spacing w:val="-2"/>
                <w:sz w:val="21"/>
                <w:szCs w:val="21"/>
              </w:rPr>
            </w:pPr>
          </w:p>
        </w:tc>
        <w:tc>
          <w:tcPr>
            <w:tcW w:w="4720" w:type="dxa"/>
            <w:gridSpan w:val="8"/>
            <w:vMerge/>
            <w:vAlign w:val="center"/>
          </w:tcPr>
          <w:p w:rsidR="002F41D7" w:rsidRPr="00BB7D52" w:rsidRDefault="002F41D7" w:rsidP="00BB7D52">
            <w:pPr>
              <w:pStyle w:val="a7"/>
              <w:spacing w:line="300" w:lineRule="exact"/>
              <w:jc w:val="center"/>
              <w:rPr>
                <w:spacing w:val="-2"/>
                <w:sz w:val="21"/>
                <w:szCs w:val="21"/>
              </w:rPr>
            </w:pP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818"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矿山面积（km</w:t>
            </w:r>
            <w:r w:rsidRPr="00BB7D52">
              <w:rPr>
                <w:rFonts w:hint="eastAsia"/>
                <w:spacing w:val="-2"/>
                <w:sz w:val="21"/>
                <w:szCs w:val="21"/>
                <w:vertAlign w:val="superscript"/>
              </w:rPr>
              <w:t>2</w:t>
            </w:r>
            <w:r w:rsidRPr="00BB7D52">
              <w:rPr>
                <w:rFonts w:hint="eastAsia"/>
                <w:spacing w:val="-2"/>
                <w:sz w:val="21"/>
                <w:szCs w:val="21"/>
              </w:rPr>
              <w:t>）</w:t>
            </w:r>
          </w:p>
        </w:tc>
        <w:tc>
          <w:tcPr>
            <w:tcW w:w="2190"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0.1903</w:t>
            </w:r>
          </w:p>
        </w:tc>
        <w:tc>
          <w:tcPr>
            <w:tcW w:w="2398"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实际生能力（6m</w:t>
            </w:r>
            <w:r w:rsidRPr="00BB7D52">
              <w:rPr>
                <w:rFonts w:hint="eastAsia"/>
                <w:spacing w:val="-2"/>
                <w:sz w:val="21"/>
                <w:szCs w:val="21"/>
                <w:vertAlign w:val="superscript"/>
              </w:rPr>
              <w:t>3</w:t>
            </w:r>
            <w:r w:rsidRPr="00BB7D52">
              <w:rPr>
                <w:rFonts w:hint="eastAsia"/>
                <w:spacing w:val="-2"/>
                <w:sz w:val="21"/>
                <w:szCs w:val="21"/>
              </w:rPr>
              <w:t>/a）</w:t>
            </w:r>
          </w:p>
        </w:tc>
        <w:tc>
          <w:tcPr>
            <w:tcW w:w="1634"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w:t>
            </w:r>
          </w:p>
        </w:tc>
        <w:tc>
          <w:tcPr>
            <w:tcW w:w="171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已服务年限</w:t>
            </w:r>
          </w:p>
        </w:tc>
        <w:tc>
          <w:tcPr>
            <w:tcW w:w="959"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905"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开采深度(m)</w:t>
            </w:r>
          </w:p>
        </w:tc>
        <w:tc>
          <w:tcPr>
            <w:tcW w:w="1856"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+214.2m～+178.5m</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818" w:type="dxa"/>
            <w:gridSpan w:val="4"/>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建矿时间</w:t>
            </w:r>
          </w:p>
        </w:tc>
        <w:tc>
          <w:tcPr>
            <w:tcW w:w="2190" w:type="dxa"/>
            <w:gridSpan w:val="3"/>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2012年</w:t>
            </w:r>
          </w:p>
        </w:tc>
        <w:tc>
          <w:tcPr>
            <w:tcW w:w="2398"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生产现状</w:t>
            </w:r>
          </w:p>
        </w:tc>
        <w:tc>
          <w:tcPr>
            <w:tcW w:w="1634"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停产</w:t>
            </w:r>
          </w:p>
        </w:tc>
        <w:tc>
          <w:tcPr>
            <w:tcW w:w="171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采空区面积(hm</w:t>
            </w:r>
            <w:r w:rsidRPr="00BB7D52">
              <w:rPr>
                <w:rFonts w:hint="eastAsia"/>
                <w:spacing w:val="-2"/>
                <w:sz w:val="21"/>
                <w:szCs w:val="21"/>
                <w:vertAlign w:val="superscript"/>
              </w:rPr>
              <w:t>2</w:t>
            </w:r>
            <w:r w:rsidRPr="00BB7D52">
              <w:rPr>
                <w:rFonts w:hint="eastAsia"/>
                <w:spacing w:val="-2"/>
                <w:sz w:val="21"/>
                <w:szCs w:val="21"/>
              </w:rPr>
              <w:t>)</w:t>
            </w:r>
          </w:p>
        </w:tc>
        <w:tc>
          <w:tcPr>
            <w:tcW w:w="4720" w:type="dxa"/>
            <w:gridSpan w:val="8"/>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818" w:type="dxa"/>
            <w:gridSpan w:val="4"/>
            <w:vMerge/>
            <w:vAlign w:val="center"/>
          </w:tcPr>
          <w:p w:rsidR="002F41D7" w:rsidRPr="00BB7D52" w:rsidRDefault="002F41D7" w:rsidP="00BB7D52">
            <w:pPr>
              <w:pStyle w:val="a7"/>
              <w:spacing w:line="300" w:lineRule="exact"/>
              <w:jc w:val="center"/>
              <w:rPr>
                <w:spacing w:val="-2"/>
                <w:sz w:val="21"/>
                <w:szCs w:val="21"/>
              </w:rPr>
            </w:pPr>
          </w:p>
        </w:tc>
        <w:tc>
          <w:tcPr>
            <w:tcW w:w="2190" w:type="dxa"/>
            <w:gridSpan w:val="3"/>
            <w:vMerge/>
            <w:vAlign w:val="center"/>
          </w:tcPr>
          <w:p w:rsidR="002F41D7" w:rsidRPr="00BB7D52" w:rsidRDefault="002F41D7" w:rsidP="00BB7D52">
            <w:pPr>
              <w:pStyle w:val="a7"/>
              <w:spacing w:line="300" w:lineRule="exact"/>
              <w:jc w:val="center"/>
              <w:rPr>
                <w:spacing w:val="-2"/>
                <w:sz w:val="21"/>
                <w:szCs w:val="21"/>
              </w:rPr>
            </w:pPr>
          </w:p>
        </w:tc>
        <w:tc>
          <w:tcPr>
            <w:tcW w:w="2398"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采矿方式</w:t>
            </w:r>
          </w:p>
        </w:tc>
        <w:tc>
          <w:tcPr>
            <w:tcW w:w="1634"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露天开采</w:t>
            </w:r>
          </w:p>
        </w:tc>
        <w:tc>
          <w:tcPr>
            <w:tcW w:w="171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开采层位</w:t>
            </w:r>
          </w:p>
        </w:tc>
        <w:tc>
          <w:tcPr>
            <w:tcW w:w="4720" w:type="dxa"/>
            <w:gridSpan w:val="8"/>
            <w:vAlign w:val="center"/>
          </w:tcPr>
          <w:p w:rsidR="002F41D7" w:rsidRPr="00BB7D52" w:rsidRDefault="002F41D7" w:rsidP="00BB7D52">
            <w:pPr>
              <w:pStyle w:val="a7"/>
              <w:spacing w:line="300" w:lineRule="exact"/>
              <w:jc w:val="center"/>
              <w:rPr>
                <w:spacing w:val="-2"/>
                <w:sz w:val="21"/>
                <w:szCs w:val="21"/>
              </w:rPr>
            </w:pPr>
          </w:p>
        </w:tc>
      </w:tr>
      <w:tr w:rsidR="00BB7D52" w:rsidTr="00BB7D52">
        <w:tc>
          <w:tcPr>
            <w:tcW w:w="884"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采矿破坏土地</w:t>
            </w:r>
          </w:p>
        </w:tc>
        <w:tc>
          <w:tcPr>
            <w:tcW w:w="267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露天采场</w:t>
            </w:r>
          </w:p>
        </w:tc>
        <w:tc>
          <w:tcPr>
            <w:tcW w:w="3354"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工业场地</w:t>
            </w:r>
          </w:p>
        </w:tc>
        <w:tc>
          <w:tcPr>
            <w:tcW w:w="296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堆土场</w:t>
            </w:r>
          </w:p>
        </w:tc>
        <w:tc>
          <w:tcPr>
            <w:tcW w:w="2955"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地面塌陷</w:t>
            </w:r>
          </w:p>
        </w:tc>
        <w:tc>
          <w:tcPr>
            <w:tcW w:w="115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总计</w:t>
            </w:r>
          </w:p>
        </w:tc>
        <w:tc>
          <w:tcPr>
            <w:tcW w:w="1374"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已治理面积(hm</w:t>
            </w:r>
            <w:r w:rsidRPr="00BB7D52">
              <w:rPr>
                <w:rFonts w:hint="eastAsia"/>
                <w:spacing w:val="-2"/>
                <w:sz w:val="21"/>
                <w:szCs w:val="21"/>
                <w:vertAlign w:val="superscript"/>
              </w:rPr>
              <w:t>2</w:t>
            </w:r>
            <w:r w:rsidRPr="00BB7D52">
              <w:rPr>
                <w:rFonts w:hint="eastAsia"/>
                <w:spacing w:val="-2"/>
                <w:sz w:val="21"/>
                <w:szCs w:val="21"/>
              </w:rPr>
              <w:t>)</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391"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数量(个)</w:t>
            </w:r>
          </w:p>
        </w:tc>
        <w:tc>
          <w:tcPr>
            <w:tcW w:w="1281"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面积(hm</w:t>
            </w:r>
            <w:r w:rsidRPr="00BB7D52">
              <w:rPr>
                <w:rFonts w:hint="eastAsia"/>
                <w:spacing w:val="-2"/>
                <w:sz w:val="21"/>
                <w:szCs w:val="21"/>
                <w:vertAlign w:val="superscript"/>
              </w:rPr>
              <w:t>2</w:t>
            </w:r>
            <w:r w:rsidRPr="00BB7D52">
              <w:rPr>
                <w:rFonts w:hint="eastAsia"/>
                <w:spacing w:val="-2"/>
                <w:sz w:val="21"/>
                <w:szCs w:val="21"/>
              </w:rPr>
              <w:t>)</w:t>
            </w:r>
          </w:p>
        </w:tc>
        <w:tc>
          <w:tcPr>
            <w:tcW w:w="1746"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数量(个)</w:t>
            </w:r>
          </w:p>
        </w:tc>
        <w:tc>
          <w:tcPr>
            <w:tcW w:w="1608" w:type="dxa"/>
            <w:gridSpan w:val="3"/>
            <w:vAlign w:val="center"/>
          </w:tcPr>
          <w:p w:rsidR="002F41D7" w:rsidRDefault="00BB7D52" w:rsidP="00BB7D52">
            <w:pPr>
              <w:pStyle w:val="a7"/>
              <w:spacing w:line="300" w:lineRule="exact"/>
              <w:jc w:val="center"/>
            </w:pPr>
            <w:r w:rsidRPr="00BB7D52">
              <w:rPr>
                <w:rFonts w:hint="eastAsia"/>
                <w:spacing w:val="-2"/>
                <w:sz w:val="21"/>
                <w:szCs w:val="21"/>
              </w:rPr>
              <w:t>面积(hm</w:t>
            </w:r>
            <w:r w:rsidRPr="00BB7D52">
              <w:rPr>
                <w:rFonts w:hint="eastAsia"/>
                <w:spacing w:val="-2"/>
                <w:sz w:val="21"/>
                <w:szCs w:val="21"/>
                <w:vertAlign w:val="superscript"/>
              </w:rPr>
              <w:t>2</w:t>
            </w:r>
            <w:r w:rsidRPr="00BB7D52">
              <w:rPr>
                <w:rFonts w:hint="eastAsia"/>
                <w:spacing w:val="-2"/>
                <w:sz w:val="21"/>
                <w:szCs w:val="21"/>
              </w:rPr>
              <w:t>)</w:t>
            </w:r>
          </w:p>
        </w:tc>
        <w:tc>
          <w:tcPr>
            <w:tcW w:w="1541"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数量(个)</w:t>
            </w:r>
          </w:p>
        </w:tc>
        <w:tc>
          <w:tcPr>
            <w:tcW w:w="1421" w:type="dxa"/>
            <w:gridSpan w:val="2"/>
            <w:vAlign w:val="center"/>
          </w:tcPr>
          <w:p w:rsidR="002F41D7" w:rsidRDefault="00BB7D52" w:rsidP="00BB7D52">
            <w:pPr>
              <w:pStyle w:val="a7"/>
              <w:spacing w:line="300" w:lineRule="exact"/>
              <w:jc w:val="center"/>
            </w:pPr>
            <w:r w:rsidRPr="00BB7D52">
              <w:rPr>
                <w:rFonts w:hint="eastAsia"/>
                <w:spacing w:val="-2"/>
                <w:sz w:val="21"/>
                <w:szCs w:val="21"/>
              </w:rPr>
              <w:t>面积(hm</w:t>
            </w:r>
            <w:r w:rsidRPr="00BB7D52">
              <w:rPr>
                <w:rFonts w:hint="eastAsia"/>
                <w:spacing w:val="-2"/>
                <w:sz w:val="21"/>
                <w:szCs w:val="21"/>
                <w:vertAlign w:val="superscript"/>
              </w:rPr>
              <w:t>2</w:t>
            </w:r>
            <w:r w:rsidRPr="00BB7D52">
              <w:rPr>
                <w:rFonts w:hint="eastAsia"/>
                <w:spacing w:val="-2"/>
                <w:sz w:val="21"/>
                <w:szCs w:val="21"/>
              </w:rPr>
              <w:t>)</w:t>
            </w:r>
          </w:p>
        </w:tc>
        <w:tc>
          <w:tcPr>
            <w:tcW w:w="1538"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数量(个)</w:t>
            </w:r>
          </w:p>
        </w:tc>
        <w:tc>
          <w:tcPr>
            <w:tcW w:w="1417" w:type="dxa"/>
            <w:gridSpan w:val="4"/>
            <w:vAlign w:val="center"/>
          </w:tcPr>
          <w:p w:rsidR="002F41D7" w:rsidRDefault="00BB7D52" w:rsidP="00BB7D52">
            <w:pPr>
              <w:pStyle w:val="a7"/>
              <w:spacing w:line="300" w:lineRule="exact"/>
              <w:jc w:val="center"/>
            </w:pPr>
            <w:r w:rsidRPr="00BB7D52">
              <w:rPr>
                <w:rFonts w:hint="eastAsia"/>
                <w:spacing w:val="-2"/>
                <w:sz w:val="21"/>
                <w:szCs w:val="21"/>
              </w:rPr>
              <w:t>面积(hm</w:t>
            </w:r>
            <w:r w:rsidRPr="00BB7D52">
              <w:rPr>
                <w:rFonts w:hint="eastAsia"/>
                <w:spacing w:val="-2"/>
                <w:sz w:val="21"/>
                <w:szCs w:val="21"/>
                <w:vertAlign w:val="superscript"/>
              </w:rPr>
              <w:t>2</w:t>
            </w:r>
            <w:r w:rsidRPr="00BB7D52">
              <w:rPr>
                <w:rFonts w:hint="eastAsia"/>
                <w:spacing w:val="-2"/>
                <w:sz w:val="21"/>
                <w:szCs w:val="21"/>
              </w:rPr>
              <w:t>)</w:t>
            </w:r>
          </w:p>
        </w:tc>
        <w:tc>
          <w:tcPr>
            <w:tcW w:w="115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面积(hm</w:t>
            </w:r>
            <w:r w:rsidRPr="00BB7D52">
              <w:rPr>
                <w:rFonts w:hint="eastAsia"/>
                <w:spacing w:val="-2"/>
                <w:sz w:val="21"/>
                <w:szCs w:val="21"/>
                <w:vertAlign w:val="superscript"/>
              </w:rPr>
              <w:t>2</w:t>
            </w:r>
            <w:r w:rsidRPr="00BB7D52">
              <w:rPr>
                <w:rFonts w:hint="eastAsia"/>
                <w:spacing w:val="-2"/>
                <w:sz w:val="21"/>
                <w:szCs w:val="21"/>
              </w:rPr>
              <w:t>)</w:t>
            </w:r>
          </w:p>
        </w:tc>
        <w:tc>
          <w:tcPr>
            <w:tcW w:w="1374" w:type="dxa"/>
            <w:vMerge/>
            <w:vAlign w:val="center"/>
          </w:tcPr>
          <w:p w:rsidR="002F41D7" w:rsidRPr="00BB7D52" w:rsidRDefault="002F41D7" w:rsidP="00BB7D52">
            <w:pPr>
              <w:pStyle w:val="a7"/>
              <w:spacing w:line="300" w:lineRule="exact"/>
              <w:jc w:val="center"/>
              <w:rPr>
                <w:spacing w:val="-2"/>
                <w:sz w:val="21"/>
                <w:szCs w:val="21"/>
              </w:rPr>
            </w:pP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391"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281"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746"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w:t>
            </w:r>
          </w:p>
        </w:tc>
        <w:tc>
          <w:tcPr>
            <w:tcW w:w="1608" w:type="dxa"/>
            <w:gridSpan w:val="3"/>
            <w:vAlign w:val="center"/>
          </w:tcPr>
          <w:p w:rsidR="002F41D7" w:rsidRDefault="00BB7D52" w:rsidP="00BB7D52">
            <w:pPr>
              <w:pStyle w:val="a7"/>
              <w:spacing w:line="300" w:lineRule="exact"/>
              <w:jc w:val="center"/>
            </w:pPr>
            <w:r>
              <w:rPr>
                <w:rFonts w:hint="eastAsia"/>
              </w:rPr>
              <w:t>0.066</w:t>
            </w:r>
          </w:p>
        </w:tc>
        <w:tc>
          <w:tcPr>
            <w:tcW w:w="1541"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421" w:type="dxa"/>
            <w:gridSpan w:val="2"/>
            <w:vAlign w:val="center"/>
          </w:tcPr>
          <w:p w:rsidR="002F41D7" w:rsidRDefault="00BB7D52" w:rsidP="00BB7D52">
            <w:pPr>
              <w:pStyle w:val="a7"/>
              <w:spacing w:line="300" w:lineRule="exact"/>
              <w:jc w:val="center"/>
            </w:pPr>
            <w:r>
              <w:rPr>
                <w:rFonts w:hint="eastAsia"/>
              </w:rPr>
              <w:t>0</w:t>
            </w:r>
          </w:p>
        </w:tc>
        <w:tc>
          <w:tcPr>
            <w:tcW w:w="1538"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417" w:type="dxa"/>
            <w:gridSpan w:val="4"/>
            <w:vAlign w:val="center"/>
          </w:tcPr>
          <w:p w:rsidR="002F41D7" w:rsidRDefault="00BB7D52" w:rsidP="00BB7D52">
            <w:pPr>
              <w:pStyle w:val="a7"/>
              <w:spacing w:line="300" w:lineRule="exact"/>
              <w:jc w:val="center"/>
            </w:pPr>
            <w:r w:rsidRPr="00BB7D52">
              <w:rPr>
                <w:rFonts w:hint="eastAsia"/>
                <w:spacing w:val="-2"/>
                <w:sz w:val="21"/>
                <w:szCs w:val="21"/>
              </w:rPr>
              <w:t>0</w:t>
            </w:r>
          </w:p>
        </w:tc>
        <w:tc>
          <w:tcPr>
            <w:tcW w:w="115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16.096</w:t>
            </w:r>
          </w:p>
        </w:tc>
        <w:tc>
          <w:tcPr>
            <w:tcW w:w="137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267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破坏土地情况(m</w:t>
            </w:r>
            <w:r w:rsidRPr="00BB7D52">
              <w:rPr>
                <w:rFonts w:hint="eastAsia"/>
                <w:spacing w:val="-2"/>
                <w:sz w:val="21"/>
                <w:szCs w:val="21"/>
                <w:vertAlign w:val="superscript"/>
              </w:rPr>
              <w:t>2</w:t>
            </w:r>
            <w:r w:rsidRPr="00BB7D52">
              <w:rPr>
                <w:rFonts w:hint="eastAsia"/>
                <w:spacing w:val="-2"/>
                <w:sz w:val="21"/>
                <w:szCs w:val="21"/>
              </w:rPr>
              <w:t>)</w:t>
            </w:r>
          </w:p>
        </w:tc>
        <w:tc>
          <w:tcPr>
            <w:tcW w:w="3354"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破坏土地情况(m</w:t>
            </w:r>
            <w:r w:rsidRPr="00BB7D52">
              <w:rPr>
                <w:rFonts w:hint="eastAsia"/>
                <w:spacing w:val="-2"/>
                <w:sz w:val="21"/>
                <w:szCs w:val="21"/>
                <w:vertAlign w:val="superscript"/>
              </w:rPr>
              <w:t>2</w:t>
            </w:r>
            <w:r w:rsidRPr="00BB7D52">
              <w:rPr>
                <w:rFonts w:hint="eastAsia"/>
                <w:spacing w:val="-2"/>
                <w:sz w:val="21"/>
                <w:szCs w:val="21"/>
              </w:rPr>
              <w:t>)</w:t>
            </w:r>
          </w:p>
        </w:tc>
        <w:tc>
          <w:tcPr>
            <w:tcW w:w="296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破坏土地情况(m</w:t>
            </w:r>
            <w:r w:rsidRPr="00BB7D52">
              <w:rPr>
                <w:rFonts w:hint="eastAsia"/>
                <w:spacing w:val="-2"/>
                <w:sz w:val="21"/>
                <w:szCs w:val="21"/>
                <w:vertAlign w:val="superscript"/>
              </w:rPr>
              <w:t>2</w:t>
            </w:r>
            <w:r w:rsidRPr="00BB7D52">
              <w:rPr>
                <w:rFonts w:hint="eastAsia"/>
                <w:spacing w:val="-2"/>
                <w:sz w:val="21"/>
                <w:szCs w:val="21"/>
              </w:rPr>
              <w:t>)</w:t>
            </w:r>
          </w:p>
        </w:tc>
        <w:tc>
          <w:tcPr>
            <w:tcW w:w="2955"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破坏土地情况(m</w:t>
            </w:r>
            <w:r w:rsidRPr="00BB7D52">
              <w:rPr>
                <w:rFonts w:hint="eastAsia"/>
                <w:spacing w:val="-2"/>
                <w:sz w:val="21"/>
                <w:szCs w:val="21"/>
                <w:vertAlign w:val="superscript"/>
              </w:rPr>
              <w:t>2</w:t>
            </w:r>
            <w:r w:rsidRPr="00BB7D52">
              <w:rPr>
                <w:rFonts w:hint="eastAsia"/>
                <w:spacing w:val="-2"/>
                <w:sz w:val="21"/>
                <w:szCs w:val="21"/>
              </w:rPr>
              <w:t>)</w:t>
            </w:r>
          </w:p>
        </w:tc>
        <w:tc>
          <w:tcPr>
            <w:tcW w:w="1153" w:type="dxa"/>
            <w:gridSpan w:val="2"/>
            <w:vAlign w:val="center"/>
          </w:tcPr>
          <w:p w:rsidR="002F41D7" w:rsidRPr="00BB7D52" w:rsidRDefault="002F41D7" w:rsidP="00BB7D52">
            <w:pPr>
              <w:pStyle w:val="a7"/>
              <w:spacing w:line="300" w:lineRule="exact"/>
              <w:jc w:val="center"/>
              <w:rPr>
                <w:spacing w:val="-2"/>
                <w:sz w:val="21"/>
                <w:szCs w:val="21"/>
              </w:rPr>
            </w:pPr>
          </w:p>
        </w:tc>
        <w:tc>
          <w:tcPr>
            <w:tcW w:w="137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690"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耕地</w:t>
            </w:r>
          </w:p>
        </w:tc>
        <w:tc>
          <w:tcPr>
            <w:tcW w:w="112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基本农田</w:t>
            </w:r>
          </w:p>
        </w:tc>
        <w:tc>
          <w:tcPr>
            <w:tcW w:w="85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866"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耕地</w:t>
            </w:r>
          </w:p>
        </w:tc>
        <w:tc>
          <w:tcPr>
            <w:tcW w:w="1416"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基本农田</w:t>
            </w:r>
          </w:p>
        </w:tc>
        <w:tc>
          <w:tcPr>
            <w:tcW w:w="107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764" w:type="dxa"/>
            <w:gridSpan w:val="2"/>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耕地</w:t>
            </w:r>
          </w:p>
        </w:tc>
        <w:tc>
          <w:tcPr>
            <w:tcW w:w="125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基本农田</w:t>
            </w:r>
          </w:p>
        </w:tc>
        <w:tc>
          <w:tcPr>
            <w:tcW w:w="94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762"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耕地</w:t>
            </w:r>
          </w:p>
        </w:tc>
        <w:tc>
          <w:tcPr>
            <w:tcW w:w="124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基本农田</w:t>
            </w:r>
          </w:p>
        </w:tc>
        <w:tc>
          <w:tcPr>
            <w:tcW w:w="945"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15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37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690" w:type="dxa"/>
            <w:vMerge/>
            <w:vAlign w:val="center"/>
          </w:tcPr>
          <w:p w:rsidR="002F41D7" w:rsidRPr="00BB7D52" w:rsidRDefault="002F41D7" w:rsidP="00BB7D52">
            <w:pPr>
              <w:pStyle w:val="a7"/>
              <w:spacing w:line="300" w:lineRule="exact"/>
              <w:jc w:val="center"/>
              <w:rPr>
                <w:spacing w:val="-2"/>
                <w:sz w:val="21"/>
                <w:szCs w:val="21"/>
              </w:rPr>
            </w:pPr>
          </w:p>
        </w:tc>
        <w:tc>
          <w:tcPr>
            <w:tcW w:w="112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其它耕地</w:t>
            </w:r>
          </w:p>
        </w:tc>
        <w:tc>
          <w:tcPr>
            <w:tcW w:w="85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866" w:type="dxa"/>
            <w:vMerge/>
            <w:vAlign w:val="center"/>
          </w:tcPr>
          <w:p w:rsidR="002F41D7" w:rsidRPr="00BB7D52" w:rsidRDefault="002F41D7" w:rsidP="00BB7D52">
            <w:pPr>
              <w:pStyle w:val="a7"/>
              <w:spacing w:line="300" w:lineRule="exact"/>
              <w:jc w:val="center"/>
              <w:rPr>
                <w:spacing w:val="-2"/>
                <w:sz w:val="21"/>
                <w:szCs w:val="21"/>
              </w:rPr>
            </w:pPr>
          </w:p>
        </w:tc>
        <w:tc>
          <w:tcPr>
            <w:tcW w:w="1416"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其它耕地</w:t>
            </w:r>
          </w:p>
        </w:tc>
        <w:tc>
          <w:tcPr>
            <w:tcW w:w="107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764" w:type="dxa"/>
            <w:gridSpan w:val="2"/>
            <w:vMerge/>
            <w:vAlign w:val="center"/>
          </w:tcPr>
          <w:p w:rsidR="002F41D7" w:rsidRPr="00BB7D52" w:rsidRDefault="002F41D7" w:rsidP="00BB7D52">
            <w:pPr>
              <w:pStyle w:val="a7"/>
              <w:spacing w:line="300" w:lineRule="exact"/>
              <w:jc w:val="center"/>
              <w:rPr>
                <w:spacing w:val="-2"/>
                <w:sz w:val="21"/>
                <w:szCs w:val="21"/>
              </w:rPr>
            </w:pPr>
          </w:p>
        </w:tc>
        <w:tc>
          <w:tcPr>
            <w:tcW w:w="125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其它耕地</w:t>
            </w:r>
          </w:p>
        </w:tc>
        <w:tc>
          <w:tcPr>
            <w:tcW w:w="94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762" w:type="dxa"/>
            <w:vMerge/>
            <w:vAlign w:val="center"/>
          </w:tcPr>
          <w:p w:rsidR="002F41D7" w:rsidRPr="00BB7D52" w:rsidRDefault="002F41D7" w:rsidP="00BB7D52">
            <w:pPr>
              <w:pStyle w:val="a7"/>
              <w:spacing w:line="300" w:lineRule="exact"/>
              <w:jc w:val="center"/>
              <w:rPr>
                <w:spacing w:val="-2"/>
                <w:sz w:val="21"/>
                <w:szCs w:val="21"/>
              </w:rPr>
            </w:pPr>
          </w:p>
        </w:tc>
        <w:tc>
          <w:tcPr>
            <w:tcW w:w="124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其它耕地</w:t>
            </w:r>
          </w:p>
        </w:tc>
        <w:tc>
          <w:tcPr>
            <w:tcW w:w="945"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15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37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690" w:type="dxa"/>
            <w:vMerge/>
            <w:vAlign w:val="center"/>
          </w:tcPr>
          <w:p w:rsidR="002F41D7" w:rsidRPr="00BB7D52" w:rsidRDefault="002F41D7" w:rsidP="00BB7D52">
            <w:pPr>
              <w:pStyle w:val="a7"/>
              <w:spacing w:line="300" w:lineRule="exact"/>
              <w:jc w:val="center"/>
              <w:rPr>
                <w:spacing w:val="-2"/>
                <w:sz w:val="21"/>
                <w:szCs w:val="21"/>
              </w:rPr>
            </w:pPr>
          </w:p>
        </w:tc>
        <w:tc>
          <w:tcPr>
            <w:tcW w:w="112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小计</w:t>
            </w:r>
          </w:p>
        </w:tc>
        <w:tc>
          <w:tcPr>
            <w:tcW w:w="85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866" w:type="dxa"/>
            <w:vMerge/>
            <w:vAlign w:val="center"/>
          </w:tcPr>
          <w:p w:rsidR="002F41D7" w:rsidRPr="00BB7D52" w:rsidRDefault="002F41D7" w:rsidP="00BB7D52">
            <w:pPr>
              <w:pStyle w:val="a7"/>
              <w:spacing w:line="300" w:lineRule="exact"/>
              <w:jc w:val="center"/>
              <w:rPr>
                <w:spacing w:val="-2"/>
                <w:sz w:val="21"/>
                <w:szCs w:val="21"/>
              </w:rPr>
            </w:pPr>
          </w:p>
        </w:tc>
        <w:tc>
          <w:tcPr>
            <w:tcW w:w="1416"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小计</w:t>
            </w:r>
          </w:p>
        </w:tc>
        <w:tc>
          <w:tcPr>
            <w:tcW w:w="107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764" w:type="dxa"/>
            <w:gridSpan w:val="2"/>
            <w:vMerge/>
            <w:vAlign w:val="center"/>
          </w:tcPr>
          <w:p w:rsidR="002F41D7" w:rsidRPr="00BB7D52" w:rsidRDefault="002F41D7" w:rsidP="00BB7D52">
            <w:pPr>
              <w:pStyle w:val="a7"/>
              <w:spacing w:line="300" w:lineRule="exact"/>
              <w:jc w:val="center"/>
              <w:rPr>
                <w:spacing w:val="-2"/>
                <w:sz w:val="21"/>
                <w:szCs w:val="21"/>
              </w:rPr>
            </w:pPr>
          </w:p>
        </w:tc>
        <w:tc>
          <w:tcPr>
            <w:tcW w:w="125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小计</w:t>
            </w:r>
          </w:p>
        </w:tc>
        <w:tc>
          <w:tcPr>
            <w:tcW w:w="94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762" w:type="dxa"/>
            <w:vMerge/>
            <w:vAlign w:val="center"/>
          </w:tcPr>
          <w:p w:rsidR="002F41D7" w:rsidRPr="00BB7D52" w:rsidRDefault="002F41D7" w:rsidP="00BB7D52">
            <w:pPr>
              <w:pStyle w:val="a7"/>
              <w:spacing w:line="300" w:lineRule="exact"/>
              <w:jc w:val="center"/>
              <w:rPr>
                <w:spacing w:val="-2"/>
                <w:sz w:val="21"/>
                <w:szCs w:val="21"/>
              </w:rPr>
            </w:pPr>
          </w:p>
        </w:tc>
        <w:tc>
          <w:tcPr>
            <w:tcW w:w="124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小计</w:t>
            </w:r>
          </w:p>
        </w:tc>
        <w:tc>
          <w:tcPr>
            <w:tcW w:w="945"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15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37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818"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林地</w:t>
            </w:r>
          </w:p>
        </w:tc>
        <w:tc>
          <w:tcPr>
            <w:tcW w:w="85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282"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旱地</w:t>
            </w:r>
          </w:p>
        </w:tc>
        <w:tc>
          <w:tcPr>
            <w:tcW w:w="107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0.066</w:t>
            </w:r>
          </w:p>
        </w:tc>
        <w:tc>
          <w:tcPr>
            <w:tcW w:w="2014"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林地</w:t>
            </w:r>
          </w:p>
        </w:tc>
        <w:tc>
          <w:tcPr>
            <w:tcW w:w="94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010"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林地</w:t>
            </w:r>
          </w:p>
        </w:tc>
        <w:tc>
          <w:tcPr>
            <w:tcW w:w="945"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15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37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818"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其它土地</w:t>
            </w:r>
          </w:p>
        </w:tc>
        <w:tc>
          <w:tcPr>
            <w:tcW w:w="85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282"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其它土地</w:t>
            </w:r>
          </w:p>
        </w:tc>
        <w:tc>
          <w:tcPr>
            <w:tcW w:w="107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014"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其它土地</w:t>
            </w:r>
          </w:p>
        </w:tc>
        <w:tc>
          <w:tcPr>
            <w:tcW w:w="94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010"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其它土地</w:t>
            </w:r>
          </w:p>
        </w:tc>
        <w:tc>
          <w:tcPr>
            <w:tcW w:w="945"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15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37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1818"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合计</w:t>
            </w:r>
          </w:p>
        </w:tc>
        <w:tc>
          <w:tcPr>
            <w:tcW w:w="85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282"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合计</w:t>
            </w:r>
          </w:p>
        </w:tc>
        <w:tc>
          <w:tcPr>
            <w:tcW w:w="1072"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0.066</w:t>
            </w:r>
          </w:p>
        </w:tc>
        <w:tc>
          <w:tcPr>
            <w:tcW w:w="2014"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合计</w:t>
            </w:r>
          </w:p>
        </w:tc>
        <w:tc>
          <w:tcPr>
            <w:tcW w:w="94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010" w:type="dxa"/>
            <w:gridSpan w:val="4"/>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合计</w:t>
            </w:r>
          </w:p>
        </w:tc>
        <w:tc>
          <w:tcPr>
            <w:tcW w:w="945"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15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374"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884"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采矿固体废弃物排放</w:t>
            </w:r>
          </w:p>
        </w:tc>
        <w:tc>
          <w:tcPr>
            <w:tcW w:w="267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类型</w:t>
            </w:r>
          </w:p>
        </w:tc>
        <w:tc>
          <w:tcPr>
            <w:tcW w:w="3354"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年排放量/（10</w:t>
            </w:r>
            <w:r w:rsidRPr="00BB7D52">
              <w:rPr>
                <w:rFonts w:hint="eastAsia"/>
                <w:spacing w:val="-2"/>
                <w:sz w:val="21"/>
                <w:szCs w:val="21"/>
                <w:vertAlign w:val="superscript"/>
              </w:rPr>
              <w:t>4</w:t>
            </w:r>
            <w:r w:rsidRPr="00BB7D52">
              <w:rPr>
                <w:rFonts w:hint="eastAsia"/>
                <w:spacing w:val="-2"/>
                <w:sz w:val="21"/>
                <w:szCs w:val="21"/>
              </w:rPr>
              <w:t>m</w:t>
            </w:r>
            <w:r w:rsidRPr="00BB7D52">
              <w:rPr>
                <w:rFonts w:hint="eastAsia"/>
                <w:spacing w:val="-2"/>
                <w:sz w:val="21"/>
                <w:szCs w:val="21"/>
                <w:vertAlign w:val="superscript"/>
              </w:rPr>
              <w:t>3</w:t>
            </w:r>
            <w:r w:rsidRPr="00BB7D52">
              <w:rPr>
                <w:rFonts w:hint="eastAsia"/>
                <w:spacing w:val="-2"/>
                <w:sz w:val="21"/>
                <w:szCs w:val="21"/>
              </w:rPr>
              <w:t>/a）</w:t>
            </w:r>
          </w:p>
        </w:tc>
        <w:tc>
          <w:tcPr>
            <w:tcW w:w="296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年综合利用量/（10</w:t>
            </w:r>
            <w:r w:rsidRPr="00BB7D52">
              <w:rPr>
                <w:rFonts w:hint="eastAsia"/>
                <w:spacing w:val="-2"/>
                <w:sz w:val="21"/>
                <w:szCs w:val="21"/>
                <w:vertAlign w:val="superscript"/>
              </w:rPr>
              <w:t>4</w:t>
            </w:r>
            <w:r w:rsidRPr="00BB7D52">
              <w:rPr>
                <w:rFonts w:hint="eastAsia"/>
                <w:spacing w:val="-2"/>
                <w:sz w:val="21"/>
                <w:szCs w:val="21"/>
              </w:rPr>
              <w:t>m</w:t>
            </w:r>
            <w:r w:rsidRPr="00BB7D52">
              <w:rPr>
                <w:rFonts w:hint="eastAsia"/>
                <w:spacing w:val="-2"/>
                <w:sz w:val="21"/>
                <w:szCs w:val="21"/>
                <w:vertAlign w:val="superscript"/>
              </w:rPr>
              <w:t>3</w:t>
            </w:r>
            <w:r w:rsidRPr="00BB7D52">
              <w:rPr>
                <w:rFonts w:hint="eastAsia"/>
                <w:spacing w:val="-2"/>
                <w:sz w:val="21"/>
                <w:szCs w:val="21"/>
              </w:rPr>
              <w:t>/a）</w:t>
            </w:r>
          </w:p>
        </w:tc>
        <w:tc>
          <w:tcPr>
            <w:tcW w:w="2955"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累计积存量/（10</w:t>
            </w:r>
            <w:r w:rsidRPr="00BB7D52">
              <w:rPr>
                <w:rFonts w:hint="eastAsia"/>
                <w:spacing w:val="-2"/>
                <w:sz w:val="21"/>
                <w:szCs w:val="21"/>
                <w:vertAlign w:val="superscript"/>
              </w:rPr>
              <w:t>4</w:t>
            </w:r>
            <w:r w:rsidRPr="00BB7D52">
              <w:rPr>
                <w:rFonts w:hint="eastAsia"/>
                <w:spacing w:val="-2"/>
                <w:sz w:val="21"/>
                <w:szCs w:val="21"/>
              </w:rPr>
              <w:t>m</w:t>
            </w:r>
            <w:r w:rsidRPr="00BB7D52">
              <w:rPr>
                <w:rFonts w:hint="eastAsia"/>
                <w:spacing w:val="-2"/>
                <w:sz w:val="21"/>
                <w:szCs w:val="21"/>
                <w:vertAlign w:val="superscript"/>
              </w:rPr>
              <w:t>3</w:t>
            </w:r>
            <w:r w:rsidRPr="00BB7D52">
              <w:rPr>
                <w:rFonts w:hint="eastAsia"/>
                <w:spacing w:val="-2"/>
                <w:sz w:val="21"/>
                <w:szCs w:val="21"/>
              </w:rPr>
              <w:t>）</w:t>
            </w:r>
          </w:p>
        </w:tc>
        <w:tc>
          <w:tcPr>
            <w:tcW w:w="2527"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主要利用方式</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267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废石（土）</w:t>
            </w:r>
          </w:p>
        </w:tc>
        <w:tc>
          <w:tcPr>
            <w:tcW w:w="3354"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96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955"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527" w:type="dxa"/>
            <w:gridSpan w:val="3"/>
            <w:vAlign w:val="center"/>
          </w:tcPr>
          <w:p w:rsidR="002F41D7" w:rsidRPr="00BB7D52" w:rsidRDefault="002F41D7" w:rsidP="00BB7D52">
            <w:pPr>
              <w:pStyle w:val="a7"/>
              <w:spacing w:line="300" w:lineRule="exact"/>
              <w:jc w:val="center"/>
              <w:rPr>
                <w:spacing w:val="-2"/>
                <w:sz w:val="21"/>
                <w:szCs w:val="21"/>
              </w:rPr>
            </w:pP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267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煤矸石</w:t>
            </w:r>
          </w:p>
        </w:tc>
        <w:tc>
          <w:tcPr>
            <w:tcW w:w="3354"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96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955"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527" w:type="dxa"/>
            <w:gridSpan w:val="3"/>
            <w:vAlign w:val="center"/>
          </w:tcPr>
          <w:p w:rsidR="002F41D7" w:rsidRPr="00BB7D52" w:rsidRDefault="002F41D7" w:rsidP="00BB7D52">
            <w:pPr>
              <w:pStyle w:val="a7"/>
              <w:spacing w:line="300" w:lineRule="exact"/>
              <w:jc w:val="center"/>
              <w:rPr>
                <w:spacing w:val="-2"/>
                <w:sz w:val="21"/>
                <w:szCs w:val="21"/>
              </w:rPr>
            </w:pP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267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合计</w:t>
            </w:r>
          </w:p>
        </w:tc>
        <w:tc>
          <w:tcPr>
            <w:tcW w:w="3354"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96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955"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527" w:type="dxa"/>
            <w:gridSpan w:val="3"/>
            <w:vAlign w:val="center"/>
          </w:tcPr>
          <w:p w:rsidR="002F41D7" w:rsidRPr="00BB7D52" w:rsidRDefault="002F41D7" w:rsidP="00BB7D52">
            <w:pPr>
              <w:pStyle w:val="a7"/>
              <w:spacing w:line="300" w:lineRule="exact"/>
              <w:jc w:val="center"/>
              <w:rPr>
                <w:spacing w:val="-2"/>
                <w:sz w:val="21"/>
                <w:szCs w:val="21"/>
              </w:rPr>
            </w:pPr>
          </w:p>
        </w:tc>
      </w:tr>
      <w:tr w:rsidR="00BB7D52" w:rsidTr="00BB7D52">
        <w:tc>
          <w:tcPr>
            <w:tcW w:w="884"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含水层破坏</w:t>
            </w:r>
          </w:p>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情况</w:t>
            </w:r>
          </w:p>
        </w:tc>
        <w:tc>
          <w:tcPr>
            <w:tcW w:w="267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影响含水层的类型</w:t>
            </w:r>
          </w:p>
        </w:tc>
        <w:tc>
          <w:tcPr>
            <w:tcW w:w="3354"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区域含水层遭受影响或破坏的面积（km</w:t>
            </w:r>
            <w:r w:rsidRPr="00BB7D52">
              <w:rPr>
                <w:rFonts w:hint="eastAsia"/>
                <w:spacing w:val="-2"/>
                <w:sz w:val="21"/>
                <w:szCs w:val="21"/>
                <w:vertAlign w:val="superscript"/>
              </w:rPr>
              <w:t>2</w:t>
            </w:r>
            <w:r w:rsidRPr="00BB7D52">
              <w:rPr>
                <w:rFonts w:hint="eastAsia"/>
                <w:spacing w:val="-2"/>
                <w:sz w:val="21"/>
                <w:szCs w:val="21"/>
              </w:rPr>
              <w:t>）</w:t>
            </w:r>
          </w:p>
        </w:tc>
        <w:tc>
          <w:tcPr>
            <w:tcW w:w="296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地下水位最大下降幅度(m)</w:t>
            </w:r>
          </w:p>
        </w:tc>
        <w:tc>
          <w:tcPr>
            <w:tcW w:w="2955"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含水层被疏干的面积（m</w:t>
            </w:r>
            <w:r w:rsidRPr="00BB7D52">
              <w:rPr>
                <w:rFonts w:hint="eastAsia"/>
                <w:spacing w:val="-2"/>
                <w:sz w:val="21"/>
                <w:szCs w:val="21"/>
                <w:vertAlign w:val="superscript"/>
              </w:rPr>
              <w:t>2</w:t>
            </w:r>
            <w:r w:rsidRPr="00BB7D52">
              <w:rPr>
                <w:rFonts w:hint="eastAsia"/>
                <w:spacing w:val="-2"/>
                <w:sz w:val="21"/>
                <w:szCs w:val="21"/>
              </w:rPr>
              <w:t>）</w:t>
            </w:r>
          </w:p>
        </w:tc>
        <w:tc>
          <w:tcPr>
            <w:tcW w:w="2527"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受影响的对象</w:t>
            </w:r>
          </w:p>
        </w:tc>
      </w:tr>
      <w:tr w:rsidR="00BB7D52" w:rsidTr="00BB7D52">
        <w:tc>
          <w:tcPr>
            <w:tcW w:w="884" w:type="dxa"/>
            <w:vMerge/>
            <w:vAlign w:val="center"/>
          </w:tcPr>
          <w:p w:rsidR="002F41D7" w:rsidRPr="00BB7D52" w:rsidRDefault="002F41D7" w:rsidP="00BB7D52">
            <w:pPr>
              <w:pStyle w:val="a7"/>
              <w:spacing w:line="300" w:lineRule="exact"/>
              <w:jc w:val="center"/>
              <w:rPr>
                <w:spacing w:val="-2"/>
                <w:sz w:val="21"/>
                <w:szCs w:val="21"/>
              </w:rPr>
            </w:pPr>
          </w:p>
        </w:tc>
        <w:tc>
          <w:tcPr>
            <w:tcW w:w="2672" w:type="dxa"/>
            <w:gridSpan w:val="5"/>
            <w:vAlign w:val="center"/>
          </w:tcPr>
          <w:p w:rsidR="002F41D7" w:rsidRPr="00BB7D52" w:rsidRDefault="002F41D7" w:rsidP="00BB7D52">
            <w:pPr>
              <w:pStyle w:val="a7"/>
              <w:spacing w:line="300" w:lineRule="exact"/>
              <w:jc w:val="center"/>
              <w:rPr>
                <w:spacing w:val="-2"/>
                <w:sz w:val="21"/>
                <w:szCs w:val="21"/>
              </w:rPr>
            </w:pPr>
          </w:p>
        </w:tc>
        <w:tc>
          <w:tcPr>
            <w:tcW w:w="3354"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962" w:type="dxa"/>
            <w:gridSpan w:val="5"/>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无</w:t>
            </w:r>
          </w:p>
        </w:tc>
        <w:tc>
          <w:tcPr>
            <w:tcW w:w="2955" w:type="dxa"/>
            <w:gridSpan w:val="6"/>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无</w:t>
            </w:r>
          </w:p>
        </w:tc>
        <w:tc>
          <w:tcPr>
            <w:tcW w:w="2527" w:type="dxa"/>
            <w:gridSpan w:val="3"/>
            <w:vAlign w:val="center"/>
          </w:tcPr>
          <w:p w:rsidR="002F41D7" w:rsidRPr="00BB7D52" w:rsidRDefault="002F41D7" w:rsidP="00BB7D52">
            <w:pPr>
              <w:pStyle w:val="a7"/>
              <w:spacing w:line="300" w:lineRule="exact"/>
              <w:jc w:val="center"/>
              <w:rPr>
                <w:spacing w:val="-2"/>
                <w:sz w:val="21"/>
                <w:szCs w:val="21"/>
              </w:rPr>
            </w:pPr>
          </w:p>
        </w:tc>
      </w:tr>
    </w:tbl>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tbl>
      <w:tblPr>
        <w:tblW w:w="1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736"/>
        <w:gridCol w:w="733"/>
        <w:gridCol w:w="1019"/>
        <w:gridCol w:w="876"/>
        <w:gridCol w:w="974"/>
        <w:gridCol w:w="799"/>
        <w:gridCol w:w="1051"/>
        <w:gridCol w:w="224"/>
        <w:gridCol w:w="838"/>
        <w:gridCol w:w="437"/>
        <w:gridCol w:w="669"/>
        <w:gridCol w:w="606"/>
        <w:gridCol w:w="434"/>
        <w:gridCol w:w="841"/>
        <w:gridCol w:w="318"/>
        <w:gridCol w:w="1261"/>
        <w:gridCol w:w="859"/>
        <w:gridCol w:w="859"/>
        <w:gridCol w:w="861"/>
      </w:tblGrid>
      <w:tr w:rsidR="00BB7D52" w:rsidTr="00BB7D52">
        <w:tc>
          <w:tcPr>
            <w:tcW w:w="9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地形地貌景观破坏</w:t>
            </w:r>
          </w:p>
        </w:tc>
        <w:tc>
          <w:tcPr>
            <w:tcW w:w="2488" w:type="dxa"/>
            <w:gridSpan w:val="3"/>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破坏的地形地貌景观类型</w:t>
            </w:r>
          </w:p>
        </w:tc>
        <w:tc>
          <w:tcPr>
            <w:tcW w:w="2649" w:type="dxa"/>
            <w:gridSpan w:val="3"/>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被破坏的面积(hm</w:t>
            </w:r>
            <w:r w:rsidRPr="00BB7D52">
              <w:rPr>
                <w:rFonts w:hint="eastAsia"/>
                <w:spacing w:val="-2"/>
                <w:sz w:val="21"/>
                <w:szCs w:val="21"/>
                <w:vertAlign w:val="superscript"/>
              </w:rPr>
              <w:t>2</w:t>
            </w:r>
            <w:r w:rsidRPr="00BB7D52">
              <w:rPr>
                <w:rFonts w:hint="eastAsia"/>
                <w:spacing w:val="-2"/>
                <w:sz w:val="21"/>
                <w:szCs w:val="21"/>
              </w:rPr>
              <w:t>)</w:t>
            </w:r>
          </w:p>
        </w:tc>
        <w:tc>
          <w:tcPr>
            <w:tcW w:w="6679" w:type="dxa"/>
            <w:gridSpan w:val="10"/>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破坏程度</w:t>
            </w:r>
          </w:p>
        </w:tc>
        <w:tc>
          <w:tcPr>
            <w:tcW w:w="2579" w:type="dxa"/>
            <w:gridSpan w:val="3"/>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修复的难易程度</w:t>
            </w: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2488" w:type="dxa"/>
            <w:gridSpan w:val="3"/>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挖损/压占</w:t>
            </w:r>
          </w:p>
        </w:tc>
        <w:tc>
          <w:tcPr>
            <w:tcW w:w="2649" w:type="dxa"/>
            <w:gridSpan w:val="3"/>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0.066</w:t>
            </w:r>
          </w:p>
        </w:tc>
        <w:tc>
          <w:tcPr>
            <w:tcW w:w="6679" w:type="dxa"/>
            <w:gridSpan w:val="10"/>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生活区压占</w:t>
            </w:r>
          </w:p>
        </w:tc>
        <w:tc>
          <w:tcPr>
            <w:tcW w:w="2579" w:type="dxa"/>
            <w:gridSpan w:val="3"/>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易</w:t>
            </w:r>
          </w:p>
        </w:tc>
      </w:tr>
      <w:tr w:rsidR="00BB7D52" w:rsidTr="00BB7D52">
        <w:tc>
          <w:tcPr>
            <w:tcW w:w="9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采矿引起的崩塌、滑坡、泥石流等情况</w:t>
            </w:r>
          </w:p>
        </w:tc>
        <w:tc>
          <w:tcPr>
            <w:tcW w:w="736"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种类</w:t>
            </w:r>
          </w:p>
        </w:tc>
        <w:tc>
          <w:tcPr>
            <w:tcW w:w="733"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发生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时间</w:t>
            </w:r>
          </w:p>
        </w:tc>
        <w:tc>
          <w:tcPr>
            <w:tcW w:w="101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发生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地点</w:t>
            </w:r>
          </w:p>
        </w:tc>
        <w:tc>
          <w:tcPr>
            <w:tcW w:w="876"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规模</w:t>
            </w:r>
          </w:p>
        </w:tc>
        <w:tc>
          <w:tcPr>
            <w:tcW w:w="974"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影响范围(m</w:t>
            </w:r>
            <w:r w:rsidRPr="00BB7D52">
              <w:rPr>
                <w:rFonts w:hint="eastAsia"/>
                <w:spacing w:val="-2"/>
                <w:sz w:val="21"/>
                <w:szCs w:val="21"/>
                <w:vertAlign w:val="superscript"/>
              </w:rPr>
              <w:t>2</w:t>
            </w:r>
            <w:r w:rsidRPr="00BB7D52">
              <w:rPr>
                <w:rFonts w:hint="eastAsia"/>
                <w:spacing w:val="-2"/>
                <w:sz w:val="21"/>
                <w:szCs w:val="21"/>
              </w:rPr>
              <w:t>)</w:t>
            </w:r>
          </w:p>
        </w:tc>
        <w:tc>
          <w:tcPr>
            <w:tcW w:w="79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体积(m</w:t>
            </w:r>
            <w:r w:rsidRPr="00BB7D52">
              <w:rPr>
                <w:rFonts w:hint="eastAsia"/>
                <w:spacing w:val="-2"/>
                <w:sz w:val="21"/>
                <w:szCs w:val="21"/>
                <w:vertAlign w:val="superscript"/>
              </w:rPr>
              <w:t>3</w:t>
            </w:r>
            <w:r w:rsidRPr="00BB7D52">
              <w:rPr>
                <w:rFonts w:hint="eastAsia"/>
                <w:spacing w:val="-2"/>
                <w:sz w:val="21"/>
                <w:szCs w:val="21"/>
              </w:rPr>
              <w:t>)</w:t>
            </w:r>
          </w:p>
        </w:tc>
        <w:tc>
          <w:tcPr>
            <w:tcW w:w="6679" w:type="dxa"/>
            <w:gridSpan w:val="10"/>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危害</w:t>
            </w:r>
          </w:p>
        </w:tc>
        <w:tc>
          <w:tcPr>
            <w:tcW w:w="8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发生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原因</w:t>
            </w:r>
          </w:p>
        </w:tc>
        <w:tc>
          <w:tcPr>
            <w:tcW w:w="8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防治</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情况</w:t>
            </w:r>
          </w:p>
        </w:tc>
        <w:tc>
          <w:tcPr>
            <w:tcW w:w="861"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治理面积(m</w:t>
            </w:r>
            <w:r w:rsidRPr="00BB7D52">
              <w:rPr>
                <w:rFonts w:hint="eastAsia"/>
                <w:spacing w:val="-2"/>
                <w:sz w:val="21"/>
                <w:szCs w:val="21"/>
                <w:vertAlign w:val="superscript"/>
              </w:rPr>
              <w:t>2</w:t>
            </w:r>
            <w:r w:rsidRPr="00BB7D52">
              <w:rPr>
                <w:rFonts w:hint="eastAsia"/>
                <w:spacing w:val="-2"/>
                <w:sz w:val="21"/>
                <w:szCs w:val="21"/>
              </w:rPr>
              <w:t>)</w:t>
            </w: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Merge/>
            <w:vAlign w:val="center"/>
          </w:tcPr>
          <w:p w:rsidR="002F41D7" w:rsidRPr="00BB7D52" w:rsidRDefault="002F41D7" w:rsidP="00BB7D52">
            <w:pPr>
              <w:pStyle w:val="a7"/>
              <w:spacing w:line="360" w:lineRule="exact"/>
              <w:jc w:val="center"/>
              <w:rPr>
                <w:spacing w:val="-2"/>
                <w:sz w:val="21"/>
                <w:szCs w:val="21"/>
              </w:rPr>
            </w:pPr>
          </w:p>
        </w:tc>
        <w:tc>
          <w:tcPr>
            <w:tcW w:w="733" w:type="dxa"/>
            <w:vMerge/>
            <w:vAlign w:val="center"/>
          </w:tcPr>
          <w:p w:rsidR="002F41D7" w:rsidRPr="00BB7D52" w:rsidRDefault="002F41D7" w:rsidP="00BB7D52">
            <w:pPr>
              <w:pStyle w:val="a7"/>
              <w:spacing w:line="360" w:lineRule="exact"/>
              <w:jc w:val="center"/>
              <w:rPr>
                <w:spacing w:val="-2"/>
                <w:sz w:val="21"/>
                <w:szCs w:val="21"/>
              </w:rPr>
            </w:pPr>
          </w:p>
        </w:tc>
        <w:tc>
          <w:tcPr>
            <w:tcW w:w="1019" w:type="dxa"/>
            <w:vMerge/>
            <w:vAlign w:val="center"/>
          </w:tcPr>
          <w:p w:rsidR="002F41D7" w:rsidRPr="00BB7D52" w:rsidRDefault="002F41D7" w:rsidP="00BB7D52">
            <w:pPr>
              <w:pStyle w:val="a7"/>
              <w:spacing w:line="360" w:lineRule="exact"/>
              <w:jc w:val="center"/>
              <w:rPr>
                <w:spacing w:val="-2"/>
                <w:sz w:val="21"/>
                <w:szCs w:val="21"/>
              </w:rPr>
            </w:pPr>
          </w:p>
        </w:tc>
        <w:tc>
          <w:tcPr>
            <w:tcW w:w="876" w:type="dxa"/>
            <w:vMerge/>
            <w:vAlign w:val="center"/>
          </w:tcPr>
          <w:p w:rsidR="002F41D7" w:rsidRPr="00BB7D52" w:rsidRDefault="002F41D7" w:rsidP="00BB7D52">
            <w:pPr>
              <w:pStyle w:val="a7"/>
              <w:spacing w:line="360" w:lineRule="exact"/>
              <w:jc w:val="center"/>
              <w:rPr>
                <w:spacing w:val="-2"/>
                <w:sz w:val="21"/>
                <w:szCs w:val="21"/>
              </w:rPr>
            </w:pPr>
          </w:p>
        </w:tc>
        <w:tc>
          <w:tcPr>
            <w:tcW w:w="974" w:type="dxa"/>
            <w:vMerge/>
            <w:vAlign w:val="center"/>
          </w:tcPr>
          <w:p w:rsidR="002F41D7" w:rsidRPr="00BB7D52" w:rsidRDefault="002F41D7" w:rsidP="00BB7D52">
            <w:pPr>
              <w:pStyle w:val="a7"/>
              <w:spacing w:line="360" w:lineRule="exact"/>
              <w:jc w:val="center"/>
              <w:rPr>
                <w:spacing w:val="-2"/>
                <w:sz w:val="21"/>
                <w:szCs w:val="21"/>
              </w:rPr>
            </w:pPr>
          </w:p>
        </w:tc>
        <w:tc>
          <w:tcPr>
            <w:tcW w:w="799" w:type="dxa"/>
            <w:vMerge/>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死亡人数</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(人)</w:t>
            </w:r>
          </w:p>
        </w:tc>
        <w:tc>
          <w:tcPr>
            <w:tcW w:w="1275"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受伤人数</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(人)</w:t>
            </w:r>
          </w:p>
        </w:tc>
        <w:tc>
          <w:tcPr>
            <w:tcW w:w="1275"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破坏房屋</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(间)</w:t>
            </w:r>
          </w:p>
        </w:tc>
        <w:tc>
          <w:tcPr>
            <w:tcW w:w="1275"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毁坏土地(m</w:t>
            </w:r>
            <w:r w:rsidRPr="00BB7D52">
              <w:rPr>
                <w:rFonts w:hint="eastAsia"/>
                <w:spacing w:val="-2"/>
                <w:sz w:val="21"/>
                <w:szCs w:val="21"/>
                <w:vertAlign w:val="superscript"/>
              </w:rPr>
              <w:t>2</w:t>
            </w:r>
            <w:r w:rsidRPr="00BB7D52">
              <w:rPr>
                <w:rFonts w:hint="eastAsia"/>
                <w:spacing w:val="-2"/>
                <w:sz w:val="21"/>
                <w:szCs w:val="21"/>
              </w:rPr>
              <w:t>)</w:t>
            </w:r>
          </w:p>
        </w:tc>
        <w:tc>
          <w:tcPr>
            <w:tcW w:w="1579"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直接经济损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失(万元)</w:t>
            </w:r>
          </w:p>
        </w:tc>
        <w:tc>
          <w:tcPr>
            <w:tcW w:w="859" w:type="dxa"/>
            <w:vMerge/>
            <w:vAlign w:val="center"/>
          </w:tcPr>
          <w:p w:rsidR="002F41D7" w:rsidRPr="00BB7D52" w:rsidRDefault="002F41D7" w:rsidP="00BB7D52">
            <w:pPr>
              <w:pStyle w:val="a7"/>
              <w:spacing w:line="360" w:lineRule="exact"/>
              <w:jc w:val="center"/>
              <w:rPr>
                <w:spacing w:val="-2"/>
                <w:sz w:val="21"/>
                <w:szCs w:val="21"/>
              </w:rPr>
            </w:pPr>
          </w:p>
        </w:tc>
        <w:tc>
          <w:tcPr>
            <w:tcW w:w="859" w:type="dxa"/>
            <w:vMerge/>
            <w:vAlign w:val="center"/>
          </w:tcPr>
          <w:p w:rsidR="002F41D7" w:rsidRPr="00BB7D52" w:rsidRDefault="002F41D7" w:rsidP="00BB7D52">
            <w:pPr>
              <w:pStyle w:val="a7"/>
              <w:spacing w:line="360" w:lineRule="exact"/>
              <w:jc w:val="center"/>
              <w:rPr>
                <w:spacing w:val="-2"/>
                <w:sz w:val="21"/>
                <w:szCs w:val="21"/>
              </w:rPr>
            </w:pPr>
          </w:p>
        </w:tc>
        <w:tc>
          <w:tcPr>
            <w:tcW w:w="861" w:type="dxa"/>
            <w:vMerge/>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Align w:val="center"/>
          </w:tcPr>
          <w:p w:rsidR="002F41D7" w:rsidRPr="00BB7D52" w:rsidRDefault="002F41D7" w:rsidP="00BB7D52">
            <w:pPr>
              <w:pStyle w:val="a7"/>
              <w:spacing w:line="360" w:lineRule="exact"/>
              <w:jc w:val="center"/>
              <w:rPr>
                <w:spacing w:val="-2"/>
                <w:sz w:val="21"/>
                <w:szCs w:val="21"/>
              </w:rPr>
            </w:pPr>
          </w:p>
        </w:tc>
        <w:tc>
          <w:tcPr>
            <w:tcW w:w="733" w:type="dxa"/>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无</w:t>
            </w:r>
          </w:p>
        </w:tc>
        <w:tc>
          <w:tcPr>
            <w:tcW w:w="1019" w:type="dxa"/>
            <w:vAlign w:val="center"/>
          </w:tcPr>
          <w:p w:rsidR="002F41D7" w:rsidRPr="00BB7D52" w:rsidRDefault="002F41D7" w:rsidP="00BB7D52">
            <w:pPr>
              <w:pStyle w:val="a7"/>
              <w:spacing w:line="360" w:lineRule="exact"/>
              <w:jc w:val="center"/>
              <w:rPr>
                <w:spacing w:val="-2"/>
                <w:sz w:val="21"/>
                <w:szCs w:val="21"/>
              </w:rPr>
            </w:pPr>
          </w:p>
        </w:tc>
        <w:tc>
          <w:tcPr>
            <w:tcW w:w="876" w:type="dxa"/>
            <w:vAlign w:val="center"/>
          </w:tcPr>
          <w:p w:rsidR="002F41D7" w:rsidRPr="00BB7D52" w:rsidRDefault="002F41D7" w:rsidP="00BB7D52">
            <w:pPr>
              <w:pStyle w:val="a7"/>
              <w:spacing w:line="360" w:lineRule="exact"/>
              <w:jc w:val="center"/>
              <w:rPr>
                <w:spacing w:val="-2"/>
                <w:sz w:val="21"/>
                <w:szCs w:val="21"/>
              </w:rPr>
            </w:pPr>
          </w:p>
        </w:tc>
        <w:tc>
          <w:tcPr>
            <w:tcW w:w="974" w:type="dxa"/>
            <w:vAlign w:val="center"/>
          </w:tcPr>
          <w:p w:rsidR="002F41D7" w:rsidRPr="00BB7D52" w:rsidRDefault="002F41D7" w:rsidP="00BB7D52">
            <w:pPr>
              <w:pStyle w:val="a7"/>
              <w:spacing w:line="360" w:lineRule="exact"/>
              <w:jc w:val="center"/>
              <w:rPr>
                <w:spacing w:val="-2"/>
                <w:sz w:val="21"/>
                <w:szCs w:val="21"/>
              </w:rPr>
            </w:pPr>
          </w:p>
        </w:tc>
        <w:tc>
          <w:tcPr>
            <w:tcW w:w="799" w:type="dxa"/>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579" w:type="dxa"/>
            <w:gridSpan w:val="2"/>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61" w:type="dxa"/>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Align w:val="center"/>
          </w:tcPr>
          <w:p w:rsidR="002F41D7" w:rsidRPr="00BB7D52" w:rsidRDefault="002F41D7" w:rsidP="00BB7D52">
            <w:pPr>
              <w:pStyle w:val="a7"/>
              <w:spacing w:line="360" w:lineRule="exact"/>
              <w:jc w:val="center"/>
              <w:rPr>
                <w:spacing w:val="-2"/>
                <w:sz w:val="21"/>
                <w:szCs w:val="21"/>
              </w:rPr>
            </w:pPr>
          </w:p>
        </w:tc>
        <w:tc>
          <w:tcPr>
            <w:tcW w:w="733" w:type="dxa"/>
            <w:vAlign w:val="center"/>
          </w:tcPr>
          <w:p w:rsidR="002F41D7" w:rsidRPr="00BB7D52" w:rsidRDefault="002F41D7" w:rsidP="00BB7D52">
            <w:pPr>
              <w:pStyle w:val="a7"/>
              <w:spacing w:line="360" w:lineRule="exact"/>
              <w:jc w:val="center"/>
              <w:rPr>
                <w:spacing w:val="-2"/>
                <w:sz w:val="21"/>
                <w:szCs w:val="21"/>
              </w:rPr>
            </w:pPr>
          </w:p>
        </w:tc>
        <w:tc>
          <w:tcPr>
            <w:tcW w:w="1019" w:type="dxa"/>
            <w:vAlign w:val="center"/>
          </w:tcPr>
          <w:p w:rsidR="002F41D7" w:rsidRPr="00BB7D52" w:rsidRDefault="002F41D7" w:rsidP="00BB7D52">
            <w:pPr>
              <w:pStyle w:val="a7"/>
              <w:spacing w:line="360" w:lineRule="exact"/>
              <w:jc w:val="center"/>
              <w:rPr>
                <w:spacing w:val="-2"/>
                <w:sz w:val="21"/>
                <w:szCs w:val="21"/>
              </w:rPr>
            </w:pPr>
          </w:p>
        </w:tc>
        <w:tc>
          <w:tcPr>
            <w:tcW w:w="876" w:type="dxa"/>
            <w:vAlign w:val="center"/>
          </w:tcPr>
          <w:p w:rsidR="002F41D7" w:rsidRPr="00BB7D52" w:rsidRDefault="002F41D7" w:rsidP="00BB7D52">
            <w:pPr>
              <w:pStyle w:val="a7"/>
              <w:spacing w:line="360" w:lineRule="exact"/>
              <w:jc w:val="center"/>
              <w:rPr>
                <w:spacing w:val="-2"/>
                <w:sz w:val="21"/>
                <w:szCs w:val="21"/>
              </w:rPr>
            </w:pPr>
          </w:p>
        </w:tc>
        <w:tc>
          <w:tcPr>
            <w:tcW w:w="974" w:type="dxa"/>
            <w:vAlign w:val="center"/>
          </w:tcPr>
          <w:p w:rsidR="002F41D7" w:rsidRPr="00BB7D52" w:rsidRDefault="002F41D7" w:rsidP="00BB7D52">
            <w:pPr>
              <w:pStyle w:val="a7"/>
              <w:spacing w:line="360" w:lineRule="exact"/>
              <w:jc w:val="center"/>
              <w:rPr>
                <w:spacing w:val="-2"/>
                <w:sz w:val="21"/>
                <w:szCs w:val="21"/>
              </w:rPr>
            </w:pPr>
          </w:p>
        </w:tc>
        <w:tc>
          <w:tcPr>
            <w:tcW w:w="799" w:type="dxa"/>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579" w:type="dxa"/>
            <w:gridSpan w:val="2"/>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61" w:type="dxa"/>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Align w:val="center"/>
          </w:tcPr>
          <w:p w:rsidR="002F41D7" w:rsidRPr="00BB7D52" w:rsidRDefault="002F41D7" w:rsidP="00BB7D52">
            <w:pPr>
              <w:pStyle w:val="a7"/>
              <w:spacing w:line="360" w:lineRule="exact"/>
              <w:jc w:val="center"/>
              <w:rPr>
                <w:spacing w:val="-2"/>
                <w:sz w:val="21"/>
                <w:szCs w:val="21"/>
              </w:rPr>
            </w:pPr>
          </w:p>
        </w:tc>
        <w:tc>
          <w:tcPr>
            <w:tcW w:w="733" w:type="dxa"/>
            <w:vAlign w:val="center"/>
          </w:tcPr>
          <w:p w:rsidR="002F41D7" w:rsidRPr="00BB7D52" w:rsidRDefault="002F41D7" w:rsidP="00BB7D52">
            <w:pPr>
              <w:pStyle w:val="a7"/>
              <w:spacing w:line="360" w:lineRule="exact"/>
              <w:jc w:val="center"/>
              <w:rPr>
                <w:spacing w:val="-2"/>
                <w:sz w:val="21"/>
                <w:szCs w:val="21"/>
              </w:rPr>
            </w:pPr>
          </w:p>
        </w:tc>
        <w:tc>
          <w:tcPr>
            <w:tcW w:w="1019" w:type="dxa"/>
            <w:vAlign w:val="center"/>
          </w:tcPr>
          <w:p w:rsidR="002F41D7" w:rsidRPr="00BB7D52" w:rsidRDefault="002F41D7" w:rsidP="00BB7D52">
            <w:pPr>
              <w:pStyle w:val="a7"/>
              <w:spacing w:line="360" w:lineRule="exact"/>
              <w:jc w:val="center"/>
              <w:rPr>
                <w:spacing w:val="-2"/>
                <w:sz w:val="21"/>
                <w:szCs w:val="21"/>
              </w:rPr>
            </w:pPr>
          </w:p>
        </w:tc>
        <w:tc>
          <w:tcPr>
            <w:tcW w:w="876" w:type="dxa"/>
            <w:vAlign w:val="center"/>
          </w:tcPr>
          <w:p w:rsidR="002F41D7" w:rsidRPr="00BB7D52" w:rsidRDefault="002F41D7" w:rsidP="00BB7D52">
            <w:pPr>
              <w:pStyle w:val="a7"/>
              <w:spacing w:line="360" w:lineRule="exact"/>
              <w:jc w:val="center"/>
              <w:rPr>
                <w:spacing w:val="-2"/>
                <w:sz w:val="21"/>
                <w:szCs w:val="21"/>
              </w:rPr>
            </w:pPr>
          </w:p>
        </w:tc>
        <w:tc>
          <w:tcPr>
            <w:tcW w:w="974" w:type="dxa"/>
            <w:vAlign w:val="center"/>
          </w:tcPr>
          <w:p w:rsidR="002F41D7" w:rsidRPr="00BB7D52" w:rsidRDefault="002F41D7" w:rsidP="00BB7D52">
            <w:pPr>
              <w:pStyle w:val="a7"/>
              <w:spacing w:line="360" w:lineRule="exact"/>
              <w:jc w:val="center"/>
              <w:rPr>
                <w:spacing w:val="-2"/>
                <w:sz w:val="21"/>
                <w:szCs w:val="21"/>
              </w:rPr>
            </w:pPr>
          </w:p>
        </w:tc>
        <w:tc>
          <w:tcPr>
            <w:tcW w:w="799" w:type="dxa"/>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275" w:type="dxa"/>
            <w:gridSpan w:val="2"/>
            <w:vAlign w:val="center"/>
          </w:tcPr>
          <w:p w:rsidR="002F41D7" w:rsidRPr="00BB7D52" w:rsidRDefault="002F41D7" w:rsidP="00BB7D52">
            <w:pPr>
              <w:pStyle w:val="a7"/>
              <w:spacing w:line="360" w:lineRule="exact"/>
              <w:jc w:val="center"/>
              <w:rPr>
                <w:spacing w:val="-2"/>
                <w:sz w:val="21"/>
                <w:szCs w:val="21"/>
              </w:rPr>
            </w:pPr>
          </w:p>
        </w:tc>
        <w:tc>
          <w:tcPr>
            <w:tcW w:w="1579" w:type="dxa"/>
            <w:gridSpan w:val="2"/>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61" w:type="dxa"/>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采矿引起的地面塌陷情况</w:t>
            </w:r>
          </w:p>
        </w:tc>
        <w:tc>
          <w:tcPr>
            <w:tcW w:w="736"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发生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时间</w:t>
            </w:r>
          </w:p>
        </w:tc>
        <w:tc>
          <w:tcPr>
            <w:tcW w:w="733"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发生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地点</w:t>
            </w:r>
          </w:p>
        </w:tc>
        <w:tc>
          <w:tcPr>
            <w:tcW w:w="101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规模</w:t>
            </w:r>
          </w:p>
        </w:tc>
        <w:tc>
          <w:tcPr>
            <w:tcW w:w="876"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塌陷坑(个)</w:t>
            </w:r>
          </w:p>
        </w:tc>
        <w:tc>
          <w:tcPr>
            <w:tcW w:w="974"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影响范围(m</w:t>
            </w:r>
            <w:r w:rsidRPr="00BB7D52">
              <w:rPr>
                <w:rFonts w:hint="eastAsia"/>
                <w:spacing w:val="-2"/>
                <w:sz w:val="21"/>
                <w:szCs w:val="21"/>
                <w:vertAlign w:val="superscript"/>
              </w:rPr>
              <w:t>2</w:t>
            </w:r>
            <w:r w:rsidRPr="00BB7D52">
              <w:rPr>
                <w:rFonts w:hint="eastAsia"/>
                <w:spacing w:val="-2"/>
                <w:sz w:val="21"/>
                <w:szCs w:val="21"/>
              </w:rPr>
              <w:t>)</w:t>
            </w:r>
          </w:p>
        </w:tc>
        <w:tc>
          <w:tcPr>
            <w:tcW w:w="79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最大长度(m)</w:t>
            </w:r>
          </w:p>
        </w:tc>
        <w:tc>
          <w:tcPr>
            <w:tcW w:w="1051"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最大深度(m)</w:t>
            </w:r>
          </w:p>
        </w:tc>
        <w:tc>
          <w:tcPr>
            <w:tcW w:w="5628" w:type="dxa"/>
            <w:gridSpan w:val="9"/>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危害</w:t>
            </w:r>
          </w:p>
        </w:tc>
        <w:tc>
          <w:tcPr>
            <w:tcW w:w="8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发生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原因</w:t>
            </w:r>
          </w:p>
        </w:tc>
        <w:tc>
          <w:tcPr>
            <w:tcW w:w="8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防治</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情况</w:t>
            </w:r>
          </w:p>
        </w:tc>
        <w:tc>
          <w:tcPr>
            <w:tcW w:w="861"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治理面积(m</w:t>
            </w:r>
            <w:r w:rsidRPr="00BB7D52">
              <w:rPr>
                <w:rFonts w:hint="eastAsia"/>
                <w:spacing w:val="-2"/>
                <w:sz w:val="21"/>
                <w:szCs w:val="21"/>
                <w:vertAlign w:val="superscript"/>
              </w:rPr>
              <w:t>2</w:t>
            </w:r>
            <w:r w:rsidRPr="00BB7D52">
              <w:rPr>
                <w:rFonts w:hint="eastAsia"/>
                <w:spacing w:val="-2"/>
                <w:sz w:val="21"/>
                <w:szCs w:val="21"/>
              </w:rPr>
              <w:t>)</w:t>
            </w: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Merge/>
            <w:vAlign w:val="center"/>
          </w:tcPr>
          <w:p w:rsidR="002F41D7" w:rsidRPr="00BB7D52" w:rsidRDefault="002F41D7" w:rsidP="00BB7D52">
            <w:pPr>
              <w:pStyle w:val="a7"/>
              <w:spacing w:line="360" w:lineRule="exact"/>
              <w:jc w:val="center"/>
              <w:rPr>
                <w:spacing w:val="-2"/>
                <w:sz w:val="21"/>
                <w:szCs w:val="21"/>
              </w:rPr>
            </w:pPr>
          </w:p>
        </w:tc>
        <w:tc>
          <w:tcPr>
            <w:tcW w:w="733" w:type="dxa"/>
            <w:vMerge/>
            <w:vAlign w:val="center"/>
          </w:tcPr>
          <w:p w:rsidR="002F41D7" w:rsidRPr="00BB7D52" w:rsidRDefault="002F41D7" w:rsidP="00BB7D52">
            <w:pPr>
              <w:pStyle w:val="a7"/>
              <w:spacing w:line="360" w:lineRule="exact"/>
              <w:jc w:val="center"/>
              <w:rPr>
                <w:spacing w:val="-2"/>
                <w:sz w:val="21"/>
                <w:szCs w:val="21"/>
              </w:rPr>
            </w:pPr>
          </w:p>
        </w:tc>
        <w:tc>
          <w:tcPr>
            <w:tcW w:w="1019" w:type="dxa"/>
            <w:vMerge/>
            <w:vAlign w:val="center"/>
          </w:tcPr>
          <w:p w:rsidR="002F41D7" w:rsidRPr="00BB7D52" w:rsidRDefault="002F41D7" w:rsidP="00BB7D52">
            <w:pPr>
              <w:pStyle w:val="a7"/>
              <w:spacing w:line="360" w:lineRule="exact"/>
              <w:jc w:val="center"/>
              <w:rPr>
                <w:spacing w:val="-2"/>
                <w:sz w:val="21"/>
                <w:szCs w:val="21"/>
              </w:rPr>
            </w:pPr>
          </w:p>
        </w:tc>
        <w:tc>
          <w:tcPr>
            <w:tcW w:w="876" w:type="dxa"/>
            <w:vMerge/>
            <w:vAlign w:val="center"/>
          </w:tcPr>
          <w:p w:rsidR="002F41D7" w:rsidRPr="00BB7D52" w:rsidRDefault="002F41D7" w:rsidP="00BB7D52">
            <w:pPr>
              <w:pStyle w:val="a7"/>
              <w:spacing w:line="360" w:lineRule="exact"/>
              <w:jc w:val="center"/>
              <w:rPr>
                <w:spacing w:val="-2"/>
                <w:sz w:val="21"/>
                <w:szCs w:val="21"/>
              </w:rPr>
            </w:pPr>
          </w:p>
        </w:tc>
        <w:tc>
          <w:tcPr>
            <w:tcW w:w="974" w:type="dxa"/>
            <w:vMerge/>
            <w:vAlign w:val="center"/>
          </w:tcPr>
          <w:p w:rsidR="002F41D7" w:rsidRPr="00BB7D52" w:rsidRDefault="002F41D7" w:rsidP="00BB7D52">
            <w:pPr>
              <w:pStyle w:val="a7"/>
              <w:spacing w:line="360" w:lineRule="exact"/>
              <w:jc w:val="center"/>
              <w:rPr>
                <w:spacing w:val="-2"/>
                <w:sz w:val="21"/>
                <w:szCs w:val="21"/>
              </w:rPr>
            </w:pPr>
          </w:p>
        </w:tc>
        <w:tc>
          <w:tcPr>
            <w:tcW w:w="799" w:type="dxa"/>
            <w:vMerge/>
            <w:vAlign w:val="center"/>
          </w:tcPr>
          <w:p w:rsidR="002F41D7" w:rsidRPr="00BB7D52" w:rsidRDefault="002F41D7" w:rsidP="00BB7D52">
            <w:pPr>
              <w:pStyle w:val="a7"/>
              <w:spacing w:line="360" w:lineRule="exact"/>
              <w:jc w:val="center"/>
              <w:rPr>
                <w:spacing w:val="-2"/>
                <w:sz w:val="21"/>
                <w:szCs w:val="21"/>
              </w:rPr>
            </w:pPr>
          </w:p>
        </w:tc>
        <w:tc>
          <w:tcPr>
            <w:tcW w:w="1051" w:type="dxa"/>
            <w:vMerge/>
            <w:vAlign w:val="center"/>
          </w:tcPr>
          <w:p w:rsidR="002F41D7" w:rsidRPr="00BB7D52" w:rsidRDefault="002F41D7" w:rsidP="00BB7D52">
            <w:pPr>
              <w:pStyle w:val="a7"/>
              <w:spacing w:line="360" w:lineRule="exact"/>
              <w:jc w:val="center"/>
              <w:rPr>
                <w:spacing w:val="-2"/>
                <w:sz w:val="21"/>
                <w:szCs w:val="21"/>
              </w:rPr>
            </w:pPr>
          </w:p>
        </w:tc>
        <w:tc>
          <w:tcPr>
            <w:tcW w:w="1062"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死亡人数</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(人)</w:t>
            </w:r>
          </w:p>
        </w:tc>
        <w:tc>
          <w:tcPr>
            <w:tcW w:w="1106"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受伤人数</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(人)</w:t>
            </w:r>
          </w:p>
        </w:tc>
        <w:tc>
          <w:tcPr>
            <w:tcW w:w="1040"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破坏房屋</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(间)</w:t>
            </w:r>
          </w:p>
        </w:tc>
        <w:tc>
          <w:tcPr>
            <w:tcW w:w="1159"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毁坏土地(m</w:t>
            </w:r>
            <w:r w:rsidRPr="00BB7D52">
              <w:rPr>
                <w:rFonts w:hint="eastAsia"/>
                <w:spacing w:val="-2"/>
                <w:sz w:val="21"/>
                <w:szCs w:val="21"/>
                <w:vertAlign w:val="superscript"/>
              </w:rPr>
              <w:t>2</w:t>
            </w:r>
            <w:r w:rsidRPr="00BB7D52">
              <w:rPr>
                <w:rFonts w:hint="eastAsia"/>
                <w:spacing w:val="-2"/>
                <w:sz w:val="21"/>
                <w:szCs w:val="21"/>
              </w:rPr>
              <w:t>)</w:t>
            </w:r>
          </w:p>
        </w:tc>
        <w:tc>
          <w:tcPr>
            <w:tcW w:w="1261" w:type="dxa"/>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直接经济损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失(万元)</w:t>
            </w:r>
          </w:p>
        </w:tc>
        <w:tc>
          <w:tcPr>
            <w:tcW w:w="859" w:type="dxa"/>
            <w:vMerge/>
            <w:vAlign w:val="center"/>
          </w:tcPr>
          <w:p w:rsidR="002F41D7" w:rsidRPr="00BB7D52" w:rsidRDefault="002F41D7" w:rsidP="00BB7D52">
            <w:pPr>
              <w:pStyle w:val="a7"/>
              <w:spacing w:line="360" w:lineRule="exact"/>
              <w:jc w:val="center"/>
              <w:rPr>
                <w:spacing w:val="-2"/>
                <w:sz w:val="21"/>
                <w:szCs w:val="21"/>
              </w:rPr>
            </w:pPr>
          </w:p>
        </w:tc>
        <w:tc>
          <w:tcPr>
            <w:tcW w:w="859" w:type="dxa"/>
            <w:vMerge/>
            <w:vAlign w:val="center"/>
          </w:tcPr>
          <w:p w:rsidR="002F41D7" w:rsidRPr="00BB7D52" w:rsidRDefault="002F41D7" w:rsidP="00BB7D52">
            <w:pPr>
              <w:pStyle w:val="a7"/>
              <w:spacing w:line="360" w:lineRule="exact"/>
              <w:jc w:val="center"/>
              <w:rPr>
                <w:spacing w:val="-2"/>
                <w:sz w:val="21"/>
                <w:szCs w:val="21"/>
              </w:rPr>
            </w:pPr>
          </w:p>
        </w:tc>
        <w:tc>
          <w:tcPr>
            <w:tcW w:w="861" w:type="dxa"/>
            <w:vMerge/>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无</w:t>
            </w:r>
          </w:p>
        </w:tc>
        <w:tc>
          <w:tcPr>
            <w:tcW w:w="733" w:type="dxa"/>
            <w:vAlign w:val="center"/>
          </w:tcPr>
          <w:p w:rsidR="002F41D7" w:rsidRPr="00BB7D52" w:rsidRDefault="002F41D7" w:rsidP="00BB7D52">
            <w:pPr>
              <w:pStyle w:val="a7"/>
              <w:spacing w:line="360" w:lineRule="exact"/>
              <w:jc w:val="center"/>
              <w:rPr>
                <w:spacing w:val="-2"/>
                <w:sz w:val="21"/>
                <w:szCs w:val="21"/>
              </w:rPr>
            </w:pPr>
          </w:p>
        </w:tc>
        <w:tc>
          <w:tcPr>
            <w:tcW w:w="1019" w:type="dxa"/>
            <w:vAlign w:val="center"/>
          </w:tcPr>
          <w:p w:rsidR="002F41D7" w:rsidRPr="00BB7D52" w:rsidRDefault="002F41D7" w:rsidP="00BB7D52">
            <w:pPr>
              <w:pStyle w:val="a7"/>
              <w:spacing w:line="360" w:lineRule="exact"/>
              <w:jc w:val="center"/>
              <w:rPr>
                <w:spacing w:val="-2"/>
                <w:sz w:val="21"/>
                <w:szCs w:val="21"/>
              </w:rPr>
            </w:pPr>
          </w:p>
        </w:tc>
        <w:tc>
          <w:tcPr>
            <w:tcW w:w="876" w:type="dxa"/>
            <w:vAlign w:val="center"/>
          </w:tcPr>
          <w:p w:rsidR="002F41D7" w:rsidRPr="00BB7D52" w:rsidRDefault="002F41D7" w:rsidP="00BB7D52">
            <w:pPr>
              <w:pStyle w:val="a7"/>
              <w:spacing w:line="360" w:lineRule="exact"/>
              <w:jc w:val="center"/>
              <w:rPr>
                <w:spacing w:val="-2"/>
                <w:sz w:val="21"/>
                <w:szCs w:val="21"/>
              </w:rPr>
            </w:pPr>
          </w:p>
        </w:tc>
        <w:tc>
          <w:tcPr>
            <w:tcW w:w="974" w:type="dxa"/>
            <w:vAlign w:val="center"/>
          </w:tcPr>
          <w:p w:rsidR="002F41D7" w:rsidRPr="00BB7D52" w:rsidRDefault="002F41D7" w:rsidP="00BB7D52">
            <w:pPr>
              <w:pStyle w:val="a7"/>
              <w:spacing w:line="360" w:lineRule="exact"/>
              <w:jc w:val="center"/>
              <w:rPr>
                <w:spacing w:val="-2"/>
                <w:sz w:val="21"/>
                <w:szCs w:val="21"/>
              </w:rPr>
            </w:pPr>
          </w:p>
        </w:tc>
        <w:tc>
          <w:tcPr>
            <w:tcW w:w="799" w:type="dxa"/>
            <w:vAlign w:val="center"/>
          </w:tcPr>
          <w:p w:rsidR="002F41D7" w:rsidRPr="00BB7D52" w:rsidRDefault="002F41D7" w:rsidP="00BB7D52">
            <w:pPr>
              <w:pStyle w:val="a7"/>
              <w:spacing w:line="360" w:lineRule="exact"/>
              <w:jc w:val="center"/>
              <w:rPr>
                <w:spacing w:val="-2"/>
                <w:sz w:val="21"/>
                <w:szCs w:val="21"/>
              </w:rPr>
            </w:pPr>
          </w:p>
        </w:tc>
        <w:tc>
          <w:tcPr>
            <w:tcW w:w="1051" w:type="dxa"/>
            <w:vAlign w:val="center"/>
          </w:tcPr>
          <w:p w:rsidR="002F41D7" w:rsidRPr="00BB7D52" w:rsidRDefault="002F41D7" w:rsidP="00BB7D52">
            <w:pPr>
              <w:pStyle w:val="a7"/>
              <w:spacing w:line="360" w:lineRule="exact"/>
              <w:jc w:val="center"/>
              <w:rPr>
                <w:spacing w:val="-2"/>
                <w:sz w:val="21"/>
                <w:szCs w:val="21"/>
              </w:rPr>
            </w:pPr>
          </w:p>
        </w:tc>
        <w:tc>
          <w:tcPr>
            <w:tcW w:w="1062" w:type="dxa"/>
            <w:gridSpan w:val="2"/>
            <w:vAlign w:val="center"/>
          </w:tcPr>
          <w:p w:rsidR="002F41D7" w:rsidRPr="00BB7D52" w:rsidRDefault="002F41D7" w:rsidP="00BB7D52">
            <w:pPr>
              <w:pStyle w:val="a7"/>
              <w:spacing w:line="360" w:lineRule="exact"/>
              <w:jc w:val="center"/>
              <w:rPr>
                <w:spacing w:val="-2"/>
                <w:sz w:val="21"/>
                <w:szCs w:val="21"/>
              </w:rPr>
            </w:pPr>
          </w:p>
        </w:tc>
        <w:tc>
          <w:tcPr>
            <w:tcW w:w="1106" w:type="dxa"/>
            <w:gridSpan w:val="2"/>
            <w:vAlign w:val="center"/>
          </w:tcPr>
          <w:p w:rsidR="002F41D7" w:rsidRPr="00BB7D52" w:rsidRDefault="002F41D7" w:rsidP="00BB7D52">
            <w:pPr>
              <w:pStyle w:val="a7"/>
              <w:spacing w:line="360" w:lineRule="exact"/>
              <w:jc w:val="center"/>
              <w:rPr>
                <w:spacing w:val="-2"/>
                <w:sz w:val="21"/>
                <w:szCs w:val="21"/>
              </w:rPr>
            </w:pPr>
          </w:p>
        </w:tc>
        <w:tc>
          <w:tcPr>
            <w:tcW w:w="1040" w:type="dxa"/>
            <w:gridSpan w:val="2"/>
            <w:vAlign w:val="center"/>
          </w:tcPr>
          <w:p w:rsidR="002F41D7" w:rsidRPr="00BB7D52" w:rsidRDefault="002F41D7" w:rsidP="00BB7D52">
            <w:pPr>
              <w:pStyle w:val="a7"/>
              <w:spacing w:line="360" w:lineRule="exact"/>
              <w:jc w:val="center"/>
              <w:rPr>
                <w:spacing w:val="-2"/>
                <w:sz w:val="21"/>
                <w:szCs w:val="21"/>
              </w:rPr>
            </w:pPr>
          </w:p>
        </w:tc>
        <w:tc>
          <w:tcPr>
            <w:tcW w:w="1159" w:type="dxa"/>
            <w:gridSpan w:val="2"/>
            <w:vAlign w:val="center"/>
          </w:tcPr>
          <w:p w:rsidR="002F41D7" w:rsidRPr="00BB7D52" w:rsidRDefault="002F41D7" w:rsidP="00BB7D52">
            <w:pPr>
              <w:pStyle w:val="a7"/>
              <w:spacing w:line="360" w:lineRule="exact"/>
              <w:jc w:val="center"/>
              <w:rPr>
                <w:spacing w:val="-2"/>
                <w:sz w:val="21"/>
                <w:szCs w:val="21"/>
              </w:rPr>
            </w:pPr>
          </w:p>
        </w:tc>
        <w:tc>
          <w:tcPr>
            <w:tcW w:w="1261"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61" w:type="dxa"/>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Align w:val="center"/>
          </w:tcPr>
          <w:p w:rsidR="002F41D7" w:rsidRPr="00BB7D52" w:rsidRDefault="002F41D7" w:rsidP="00BB7D52">
            <w:pPr>
              <w:pStyle w:val="a7"/>
              <w:spacing w:line="360" w:lineRule="exact"/>
              <w:jc w:val="center"/>
              <w:rPr>
                <w:spacing w:val="-2"/>
                <w:sz w:val="21"/>
                <w:szCs w:val="21"/>
              </w:rPr>
            </w:pPr>
          </w:p>
        </w:tc>
        <w:tc>
          <w:tcPr>
            <w:tcW w:w="733" w:type="dxa"/>
            <w:vAlign w:val="center"/>
          </w:tcPr>
          <w:p w:rsidR="002F41D7" w:rsidRPr="00BB7D52" w:rsidRDefault="002F41D7" w:rsidP="00BB7D52">
            <w:pPr>
              <w:pStyle w:val="a7"/>
              <w:spacing w:line="360" w:lineRule="exact"/>
              <w:jc w:val="center"/>
              <w:rPr>
                <w:spacing w:val="-2"/>
                <w:sz w:val="21"/>
                <w:szCs w:val="21"/>
              </w:rPr>
            </w:pPr>
          </w:p>
        </w:tc>
        <w:tc>
          <w:tcPr>
            <w:tcW w:w="1019" w:type="dxa"/>
            <w:vAlign w:val="center"/>
          </w:tcPr>
          <w:p w:rsidR="002F41D7" w:rsidRPr="00BB7D52" w:rsidRDefault="002F41D7" w:rsidP="00BB7D52">
            <w:pPr>
              <w:pStyle w:val="a7"/>
              <w:spacing w:line="360" w:lineRule="exact"/>
              <w:jc w:val="center"/>
              <w:rPr>
                <w:spacing w:val="-2"/>
                <w:sz w:val="21"/>
                <w:szCs w:val="21"/>
              </w:rPr>
            </w:pPr>
          </w:p>
        </w:tc>
        <w:tc>
          <w:tcPr>
            <w:tcW w:w="876" w:type="dxa"/>
            <w:vAlign w:val="center"/>
          </w:tcPr>
          <w:p w:rsidR="002F41D7" w:rsidRPr="00BB7D52" w:rsidRDefault="002F41D7" w:rsidP="00BB7D52">
            <w:pPr>
              <w:pStyle w:val="a7"/>
              <w:spacing w:line="360" w:lineRule="exact"/>
              <w:jc w:val="center"/>
              <w:rPr>
                <w:spacing w:val="-2"/>
                <w:sz w:val="21"/>
                <w:szCs w:val="21"/>
              </w:rPr>
            </w:pPr>
          </w:p>
        </w:tc>
        <w:tc>
          <w:tcPr>
            <w:tcW w:w="974" w:type="dxa"/>
            <w:vAlign w:val="center"/>
          </w:tcPr>
          <w:p w:rsidR="002F41D7" w:rsidRPr="00BB7D52" w:rsidRDefault="002F41D7" w:rsidP="00BB7D52">
            <w:pPr>
              <w:pStyle w:val="a7"/>
              <w:spacing w:line="360" w:lineRule="exact"/>
              <w:jc w:val="center"/>
              <w:rPr>
                <w:spacing w:val="-2"/>
                <w:sz w:val="21"/>
                <w:szCs w:val="21"/>
              </w:rPr>
            </w:pPr>
          </w:p>
        </w:tc>
        <w:tc>
          <w:tcPr>
            <w:tcW w:w="799" w:type="dxa"/>
            <w:vAlign w:val="center"/>
          </w:tcPr>
          <w:p w:rsidR="002F41D7" w:rsidRPr="00BB7D52" w:rsidRDefault="002F41D7" w:rsidP="00BB7D52">
            <w:pPr>
              <w:pStyle w:val="a7"/>
              <w:spacing w:line="360" w:lineRule="exact"/>
              <w:jc w:val="center"/>
              <w:rPr>
                <w:spacing w:val="-2"/>
                <w:sz w:val="21"/>
                <w:szCs w:val="21"/>
              </w:rPr>
            </w:pPr>
          </w:p>
        </w:tc>
        <w:tc>
          <w:tcPr>
            <w:tcW w:w="1051" w:type="dxa"/>
            <w:vAlign w:val="center"/>
          </w:tcPr>
          <w:p w:rsidR="002F41D7" w:rsidRPr="00BB7D52" w:rsidRDefault="002F41D7" w:rsidP="00BB7D52">
            <w:pPr>
              <w:pStyle w:val="a7"/>
              <w:spacing w:line="360" w:lineRule="exact"/>
              <w:jc w:val="center"/>
              <w:rPr>
                <w:spacing w:val="-2"/>
                <w:sz w:val="21"/>
                <w:szCs w:val="21"/>
              </w:rPr>
            </w:pPr>
          </w:p>
        </w:tc>
        <w:tc>
          <w:tcPr>
            <w:tcW w:w="1062" w:type="dxa"/>
            <w:gridSpan w:val="2"/>
            <w:vAlign w:val="center"/>
          </w:tcPr>
          <w:p w:rsidR="002F41D7" w:rsidRPr="00BB7D52" w:rsidRDefault="002F41D7" w:rsidP="00BB7D52">
            <w:pPr>
              <w:pStyle w:val="a7"/>
              <w:spacing w:line="360" w:lineRule="exact"/>
              <w:jc w:val="center"/>
              <w:rPr>
                <w:spacing w:val="-2"/>
                <w:sz w:val="21"/>
                <w:szCs w:val="21"/>
              </w:rPr>
            </w:pPr>
          </w:p>
        </w:tc>
        <w:tc>
          <w:tcPr>
            <w:tcW w:w="1106" w:type="dxa"/>
            <w:gridSpan w:val="2"/>
            <w:vAlign w:val="center"/>
          </w:tcPr>
          <w:p w:rsidR="002F41D7" w:rsidRPr="00BB7D52" w:rsidRDefault="002F41D7" w:rsidP="00BB7D52">
            <w:pPr>
              <w:pStyle w:val="a7"/>
              <w:spacing w:line="360" w:lineRule="exact"/>
              <w:jc w:val="center"/>
              <w:rPr>
                <w:spacing w:val="-2"/>
                <w:sz w:val="21"/>
                <w:szCs w:val="21"/>
              </w:rPr>
            </w:pPr>
          </w:p>
        </w:tc>
        <w:tc>
          <w:tcPr>
            <w:tcW w:w="1040" w:type="dxa"/>
            <w:gridSpan w:val="2"/>
            <w:vAlign w:val="center"/>
          </w:tcPr>
          <w:p w:rsidR="002F41D7" w:rsidRPr="00BB7D52" w:rsidRDefault="002F41D7" w:rsidP="00BB7D52">
            <w:pPr>
              <w:pStyle w:val="a7"/>
              <w:spacing w:line="360" w:lineRule="exact"/>
              <w:jc w:val="center"/>
              <w:rPr>
                <w:spacing w:val="-2"/>
                <w:sz w:val="21"/>
                <w:szCs w:val="21"/>
              </w:rPr>
            </w:pPr>
          </w:p>
        </w:tc>
        <w:tc>
          <w:tcPr>
            <w:tcW w:w="1159" w:type="dxa"/>
            <w:gridSpan w:val="2"/>
            <w:vAlign w:val="center"/>
          </w:tcPr>
          <w:p w:rsidR="002F41D7" w:rsidRPr="00BB7D52" w:rsidRDefault="002F41D7" w:rsidP="00BB7D52">
            <w:pPr>
              <w:pStyle w:val="a7"/>
              <w:spacing w:line="360" w:lineRule="exact"/>
              <w:jc w:val="center"/>
              <w:rPr>
                <w:spacing w:val="-2"/>
                <w:sz w:val="21"/>
                <w:szCs w:val="21"/>
              </w:rPr>
            </w:pPr>
          </w:p>
        </w:tc>
        <w:tc>
          <w:tcPr>
            <w:tcW w:w="1261"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61" w:type="dxa"/>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Align w:val="center"/>
          </w:tcPr>
          <w:p w:rsidR="002F41D7" w:rsidRPr="00BB7D52" w:rsidRDefault="002F41D7" w:rsidP="00BB7D52">
            <w:pPr>
              <w:pStyle w:val="a7"/>
              <w:spacing w:line="360" w:lineRule="exact"/>
              <w:jc w:val="center"/>
              <w:rPr>
                <w:spacing w:val="-2"/>
                <w:sz w:val="21"/>
                <w:szCs w:val="21"/>
              </w:rPr>
            </w:pPr>
          </w:p>
        </w:tc>
        <w:tc>
          <w:tcPr>
            <w:tcW w:w="733" w:type="dxa"/>
            <w:vAlign w:val="center"/>
          </w:tcPr>
          <w:p w:rsidR="002F41D7" w:rsidRPr="00BB7D52" w:rsidRDefault="002F41D7" w:rsidP="00BB7D52">
            <w:pPr>
              <w:pStyle w:val="a7"/>
              <w:spacing w:line="360" w:lineRule="exact"/>
              <w:jc w:val="center"/>
              <w:rPr>
                <w:spacing w:val="-2"/>
                <w:sz w:val="21"/>
                <w:szCs w:val="21"/>
              </w:rPr>
            </w:pPr>
          </w:p>
        </w:tc>
        <w:tc>
          <w:tcPr>
            <w:tcW w:w="1019" w:type="dxa"/>
            <w:vAlign w:val="center"/>
          </w:tcPr>
          <w:p w:rsidR="002F41D7" w:rsidRPr="00BB7D52" w:rsidRDefault="002F41D7" w:rsidP="00BB7D52">
            <w:pPr>
              <w:pStyle w:val="a7"/>
              <w:spacing w:line="360" w:lineRule="exact"/>
              <w:jc w:val="center"/>
              <w:rPr>
                <w:spacing w:val="-2"/>
                <w:sz w:val="21"/>
                <w:szCs w:val="21"/>
              </w:rPr>
            </w:pPr>
          </w:p>
        </w:tc>
        <w:tc>
          <w:tcPr>
            <w:tcW w:w="876" w:type="dxa"/>
            <w:vAlign w:val="center"/>
          </w:tcPr>
          <w:p w:rsidR="002F41D7" w:rsidRPr="00BB7D52" w:rsidRDefault="002F41D7" w:rsidP="00BB7D52">
            <w:pPr>
              <w:pStyle w:val="a7"/>
              <w:spacing w:line="360" w:lineRule="exact"/>
              <w:jc w:val="center"/>
              <w:rPr>
                <w:spacing w:val="-2"/>
                <w:sz w:val="21"/>
                <w:szCs w:val="21"/>
              </w:rPr>
            </w:pPr>
          </w:p>
        </w:tc>
        <w:tc>
          <w:tcPr>
            <w:tcW w:w="974" w:type="dxa"/>
            <w:vAlign w:val="center"/>
          </w:tcPr>
          <w:p w:rsidR="002F41D7" w:rsidRPr="00BB7D52" w:rsidRDefault="002F41D7" w:rsidP="00BB7D52">
            <w:pPr>
              <w:pStyle w:val="a7"/>
              <w:spacing w:line="360" w:lineRule="exact"/>
              <w:jc w:val="center"/>
              <w:rPr>
                <w:spacing w:val="-2"/>
                <w:sz w:val="21"/>
                <w:szCs w:val="21"/>
              </w:rPr>
            </w:pPr>
          </w:p>
        </w:tc>
        <w:tc>
          <w:tcPr>
            <w:tcW w:w="799" w:type="dxa"/>
            <w:vAlign w:val="center"/>
          </w:tcPr>
          <w:p w:rsidR="002F41D7" w:rsidRPr="00BB7D52" w:rsidRDefault="002F41D7" w:rsidP="00BB7D52">
            <w:pPr>
              <w:pStyle w:val="a7"/>
              <w:spacing w:line="360" w:lineRule="exact"/>
              <w:jc w:val="center"/>
              <w:rPr>
                <w:spacing w:val="-2"/>
                <w:sz w:val="21"/>
                <w:szCs w:val="21"/>
              </w:rPr>
            </w:pPr>
          </w:p>
        </w:tc>
        <w:tc>
          <w:tcPr>
            <w:tcW w:w="1051" w:type="dxa"/>
            <w:vAlign w:val="center"/>
          </w:tcPr>
          <w:p w:rsidR="002F41D7" w:rsidRPr="00BB7D52" w:rsidRDefault="002F41D7" w:rsidP="00BB7D52">
            <w:pPr>
              <w:pStyle w:val="a7"/>
              <w:spacing w:line="360" w:lineRule="exact"/>
              <w:jc w:val="center"/>
              <w:rPr>
                <w:spacing w:val="-2"/>
                <w:sz w:val="21"/>
                <w:szCs w:val="21"/>
              </w:rPr>
            </w:pPr>
          </w:p>
        </w:tc>
        <w:tc>
          <w:tcPr>
            <w:tcW w:w="1062" w:type="dxa"/>
            <w:gridSpan w:val="2"/>
            <w:vAlign w:val="center"/>
          </w:tcPr>
          <w:p w:rsidR="002F41D7" w:rsidRPr="00BB7D52" w:rsidRDefault="002F41D7" w:rsidP="00BB7D52">
            <w:pPr>
              <w:pStyle w:val="a7"/>
              <w:spacing w:line="360" w:lineRule="exact"/>
              <w:jc w:val="center"/>
              <w:rPr>
                <w:spacing w:val="-2"/>
                <w:sz w:val="21"/>
                <w:szCs w:val="21"/>
              </w:rPr>
            </w:pPr>
          </w:p>
        </w:tc>
        <w:tc>
          <w:tcPr>
            <w:tcW w:w="1106" w:type="dxa"/>
            <w:gridSpan w:val="2"/>
            <w:vAlign w:val="center"/>
          </w:tcPr>
          <w:p w:rsidR="002F41D7" w:rsidRPr="00BB7D52" w:rsidRDefault="002F41D7" w:rsidP="00BB7D52">
            <w:pPr>
              <w:pStyle w:val="a7"/>
              <w:spacing w:line="360" w:lineRule="exact"/>
              <w:jc w:val="center"/>
              <w:rPr>
                <w:spacing w:val="-2"/>
                <w:sz w:val="21"/>
                <w:szCs w:val="21"/>
              </w:rPr>
            </w:pPr>
          </w:p>
        </w:tc>
        <w:tc>
          <w:tcPr>
            <w:tcW w:w="1040" w:type="dxa"/>
            <w:gridSpan w:val="2"/>
            <w:vAlign w:val="center"/>
          </w:tcPr>
          <w:p w:rsidR="002F41D7" w:rsidRPr="00BB7D52" w:rsidRDefault="002F41D7" w:rsidP="00BB7D52">
            <w:pPr>
              <w:pStyle w:val="a7"/>
              <w:spacing w:line="360" w:lineRule="exact"/>
              <w:jc w:val="center"/>
              <w:rPr>
                <w:spacing w:val="-2"/>
                <w:sz w:val="21"/>
                <w:szCs w:val="21"/>
              </w:rPr>
            </w:pPr>
          </w:p>
        </w:tc>
        <w:tc>
          <w:tcPr>
            <w:tcW w:w="1159" w:type="dxa"/>
            <w:gridSpan w:val="2"/>
            <w:vAlign w:val="center"/>
          </w:tcPr>
          <w:p w:rsidR="002F41D7" w:rsidRPr="00BB7D52" w:rsidRDefault="002F41D7" w:rsidP="00BB7D52">
            <w:pPr>
              <w:pStyle w:val="a7"/>
              <w:spacing w:line="360" w:lineRule="exact"/>
              <w:jc w:val="center"/>
              <w:rPr>
                <w:spacing w:val="-2"/>
                <w:sz w:val="21"/>
                <w:szCs w:val="21"/>
              </w:rPr>
            </w:pPr>
          </w:p>
        </w:tc>
        <w:tc>
          <w:tcPr>
            <w:tcW w:w="1261"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61" w:type="dxa"/>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采矿引起的地裂缝情况</w:t>
            </w:r>
          </w:p>
        </w:tc>
        <w:tc>
          <w:tcPr>
            <w:tcW w:w="736"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发生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时间</w:t>
            </w:r>
          </w:p>
        </w:tc>
        <w:tc>
          <w:tcPr>
            <w:tcW w:w="733"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发生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地点</w:t>
            </w:r>
          </w:p>
        </w:tc>
        <w:tc>
          <w:tcPr>
            <w:tcW w:w="101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数量(个)</w:t>
            </w:r>
          </w:p>
        </w:tc>
        <w:tc>
          <w:tcPr>
            <w:tcW w:w="876"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最大长度(m)</w:t>
            </w:r>
          </w:p>
        </w:tc>
        <w:tc>
          <w:tcPr>
            <w:tcW w:w="974"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最大宽度(m)</w:t>
            </w:r>
          </w:p>
        </w:tc>
        <w:tc>
          <w:tcPr>
            <w:tcW w:w="79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最大深度(m)</w:t>
            </w:r>
          </w:p>
        </w:tc>
        <w:tc>
          <w:tcPr>
            <w:tcW w:w="1051"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走向</w:t>
            </w:r>
          </w:p>
        </w:tc>
        <w:tc>
          <w:tcPr>
            <w:tcW w:w="5628" w:type="dxa"/>
            <w:gridSpan w:val="9"/>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危害</w:t>
            </w:r>
          </w:p>
        </w:tc>
        <w:tc>
          <w:tcPr>
            <w:tcW w:w="8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发生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原因</w:t>
            </w:r>
          </w:p>
        </w:tc>
        <w:tc>
          <w:tcPr>
            <w:tcW w:w="859"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防治</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情况</w:t>
            </w:r>
          </w:p>
        </w:tc>
        <w:tc>
          <w:tcPr>
            <w:tcW w:w="861" w:type="dxa"/>
            <w:vMerge w:val="restart"/>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治理面积(m</w:t>
            </w:r>
            <w:r w:rsidRPr="00BB7D52">
              <w:rPr>
                <w:rFonts w:hint="eastAsia"/>
                <w:spacing w:val="-2"/>
                <w:sz w:val="21"/>
                <w:szCs w:val="21"/>
                <w:vertAlign w:val="superscript"/>
              </w:rPr>
              <w:t>2</w:t>
            </w:r>
            <w:r w:rsidRPr="00BB7D52">
              <w:rPr>
                <w:rFonts w:hint="eastAsia"/>
                <w:spacing w:val="-2"/>
                <w:sz w:val="21"/>
                <w:szCs w:val="21"/>
              </w:rPr>
              <w:t>)</w:t>
            </w: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Merge/>
            <w:vAlign w:val="center"/>
          </w:tcPr>
          <w:p w:rsidR="002F41D7" w:rsidRPr="00BB7D52" w:rsidRDefault="002F41D7" w:rsidP="00BB7D52">
            <w:pPr>
              <w:pStyle w:val="a7"/>
              <w:spacing w:line="360" w:lineRule="exact"/>
              <w:jc w:val="center"/>
              <w:rPr>
                <w:spacing w:val="-2"/>
                <w:sz w:val="21"/>
                <w:szCs w:val="21"/>
              </w:rPr>
            </w:pPr>
          </w:p>
        </w:tc>
        <w:tc>
          <w:tcPr>
            <w:tcW w:w="733" w:type="dxa"/>
            <w:vMerge/>
            <w:vAlign w:val="center"/>
          </w:tcPr>
          <w:p w:rsidR="002F41D7" w:rsidRPr="00BB7D52" w:rsidRDefault="002F41D7" w:rsidP="00BB7D52">
            <w:pPr>
              <w:pStyle w:val="a7"/>
              <w:spacing w:line="360" w:lineRule="exact"/>
              <w:jc w:val="center"/>
              <w:rPr>
                <w:spacing w:val="-2"/>
                <w:sz w:val="21"/>
                <w:szCs w:val="21"/>
              </w:rPr>
            </w:pPr>
          </w:p>
        </w:tc>
        <w:tc>
          <w:tcPr>
            <w:tcW w:w="1019" w:type="dxa"/>
            <w:vMerge/>
            <w:vAlign w:val="center"/>
          </w:tcPr>
          <w:p w:rsidR="002F41D7" w:rsidRPr="00BB7D52" w:rsidRDefault="002F41D7" w:rsidP="00BB7D52">
            <w:pPr>
              <w:pStyle w:val="a7"/>
              <w:spacing w:line="360" w:lineRule="exact"/>
              <w:jc w:val="center"/>
              <w:rPr>
                <w:spacing w:val="-2"/>
                <w:sz w:val="21"/>
                <w:szCs w:val="21"/>
              </w:rPr>
            </w:pPr>
          </w:p>
        </w:tc>
        <w:tc>
          <w:tcPr>
            <w:tcW w:w="876" w:type="dxa"/>
            <w:vMerge/>
            <w:vAlign w:val="center"/>
          </w:tcPr>
          <w:p w:rsidR="002F41D7" w:rsidRPr="00BB7D52" w:rsidRDefault="002F41D7" w:rsidP="00BB7D52">
            <w:pPr>
              <w:pStyle w:val="a7"/>
              <w:spacing w:line="360" w:lineRule="exact"/>
              <w:jc w:val="center"/>
              <w:rPr>
                <w:spacing w:val="-2"/>
                <w:sz w:val="21"/>
                <w:szCs w:val="21"/>
              </w:rPr>
            </w:pPr>
          </w:p>
        </w:tc>
        <w:tc>
          <w:tcPr>
            <w:tcW w:w="974" w:type="dxa"/>
            <w:vMerge/>
            <w:vAlign w:val="center"/>
          </w:tcPr>
          <w:p w:rsidR="002F41D7" w:rsidRPr="00BB7D52" w:rsidRDefault="002F41D7" w:rsidP="00BB7D52">
            <w:pPr>
              <w:pStyle w:val="a7"/>
              <w:spacing w:line="360" w:lineRule="exact"/>
              <w:jc w:val="center"/>
              <w:rPr>
                <w:spacing w:val="-2"/>
                <w:sz w:val="21"/>
                <w:szCs w:val="21"/>
              </w:rPr>
            </w:pPr>
          </w:p>
        </w:tc>
        <w:tc>
          <w:tcPr>
            <w:tcW w:w="799" w:type="dxa"/>
            <w:vMerge/>
            <w:vAlign w:val="center"/>
          </w:tcPr>
          <w:p w:rsidR="002F41D7" w:rsidRPr="00BB7D52" w:rsidRDefault="002F41D7" w:rsidP="00BB7D52">
            <w:pPr>
              <w:pStyle w:val="a7"/>
              <w:spacing w:line="360" w:lineRule="exact"/>
              <w:jc w:val="center"/>
              <w:rPr>
                <w:spacing w:val="-2"/>
                <w:sz w:val="21"/>
                <w:szCs w:val="21"/>
              </w:rPr>
            </w:pPr>
          </w:p>
        </w:tc>
        <w:tc>
          <w:tcPr>
            <w:tcW w:w="1051" w:type="dxa"/>
            <w:vMerge/>
            <w:vAlign w:val="center"/>
          </w:tcPr>
          <w:p w:rsidR="002F41D7" w:rsidRPr="00BB7D52" w:rsidRDefault="002F41D7" w:rsidP="00BB7D52">
            <w:pPr>
              <w:pStyle w:val="a7"/>
              <w:spacing w:line="360" w:lineRule="exact"/>
              <w:jc w:val="center"/>
              <w:rPr>
                <w:spacing w:val="-2"/>
                <w:sz w:val="21"/>
                <w:szCs w:val="21"/>
              </w:rPr>
            </w:pPr>
          </w:p>
        </w:tc>
        <w:tc>
          <w:tcPr>
            <w:tcW w:w="1062"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死亡人数</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(人)</w:t>
            </w:r>
          </w:p>
        </w:tc>
        <w:tc>
          <w:tcPr>
            <w:tcW w:w="1106"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受伤人数</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(人)</w:t>
            </w:r>
          </w:p>
        </w:tc>
        <w:tc>
          <w:tcPr>
            <w:tcW w:w="1040"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破坏房屋</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(间)</w:t>
            </w:r>
          </w:p>
        </w:tc>
        <w:tc>
          <w:tcPr>
            <w:tcW w:w="1159" w:type="dxa"/>
            <w:gridSpan w:val="2"/>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毁坏土地(m</w:t>
            </w:r>
            <w:r w:rsidRPr="00BB7D52">
              <w:rPr>
                <w:rFonts w:hint="eastAsia"/>
                <w:spacing w:val="-2"/>
                <w:sz w:val="21"/>
                <w:szCs w:val="21"/>
                <w:vertAlign w:val="superscript"/>
              </w:rPr>
              <w:t>2</w:t>
            </w:r>
            <w:r w:rsidRPr="00BB7D52">
              <w:rPr>
                <w:rFonts w:hint="eastAsia"/>
                <w:spacing w:val="-2"/>
                <w:sz w:val="21"/>
                <w:szCs w:val="21"/>
              </w:rPr>
              <w:t>)</w:t>
            </w:r>
          </w:p>
        </w:tc>
        <w:tc>
          <w:tcPr>
            <w:tcW w:w="1261" w:type="dxa"/>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直接经济损</w:t>
            </w:r>
          </w:p>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失(万元)</w:t>
            </w:r>
          </w:p>
        </w:tc>
        <w:tc>
          <w:tcPr>
            <w:tcW w:w="859" w:type="dxa"/>
            <w:vMerge/>
            <w:vAlign w:val="center"/>
          </w:tcPr>
          <w:p w:rsidR="002F41D7" w:rsidRPr="00BB7D52" w:rsidRDefault="002F41D7" w:rsidP="00BB7D52">
            <w:pPr>
              <w:pStyle w:val="a7"/>
              <w:spacing w:line="360" w:lineRule="exact"/>
              <w:jc w:val="center"/>
              <w:rPr>
                <w:spacing w:val="-2"/>
                <w:sz w:val="21"/>
                <w:szCs w:val="21"/>
              </w:rPr>
            </w:pPr>
          </w:p>
        </w:tc>
        <w:tc>
          <w:tcPr>
            <w:tcW w:w="859" w:type="dxa"/>
            <w:vMerge/>
            <w:vAlign w:val="center"/>
          </w:tcPr>
          <w:p w:rsidR="002F41D7" w:rsidRPr="00BB7D52" w:rsidRDefault="002F41D7" w:rsidP="00BB7D52">
            <w:pPr>
              <w:pStyle w:val="a7"/>
              <w:spacing w:line="360" w:lineRule="exact"/>
              <w:jc w:val="center"/>
              <w:rPr>
                <w:spacing w:val="-2"/>
                <w:sz w:val="21"/>
                <w:szCs w:val="21"/>
              </w:rPr>
            </w:pPr>
          </w:p>
        </w:tc>
        <w:tc>
          <w:tcPr>
            <w:tcW w:w="861" w:type="dxa"/>
            <w:vMerge/>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Align w:val="center"/>
          </w:tcPr>
          <w:p w:rsidR="002F41D7" w:rsidRPr="00BB7D52" w:rsidRDefault="00BB7D52" w:rsidP="00BB7D52">
            <w:pPr>
              <w:pStyle w:val="a7"/>
              <w:spacing w:line="360" w:lineRule="exact"/>
              <w:jc w:val="center"/>
              <w:rPr>
                <w:spacing w:val="-2"/>
                <w:sz w:val="21"/>
                <w:szCs w:val="21"/>
              </w:rPr>
            </w:pPr>
            <w:r w:rsidRPr="00BB7D52">
              <w:rPr>
                <w:rFonts w:hint="eastAsia"/>
                <w:spacing w:val="-2"/>
                <w:sz w:val="21"/>
                <w:szCs w:val="21"/>
              </w:rPr>
              <w:t>无</w:t>
            </w:r>
          </w:p>
        </w:tc>
        <w:tc>
          <w:tcPr>
            <w:tcW w:w="733" w:type="dxa"/>
            <w:vAlign w:val="center"/>
          </w:tcPr>
          <w:p w:rsidR="002F41D7" w:rsidRPr="00BB7D52" w:rsidRDefault="002F41D7" w:rsidP="00BB7D52">
            <w:pPr>
              <w:pStyle w:val="a7"/>
              <w:spacing w:line="360" w:lineRule="exact"/>
              <w:jc w:val="center"/>
              <w:rPr>
                <w:spacing w:val="-2"/>
                <w:sz w:val="21"/>
                <w:szCs w:val="21"/>
              </w:rPr>
            </w:pPr>
          </w:p>
        </w:tc>
        <w:tc>
          <w:tcPr>
            <w:tcW w:w="1019" w:type="dxa"/>
            <w:vAlign w:val="center"/>
          </w:tcPr>
          <w:p w:rsidR="002F41D7" w:rsidRPr="00BB7D52" w:rsidRDefault="002F41D7" w:rsidP="00BB7D52">
            <w:pPr>
              <w:pStyle w:val="a7"/>
              <w:spacing w:line="360" w:lineRule="exact"/>
              <w:jc w:val="center"/>
              <w:rPr>
                <w:spacing w:val="-2"/>
                <w:sz w:val="21"/>
                <w:szCs w:val="21"/>
              </w:rPr>
            </w:pPr>
          </w:p>
        </w:tc>
        <w:tc>
          <w:tcPr>
            <w:tcW w:w="876" w:type="dxa"/>
            <w:vAlign w:val="center"/>
          </w:tcPr>
          <w:p w:rsidR="002F41D7" w:rsidRPr="00BB7D52" w:rsidRDefault="002F41D7" w:rsidP="00BB7D52">
            <w:pPr>
              <w:pStyle w:val="a7"/>
              <w:spacing w:line="360" w:lineRule="exact"/>
              <w:jc w:val="center"/>
              <w:rPr>
                <w:spacing w:val="-2"/>
                <w:sz w:val="21"/>
                <w:szCs w:val="21"/>
              </w:rPr>
            </w:pPr>
          </w:p>
        </w:tc>
        <w:tc>
          <w:tcPr>
            <w:tcW w:w="974" w:type="dxa"/>
            <w:vAlign w:val="center"/>
          </w:tcPr>
          <w:p w:rsidR="002F41D7" w:rsidRPr="00BB7D52" w:rsidRDefault="002F41D7" w:rsidP="00BB7D52">
            <w:pPr>
              <w:pStyle w:val="a7"/>
              <w:spacing w:line="360" w:lineRule="exact"/>
              <w:jc w:val="center"/>
              <w:rPr>
                <w:spacing w:val="-2"/>
                <w:sz w:val="21"/>
                <w:szCs w:val="21"/>
              </w:rPr>
            </w:pPr>
          </w:p>
        </w:tc>
        <w:tc>
          <w:tcPr>
            <w:tcW w:w="799" w:type="dxa"/>
            <w:vAlign w:val="center"/>
          </w:tcPr>
          <w:p w:rsidR="002F41D7" w:rsidRPr="00BB7D52" w:rsidRDefault="002F41D7" w:rsidP="00BB7D52">
            <w:pPr>
              <w:pStyle w:val="a7"/>
              <w:spacing w:line="360" w:lineRule="exact"/>
              <w:jc w:val="center"/>
              <w:rPr>
                <w:spacing w:val="-2"/>
                <w:sz w:val="21"/>
                <w:szCs w:val="21"/>
              </w:rPr>
            </w:pPr>
          </w:p>
        </w:tc>
        <w:tc>
          <w:tcPr>
            <w:tcW w:w="1051" w:type="dxa"/>
            <w:vAlign w:val="center"/>
          </w:tcPr>
          <w:p w:rsidR="002F41D7" w:rsidRPr="00BB7D52" w:rsidRDefault="002F41D7" w:rsidP="00BB7D52">
            <w:pPr>
              <w:pStyle w:val="a7"/>
              <w:spacing w:line="360" w:lineRule="exact"/>
              <w:jc w:val="center"/>
              <w:rPr>
                <w:spacing w:val="-2"/>
                <w:sz w:val="21"/>
                <w:szCs w:val="21"/>
              </w:rPr>
            </w:pPr>
          </w:p>
        </w:tc>
        <w:tc>
          <w:tcPr>
            <w:tcW w:w="1062" w:type="dxa"/>
            <w:gridSpan w:val="2"/>
            <w:vAlign w:val="center"/>
          </w:tcPr>
          <w:p w:rsidR="002F41D7" w:rsidRPr="00BB7D52" w:rsidRDefault="002F41D7" w:rsidP="00BB7D52">
            <w:pPr>
              <w:pStyle w:val="a7"/>
              <w:spacing w:line="360" w:lineRule="exact"/>
              <w:jc w:val="center"/>
              <w:rPr>
                <w:spacing w:val="-2"/>
                <w:sz w:val="21"/>
                <w:szCs w:val="21"/>
              </w:rPr>
            </w:pPr>
          </w:p>
        </w:tc>
        <w:tc>
          <w:tcPr>
            <w:tcW w:w="1106" w:type="dxa"/>
            <w:gridSpan w:val="2"/>
            <w:vAlign w:val="center"/>
          </w:tcPr>
          <w:p w:rsidR="002F41D7" w:rsidRPr="00BB7D52" w:rsidRDefault="002F41D7" w:rsidP="00BB7D52">
            <w:pPr>
              <w:pStyle w:val="a7"/>
              <w:spacing w:line="360" w:lineRule="exact"/>
              <w:jc w:val="center"/>
              <w:rPr>
                <w:spacing w:val="-2"/>
                <w:sz w:val="21"/>
                <w:szCs w:val="21"/>
              </w:rPr>
            </w:pPr>
          </w:p>
        </w:tc>
        <w:tc>
          <w:tcPr>
            <w:tcW w:w="1040" w:type="dxa"/>
            <w:gridSpan w:val="2"/>
            <w:vAlign w:val="center"/>
          </w:tcPr>
          <w:p w:rsidR="002F41D7" w:rsidRPr="00BB7D52" w:rsidRDefault="002F41D7" w:rsidP="00BB7D52">
            <w:pPr>
              <w:pStyle w:val="a7"/>
              <w:spacing w:line="360" w:lineRule="exact"/>
              <w:jc w:val="center"/>
              <w:rPr>
                <w:spacing w:val="-2"/>
                <w:sz w:val="21"/>
                <w:szCs w:val="21"/>
              </w:rPr>
            </w:pPr>
          </w:p>
        </w:tc>
        <w:tc>
          <w:tcPr>
            <w:tcW w:w="1159" w:type="dxa"/>
            <w:gridSpan w:val="2"/>
            <w:vAlign w:val="center"/>
          </w:tcPr>
          <w:p w:rsidR="002F41D7" w:rsidRPr="00BB7D52" w:rsidRDefault="002F41D7" w:rsidP="00BB7D52">
            <w:pPr>
              <w:pStyle w:val="a7"/>
              <w:spacing w:line="360" w:lineRule="exact"/>
              <w:jc w:val="center"/>
              <w:rPr>
                <w:spacing w:val="-2"/>
                <w:sz w:val="21"/>
                <w:szCs w:val="21"/>
              </w:rPr>
            </w:pPr>
          </w:p>
        </w:tc>
        <w:tc>
          <w:tcPr>
            <w:tcW w:w="1261"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61" w:type="dxa"/>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Align w:val="center"/>
          </w:tcPr>
          <w:p w:rsidR="002F41D7" w:rsidRPr="00BB7D52" w:rsidRDefault="002F41D7" w:rsidP="00BB7D52">
            <w:pPr>
              <w:pStyle w:val="a7"/>
              <w:spacing w:line="360" w:lineRule="exact"/>
              <w:jc w:val="center"/>
              <w:rPr>
                <w:spacing w:val="-2"/>
                <w:sz w:val="21"/>
                <w:szCs w:val="21"/>
              </w:rPr>
            </w:pPr>
          </w:p>
        </w:tc>
        <w:tc>
          <w:tcPr>
            <w:tcW w:w="733" w:type="dxa"/>
            <w:vAlign w:val="center"/>
          </w:tcPr>
          <w:p w:rsidR="002F41D7" w:rsidRPr="00BB7D52" w:rsidRDefault="002F41D7" w:rsidP="00BB7D52">
            <w:pPr>
              <w:pStyle w:val="a7"/>
              <w:spacing w:line="360" w:lineRule="exact"/>
              <w:jc w:val="center"/>
              <w:rPr>
                <w:spacing w:val="-2"/>
                <w:sz w:val="21"/>
                <w:szCs w:val="21"/>
              </w:rPr>
            </w:pPr>
          </w:p>
        </w:tc>
        <w:tc>
          <w:tcPr>
            <w:tcW w:w="1019" w:type="dxa"/>
            <w:vAlign w:val="center"/>
          </w:tcPr>
          <w:p w:rsidR="002F41D7" w:rsidRPr="00BB7D52" w:rsidRDefault="002F41D7" w:rsidP="00BB7D52">
            <w:pPr>
              <w:pStyle w:val="a7"/>
              <w:spacing w:line="360" w:lineRule="exact"/>
              <w:jc w:val="center"/>
              <w:rPr>
                <w:spacing w:val="-2"/>
                <w:sz w:val="21"/>
                <w:szCs w:val="21"/>
              </w:rPr>
            </w:pPr>
          </w:p>
        </w:tc>
        <w:tc>
          <w:tcPr>
            <w:tcW w:w="876" w:type="dxa"/>
            <w:vAlign w:val="center"/>
          </w:tcPr>
          <w:p w:rsidR="002F41D7" w:rsidRPr="00BB7D52" w:rsidRDefault="002F41D7" w:rsidP="00BB7D52">
            <w:pPr>
              <w:pStyle w:val="a7"/>
              <w:spacing w:line="360" w:lineRule="exact"/>
              <w:jc w:val="center"/>
              <w:rPr>
                <w:spacing w:val="-2"/>
                <w:sz w:val="21"/>
                <w:szCs w:val="21"/>
              </w:rPr>
            </w:pPr>
          </w:p>
        </w:tc>
        <w:tc>
          <w:tcPr>
            <w:tcW w:w="974" w:type="dxa"/>
            <w:vAlign w:val="center"/>
          </w:tcPr>
          <w:p w:rsidR="002F41D7" w:rsidRPr="00BB7D52" w:rsidRDefault="002F41D7" w:rsidP="00BB7D52">
            <w:pPr>
              <w:pStyle w:val="a7"/>
              <w:spacing w:line="360" w:lineRule="exact"/>
              <w:jc w:val="center"/>
              <w:rPr>
                <w:spacing w:val="-2"/>
                <w:sz w:val="21"/>
                <w:szCs w:val="21"/>
              </w:rPr>
            </w:pPr>
          </w:p>
        </w:tc>
        <w:tc>
          <w:tcPr>
            <w:tcW w:w="799" w:type="dxa"/>
            <w:vAlign w:val="center"/>
          </w:tcPr>
          <w:p w:rsidR="002F41D7" w:rsidRPr="00BB7D52" w:rsidRDefault="002F41D7" w:rsidP="00BB7D52">
            <w:pPr>
              <w:pStyle w:val="a7"/>
              <w:spacing w:line="360" w:lineRule="exact"/>
              <w:jc w:val="center"/>
              <w:rPr>
                <w:spacing w:val="-2"/>
                <w:sz w:val="21"/>
                <w:szCs w:val="21"/>
              </w:rPr>
            </w:pPr>
          </w:p>
        </w:tc>
        <w:tc>
          <w:tcPr>
            <w:tcW w:w="1051" w:type="dxa"/>
            <w:vAlign w:val="center"/>
          </w:tcPr>
          <w:p w:rsidR="002F41D7" w:rsidRPr="00BB7D52" w:rsidRDefault="002F41D7" w:rsidP="00BB7D52">
            <w:pPr>
              <w:pStyle w:val="a7"/>
              <w:spacing w:line="360" w:lineRule="exact"/>
              <w:jc w:val="center"/>
              <w:rPr>
                <w:spacing w:val="-2"/>
                <w:sz w:val="21"/>
                <w:szCs w:val="21"/>
              </w:rPr>
            </w:pPr>
          </w:p>
        </w:tc>
        <w:tc>
          <w:tcPr>
            <w:tcW w:w="1062" w:type="dxa"/>
            <w:gridSpan w:val="2"/>
            <w:vAlign w:val="center"/>
          </w:tcPr>
          <w:p w:rsidR="002F41D7" w:rsidRPr="00BB7D52" w:rsidRDefault="002F41D7" w:rsidP="00BB7D52">
            <w:pPr>
              <w:pStyle w:val="a7"/>
              <w:spacing w:line="360" w:lineRule="exact"/>
              <w:jc w:val="center"/>
              <w:rPr>
                <w:spacing w:val="-2"/>
                <w:sz w:val="21"/>
                <w:szCs w:val="21"/>
              </w:rPr>
            </w:pPr>
          </w:p>
        </w:tc>
        <w:tc>
          <w:tcPr>
            <w:tcW w:w="1106" w:type="dxa"/>
            <w:gridSpan w:val="2"/>
            <w:vAlign w:val="center"/>
          </w:tcPr>
          <w:p w:rsidR="002F41D7" w:rsidRPr="00BB7D52" w:rsidRDefault="002F41D7" w:rsidP="00BB7D52">
            <w:pPr>
              <w:pStyle w:val="a7"/>
              <w:spacing w:line="360" w:lineRule="exact"/>
              <w:jc w:val="center"/>
              <w:rPr>
                <w:spacing w:val="-2"/>
                <w:sz w:val="21"/>
                <w:szCs w:val="21"/>
              </w:rPr>
            </w:pPr>
          </w:p>
        </w:tc>
        <w:tc>
          <w:tcPr>
            <w:tcW w:w="1040" w:type="dxa"/>
            <w:gridSpan w:val="2"/>
            <w:vAlign w:val="center"/>
          </w:tcPr>
          <w:p w:rsidR="002F41D7" w:rsidRPr="00BB7D52" w:rsidRDefault="002F41D7" w:rsidP="00BB7D52">
            <w:pPr>
              <w:pStyle w:val="a7"/>
              <w:spacing w:line="360" w:lineRule="exact"/>
              <w:jc w:val="center"/>
              <w:rPr>
                <w:spacing w:val="-2"/>
                <w:sz w:val="21"/>
                <w:szCs w:val="21"/>
              </w:rPr>
            </w:pPr>
          </w:p>
        </w:tc>
        <w:tc>
          <w:tcPr>
            <w:tcW w:w="1159" w:type="dxa"/>
            <w:gridSpan w:val="2"/>
            <w:vAlign w:val="center"/>
          </w:tcPr>
          <w:p w:rsidR="002F41D7" w:rsidRPr="00BB7D52" w:rsidRDefault="002F41D7" w:rsidP="00BB7D52">
            <w:pPr>
              <w:pStyle w:val="a7"/>
              <w:spacing w:line="360" w:lineRule="exact"/>
              <w:jc w:val="center"/>
              <w:rPr>
                <w:spacing w:val="-2"/>
                <w:sz w:val="21"/>
                <w:szCs w:val="21"/>
              </w:rPr>
            </w:pPr>
          </w:p>
        </w:tc>
        <w:tc>
          <w:tcPr>
            <w:tcW w:w="1261"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61" w:type="dxa"/>
            <w:vAlign w:val="center"/>
          </w:tcPr>
          <w:p w:rsidR="002F41D7" w:rsidRPr="00BB7D52" w:rsidRDefault="002F41D7" w:rsidP="00BB7D52">
            <w:pPr>
              <w:pStyle w:val="a7"/>
              <w:spacing w:line="360" w:lineRule="exact"/>
              <w:jc w:val="center"/>
              <w:rPr>
                <w:spacing w:val="-2"/>
                <w:sz w:val="21"/>
                <w:szCs w:val="21"/>
              </w:rPr>
            </w:pPr>
          </w:p>
        </w:tc>
      </w:tr>
      <w:tr w:rsidR="00BB7D52" w:rsidTr="00BB7D52">
        <w:tc>
          <w:tcPr>
            <w:tcW w:w="959" w:type="dxa"/>
            <w:vMerge/>
            <w:vAlign w:val="center"/>
          </w:tcPr>
          <w:p w:rsidR="002F41D7" w:rsidRPr="00BB7D52" w:rsidRDefault="002F41D7" w:rsidP="00BB7D52">
            <w:pPr>
              <w:pStyle w:val="a7"/>
              <w:spacing w:line="360" w:lineRule="exact"/>
              <w:jc w:val="center"/>
              <w:rPr>
                <w:spacing w:val="-2"/>
                <w:sz w:val="21"/>
                <w:szCs w:val="21"/>
              </w:rPr>
            </w:pPr>
          </w:p>
        </w:tc>
        <w:tc>
          <w:tcPr>
            <w:tcW w:w="736" w:type="dxa"/>
            <w:vAlign w:val="center"/>
          </w:tcPr>
          <w:p w:rsidR="002F41D7" w:rsidRPr="00BB7D52" w:rsidRDefault="002F41D7" w:rsidP="00BB7D52">
            <w:pPr>
              <w:pStyle w:val="a7"/>
              <w:spacing w:line="360" w:lineRule="exact"/>
              <w:jc w:val="center"/>
              <w:rPr>
                <w:spacing w:val="-2"/>
                <w:sz w:val="21"/>
                <w:szCs w:val="21"/>
              </w:rPr>
            </w:pPr>
          </w:p>
        </w:tc>
        <w:tc>
          <w:tcPr>
            <w:tcW w:w="733" w:type="dxa"/>
            <w:vAlign w:val="center"/>
          </w:tcPr>
          <w:p w:rsidR="002F41D7" w:rsidRPr="00BB7D52" w:rsidRDefault="002F41D7" w:rsidP="00BB7D52">
            <w:pPr>
              <w:pStyle w:val="a7"/>
              <w:spacing w:line="360" w:lineRule="exact"/>
              <w:jc w:val="center"/>
              <w:rPr>
                <w:spacing w:val="-2"/>
                <w:sz w:val="21"/>
                <w:szCs w:val="21"/>
              </w:rPr>
            </w:pPr>
          </w:p>
        </w:tc>
        <w:tc>
          <w:tcPr>
            <w:tcW w:w="1019" w:type="dxa"/>
            <w:vAlign w:val="center"/>
          </w:tcPr>
          <w:p w:rsidR="002F41D7" w:rsidRPr="00BB7D52" w:rsidRDefault="002F41D7" w:rsidP="00BB7D52">
            <w:pPr>
              <w:pStyle w:val="a7"/>
              <w:spacing w:line="360" w:lineRule="exact"/>
              <w:jc w:val="center"/>
              <w:rPr>
                <w:spacing w:val="-2"/>
                <w:sz w:val="21"/>
                <w:szCs w:val="21"/>
              </w:rPr>
            </w:pPr>
          </w:p>
        </w:tc>
        <w:tc>
          <w:tcPr>
            <w:tcW w:w="876" w:type="dxa"/>
            <w:vAlign w:val="center"/>
          </w:tcPr>
          <w:p w:rsidR="002F41D7" w:rsidRPr="00BB7D52" w:rsidRDefault="002F41D7" w:rsidP="00BB7D52">
            <w:pPr>
              <w:pStyle w:val="a7"/>
              <w:spacing w:line="360" w:lineRule="exact"/>
              <w:jc w:val="center"/>
              <w:rPr>
                <w:spacing w:val="-2"/>
                <w:sz w:val="21"/>
                <w:szCs w:val="21"/>
              </w:rPr>
            </w:pPr>
          </w:p>
        </w:tc>
        <w:tc>
          <w:tcPr>
            <w:tcW w:w="974" w:type="dxa"/>
            <w:vAlign w:val="center"/>
          </w:tcPr>
          <w:p w:rsidR="002F41D7" w:rsidRPr="00BB7D52" w:rsidRDefault="002F41D7" w:rsidP="00BB7D52">
            <w:pPr>
              <w:pStyle w:val="a7"/>
              <w:spacing w:line="360" w:lineRule="exact"/>
              <w:jc w:val="center"/>
              <w:rPr>
                <w:spacing w:val="-2"/>
                <w:sz w:val="21"/>
                <w:szCs w:val="21"/>
              </w:rPr>
            </w:pPr>
          </w:p>
        </w:tc>
        <w:tc>
          <w:tcPr>
            <w:tcW w:w="799" w:type="dxa"/>
            <w:vAlign w:val="center"/>
          </w:tcPr>
          <w:p w:rsidR="002F41D7" w:rsidRPr="00BB7D52" w:rsidRDefault="002F41D7" w:rsidP="00BB7D52">
            <w:pPr>
              <w:pStyle w:val="a7"/>
              <w:spacing w:line="360" w:lineRule="exact"/>
              <w:jc w:val="center"/>
              <w:rPr>
                <w:spacing w:val="-2"/>
                <w:sz w:val="21"/>
                <w:szCs w:val="21"/>
              </w:rPr>
            </w:pPr>
          </w:p>
        </w:tc>
        <w:tc>
          <w:tcPr>
            <w:tcW w:w="1051" w:type="dxa"/>
            <w:vAlign w:val="center"/>
          </w:tcPr>
          <w:p w:rsidR="002F41D7" w:rsidRPr="00BB7D52" w:rsidRDefault="002F41D7" w:rsidP="00BB7D52">
            <w:pPr>
              <w:pStyle w:val="a7"/>
              <w:spacing w:line="360" w:lineRule="exact"/>
              <w:jc w:val="center"/>
              <w:rPr>
                <w:spacing w:val="-2"/>
                <w:sz w:val="21"/>
                <w:szCs w:val="21"/>
              </w:rPr>
            </w:pPr>
          </w:p>
        </w:tc>
        <w:tc>
          <w:tcPr>
            <w:tcW w:w="1062" w:type="dxa"/>
            <w:gridSpan w:val="2"/>
            <w:vAlign w:val="center"/>
          </w:tcPr>
          <w:p w:rsidR="002F41D7" w:rsidRPr="00BB7D52" w:rsidRDefault="002F41D7" w:rsidP="00BB7D52">
            <w:pPr>
              <w:pStyle w:val="a7"/>
              <w:spacing w:line="360" w:lineRule="exact"/>
              <w:jc w:val="center"/>
              <w:rPr>
                <w:spacing w:val="-2"/>
                <w:sz w:val="21"/>
                <w:szCs w:val="21"/>
              </w:rPr>
            </w:pPr>
          </w:p>
        </w:tc>
        <w:tc>
          <w:tcPr>
            <w:tcW w:w="1106" w:type="dxa"/>
            <w:gridSpan w:val="2"/>
            <w:vAlign w:val="center"/>
          </w:tcPr>
          <w:p w:rsidR="002F41D7" w:rsidRPr="00BB7D52" w:rsidRDefault="002F41D7" w:rsidP="00BB7D52">
            <w:pPr>
              <w:pStyle w:val="a7"/>
              <w:spacing w:line="360" w:lineRule="exact"/>
              <w:jc w:val="center"/>
              <w:rPr>
                <w:spacing w:val="-2"/>
                <w:sz w:val="21"/>
                <w:szCs w:val="21"/>
              </w:rPr>
            </w:pPr>
          </w:p>
        </w:tc>
        <w:tc>
          <w:tcPr>
            <w:tcW w:w="1040" w:type="dxa"/>
            <w:gridSpan w:val="2"/>
            <w:vAlign w:val="center"/>
          </w:tcPr>
          <w:p w:rsidR="002F41D7" w:rsidRPr="00BB7D52" w:rsidRDefault="002F41D7" w:rsidP="00BB7D52">
            <w:pPr>
              <w:pStyle w:val="a7"/>
              <w:spacing w:line="360" w:lineRule="exact"/>
              <w:jc w:val="center"/>
              <w:rPr>
                <w:spacing w:val="-2"/>
                <w:sz w:val="21"/>
                <w:szCs w:val="21"/>
              </w:rPr>
            </w:pPr>
          </w:p>
        </w:tc>
        <w:tc>
          <w:tcPr>
            <w:tcW w:w="1159" w:type="dxa"/>
            <w:gridSpan w:val="2"/>
            <w:vAlign w:val="center"/>
          </w:tcPr>
          <w:p w:rsidR="002F41D7" w:rsidRPr="00BB7D52" w:rsidRDefault="002F41D7" w:rsidP="00BB7D52">
            <w:pPr>
              <w:pStyle w:val="a7"/>
              <w:spacing w:line="360" w:lineRule="exact"/>
              <w:jc w:val="center"/>
              <w:rPr>
                <w:spacing w:val="-2"/>
                <w:sz w:val="21"/>
                <w:szCs w:val="21"/>
              </w:rPr>
            </w:pPr>
          </w:p>
        </w:tc>
        <w:tc>
          <w:tcPr>
            <w:tcW w:w="1261"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59" w:type="dxa"/>
            <w:vAlign w:val="center"/>
          </w:tcPr>
          <w:p w:rsidR="002F41D7" w:rsidRPr="00BB7D52" w:rsidRDefault="002F41D7" w:rsidP="00BB7D52">
            <w:pPr>
              <w:pStyle w:val="a7"/>
              <w:spacing w:line="360" w:lineRule="exact"/>
              <w:jc w:val="center"/>
              <w:rPr>
                <w:spacing w:val="-2"/>
                <w:sz w:val="21"/>
                <w:szCs w:val="21"/>
              </w:rPr>
            </w:pPr>
          </w:p>
        </w:tc>
        <w:tc>
          <w:tcPr>
            <w:tcW w:w="861" w:type="dxa"/>
            <w:vAlign w:val="center"/>
          </w:tcPr>
          <w:p w:rsidR="002F41D7" w:rsidRPr="00BB7D52" w:rsidRDefault="002F41D7" w:rsidP="00BB7D52">
            <w:pPr>
              <w:pStyle w:val="a7"/>
              <w:spacing w:line="360" w:lineRule="exact"/>
              <w:jc w:val="center"/>
              <w:rPr>
                <w:spacing w:val="-2"/>
                <w:sz w:val="21"/>
                <w:szCs w:val="21"/>
              </w:rPr>
            </w:pPr>
          </w:p>
        </w:tc>
      </w:tr>
    </w:tbl>
    <w:p w:rsidR="002F41D7" w:rsidRDefault="00BB7D52">
      <w:pPr>
        <w:pStyle w:val="a7"/>
        <w:jc w:val="left"/>
        <w:rPr>
          <w:spacing w:val="-2"/>
          <w:sz w:val="21"/>
          <w:szCs w:val="21"/>
        </w:rPr>
        <w:sectPr w:rsidR="002F41D7">
          <w:pgSz w:w="16838" w:h="11906" w:orient="landscape"/>
          <w:pgMar w:top="567" w:right="850" w:bottom="567" w:left="850" w:header="567" w:footer="567" w:gutter="0"/>
          <w:cols w:space="0"/>
          <w:docGrid w:type="lines" w:linePitch="319"/>
        </w:sectPr>
      </w:pPr>
      <w:r>
        <w:rPr>
          <w:rFonts w:hint="eastAsia"/>
          <w:spacing w:val="-2"/>
          <w:sz w:val="21"/>
          <w:szCs w:val="21"/>
        </w:rPr>
        <w:t>矿山企业(盖章)：广西上思县富石矿业有限公司      填表单位(盖章)：广西宝林地质勘查技术服务有限责任公司    填表人：王其伍   填表日期：2023年12月15日</w:t>
      </w:r>
    </w:p>
    <w:p w:rsidR="002F41D7" w:rsidRDefault="00BB7D52">
      <w:pPr>
        <w:pStyle w:val="a7"/>
        <w:jc w:val="left"/>
        <w:outlineLvl w:val="1"/>
        <w:rPr>
          <w:b/>
          <w:bCs/>
          <w:spacing w:val="-2"/>
          <w:szCs w:val="24"/>
        </w:rPr>
      </w:pPr>
      <w:r>
        <w:rPr>
          <w:rFonts w:hint="eastAsia"/>
          <w:b/>
          <w:bCs/>
          <w:spacing w:val="-2"/>
          <w:szCs w:val="24"/>
        </w:rPr>
        <w:lastRenderedPageBreak/>
        <w:t>附表2                             方案信息表</w:t>
      </w:r>
    </w:p>
    <w:tbl>
      <w:tblPr>
        <w:tblW w:w="8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63"/>
        <w:gridCol w:w="1707"/>
        <w:gridCol w:w="2050"/>
        <w:gridCol w:w="17"/>
        <w:gridCol w:w="1932"/>
        <w:gridCol w:w="45"/>
        <w:gridCol w:w="1802"/>
      </w:tblGrid>
      <w:tr w:rsidR="002F41D7" w:rsidTr="00BB7D52">
        <w:trPr>
          <w:trHeight w:val="555"/>
        </w:trPr>
        <w:tc>
          <w:tcPr>
            <w:tcW w:w="964" w:type="dxa"/>
            <w:vMerge w:val="restart"/>
            <w:vAlign w:val="center"/>
          </w:tcPr>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矿</w:t>
            </w:r>
          </w:p>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山</w:t>
            </w:r>
          </w:p>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企</w:t>
            </w:r>
          </w:p>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业</w:t>
            </w:r>
          </w:p>
        </w:tc>
        <w:tc>
          <w:tcPr>
            <w:tcW w:w="1708" w:type="dxa"/>
            <w:vAlign w:val="center"/>
          </w:tcPr>
          <w:p w:rsidR="002F41D7" w:rsidRPr="00BB7D52" w:rsidRDefault="00BB7D52" w:rsidP="00BB7D52">
            <w:pPr>
              <w:pStyle w:val="a7"/>
              <w:jc w:val="center"/>
              <w:rPr>
                <w:rFonts w:cs="宋体"/>
                <w:spacing w:val="-2"/>
                <w:sz w:val="21"/>
                <w:szCs w:val="21"/>
              </w:rPr>
            </w:pPr>
            <w:r w:rsidRPr="00BB7D52">
              <w:rPr>
                <w:rFonts w:cs="宋体" w:hint="eastAsia"/>
                <w:bCs/>
                <w:kern w:val="0"/>
                <w:sz w:val="21"/>
                <w:szCs w:val="21"/>
              </w:rPr>
              <w:t>矿山企业名称</w:t>
            </w:r>
          </w:p>
        </w:tc>
        <w:tc>
          <w:tcPr>
            <w:tcW w:w="5844" w:type="dxa"/>
            <w:gridSpan w:val="5"/>
            <w:vAlign w:val="center"/>
          </w:tcPr>
          <w:p w:rsidR="002F41D7" w:rsidRPr="00BB7D52" w:rsidRDefault="00BB7D52" w:rsidP="00BB7D52">
            <w:pPr>
              <w:pStyle w:val="a7"/>
              <w:jc w:val="center"/>
              <w:rPr>
                <w:rFonts w:cs="宋体"/>
                <w:spacing w:val="-2"/>
                <w:sz w:val="21"/>
                <w:szCs w:val="21"/>
              </w:rPr>
            </w:pPr>
            <w:r w:rsidRPr="00BB7D52">
              <w:rPr>
                <w:rFonts w:hint="eastAsia"/>
                <w:spacing w:val="-2"/>
                <w:sz w:val="21"/>
                <w:szCs w:val="21"/>
              </w:rPr>
              <w:t>广西富石矿业有限公司</w:t>
            </w:r>
          </w:p>
        </w:tc>
      </w:tr>
      <w:tr w:rsidR="00BB7D52" w:rsidTr="00BB7D52">
        <w:trPr>
          <w:trHeight w:val="419"/>
        </w:trPr>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法人代表</w:t>
            </w:r>
          </w:p>
        </w:tc>
        <w:tc>
          <w:tcPr>
            <w:tcW w:w="2050" w:type="dxa"/>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黄允金</w:t>
            </w:r>
          </w:p>
        </w:tc>
        <w:tc>
          <w:tcPr>
            <w:tcW w:w="1992" w:type="dxa"/>
            <w:gridSpan w:val="3"/>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联系电话</w:t>
            </w:r>
          </w:p>
        </w:tc>
        <w:tc>
          <w:tcPr>
            <w:tcW w:w="1802" w:type="dxa"/>
            <w:vAlign w:val="center"/>
          </w:tcPr>
          <w:p w:rsidR="002F41D7" w:rsidRPr="00BB7D52" w:rsidRDefault="00BB7D52" w:rsidP="00BB7D52">
            <w:pPr>
              <w:widowControl/>
              <w:jc w:val="center"/>
              <w:rPr>
                <w:rFonts w:cs="宋体"/>
                <w:b w:val="0"/>
                <w:spacing w:val="-2"/>
                <w:szCs w:val="21"/>
              </w:rPr>
            </w:pPr>
            <w:r w:rsidRPr="00BB7D52">
              <w:rPr>
                <w:rFonts w:cs="宋体" w:hint="eastAsia"/>
                <w:b w:val="0"/>
                <w:spacing w:val="-2"/>
                <w:szCs w:val="21"/>
              </w:rPr>
              <w:t>15878797777</w:t>
            </w:r>
          </w:p>
        </w:tc>
      </w:tr>
      <w:tr w:rsidR="002F41D7" w:rsidTr="00BB7D52">
        <w:trPr>
          <w:trHeight w:val="485"/>
        </w:trPr>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单位地址</w:t>
            </w:r>
          </w:p>
        </w:tc>
        <w:tc>
          <w:tcPr>
            <w:tcW w:w="5844" w:type="dxa"/>
            <w:gridSpan w:val="5"/>
            <w:vAlign w:val="center"/>
          </w:tcPr>
          <w:p w:rsidR="002F41D7" w:rsidRPr="00BB7D52" w:rsidRDefault="00BB7D52" w:rsidP="00BB7D52">
            <w:pPr>
              <w:widowControl/>
              <w:rPr>
                <w:rFonts w:cs="宋体"/>
                <w:b w:val="0"/>
                <w:spacing w:val="-2"/>
                <w:szCs w:val="21"/>
              </w:rPr>
            </w:pPr>
            <w:r w:rsidRPr="00BB7D52">
              <w:rPr>
                <w:rFonts w:cs="宋体" w:hint="eastAsia"/>
                <w:b w:val="0"/>
                <w:bCs/>
                <w:kern w:val="0"/>
                <w:szCs w:val="21"/>
              </w:rPr>
              <w:t>上思县在妙镇那合村平卜屯</w:t>
            </w:r>
          </w:p>
        </w:tc>
      </w:tr>
      <w:tr w:rsidR="002F41D7" w:rsidTr="00BB7D52">
        <w:trPr>
          <w:trHeight w:val="441"/>
        </w:trPr>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矿山名称</w:t>
            </w:r>
          </w:p>
        </w:tc>
        <w:tc>
          <w:tcPr>
            <w:tcW w:w="5844" w:type="dxa"/>
            <w:gridSpan w:val="5"/>
            <w:vAlign w:val="center"/>
          </w:tcPr>
          <w:p w:rsidR="002F41D7" w:rsidRPr="00BB7D52" w:rsidRDefault="00BB7D52" w:rsidP="00BB7D52">
            <w:pPr>
              <w:widowControl/>
              <w:rPr>
                <w:rFonts w:cs="宋体"/>
                <w:spacing w:val="-2"/>
                <w:szCs w:val="21"/>
              </w:rPr>
            </w:pPr>
            <w:r w:rsidRPr="00BB7D52">
              <w:rPr>
                <w:rFonts w:hint="eastAsia"/>
                <w:b w:val="0"/>
                <w:spacing w:val="-2"/>
                <w:szCs w:val="21"/>
              </w:rPr>
              <w:t>上思县在妙镇丁心山膨润土矿</w:t>
            </w:r>
          </w:p>
        </w:tc>
      </w:tr>
      <w:tr w:rsidR="002F41D7" w:rsidTr="00BB7D52">
        <w:trPr>
          <w:trHeight w:val="432"/>
        </w:trPr>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Merge w:val="restart"/>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采矿许可证</w:t>
            </w:r>
          </w:p>
        </w:tc>
        <w:tc>
          <w:tcPr>
            <w:tcW w:w="5844" w:type="dxa"/>
            <w:gridSpan w:val="5"/>
            <w:vAlign w:val="center"/>
          </w:tcPr>
          <w:p w:rsidR="002F41D7" w:rsidRPr="00BB7D52" w:rsidRDefault="00BB7D52" w:rsidP="00BB7D52">
            <w:pPr>
              <w:widowControl/>
              <w:rPr>
                <w:rFonts w:cs="宋体"/>
                <w:b w:val="0"/>
                <w:spacing w:val="-2"/>
                <w:szCs w:val="21"/>
              </w:rPr>
            </w:pPr>
            <w:r w:rsidRPr="00BB7D52">
              <w:rPr>
                <w:rFonts w:cs="宋体" w:hint="eastAsia"/>
                <w:b w:val="0"/>
                <w:bCs/>
                <w:kern w:val="0"/>
                <w:szCs w:val="21"/>
              </w:rPr>
              <w:t>□新申请     □持有     □变更      ☑延续</w:t>
            </w:r>
          </w:p>
        </w:tc>
      </w:tr>
      <w:tr w:rsidR="002F41D7" w:rsidTr="00BB7D52">
        <w:trPr>
          <w:trHeight w:val="441"/>
        </w:trPr>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Merge/>
            <w:vAlign w:val="center"/>
          </w:tcPr>
          <w:p w:rsidR="002F41D7" w:rsidRPr="00BB7D52" w:rsidRDefault="002F41D7" w:rsidP="00BB7D52">
            <w:pPr>
              <w:widowControl/>
              <w:jc w:val="center"/>
              <w:rPr>
                <w:rFonts w:cs="宋体"/>
                <w:b w:val="0"/>
                <w:spacing w:val="-2"/>
                <w:szCs w:val="21"/>
              </w:rPr>
            </w:pPr>
          </w:p>
        </w:tc>
        <w:tc>
          <w:tcPr>
            <w:tcW w:w="5844" w:type="dxa"/>
            <w:gridSpan w:val="5"/>
            <w:vAlign w:val="center"/>
          </w:tcPr>
          <w:p w:rsidR="002F41D7" w:rsidRPr="00BB7D52" w:rsidRDefault="00BB7D52" w:rsidP="00BB7D52">
            <w:pPr>
              <w:widowControl/>
              <w:rPr>
                <w:rFonts w:cs="宋体"/>
                <w:b w:val="0"/>
                <w:spacing w:val="-2"/>
                <w:szCs w:val="21"/>
              </w:rPr>
            </w:pPr>
            <w:r w:rsidRPr="00BB7D52">
              <w:rPr>
                <w:rFonts w:cs="宋体" w:hint="eastAsia"/>
                <w:b w:val="0"/>
                <w:bCs/>
                <w:kern w:val="0"/>
                <w:szCs w:val="21"/>
              </w:rPr>
              <w:t>以上情况请选择一种并打“√”</w:t>
            </w:r>
          </w:p>
        </w:tc>
      </w:tr>
      <w:tr w:rsidR="002F41D7" w:rsidTr="00BB7D52">
        <w:trPr>
          <w:trHeight w:val="475"/>
        </w:trPr>
        <w:tc>
          <w:tcPr>
            <w:tcW w:w="964" w:type="dxa"/>
            <w:vMerge w:val="restart"/>
            <w:vAlign w:val="center"/>
          </w:tcPr>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编</w:t>
            </w:r>
          </w:p>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制</w:t>
            </w:r>
          </w:p>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单</w:t>
            </w:r>
          </w:p>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位</w:t>
            </w:r>
          </w:p>
        </w:tc>
        <w:tc>
          <w:tcPr>
            <w:tcW w:w="1708" w:type="dxa"/>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编制单位名称</w:t>
            </w:r>
          </w:p>
        </w:tc>
        <w:tc>
          <w:tcPr>
            <w:tcW w:w="5844" w:type="dxa"/>
            <w:gridSpan w:val="5"/>
            <w:vAlign w:val="center"/>
          </w:tcPr>
          <w:p w:rsidR="002F41D7" w:rsidRPr="00BB7D52" w:rsidRDefault="00BB7D52" w:rsidP="00BB7D52">
            <w:pPr>
              <w:widowControl/>
              <w:rPr>
                <w:rFonts w:cs="宋体"/>
                <w:b w:val="0"/>
                <w:spacing w:val="-2"/>
                <w:szCs w:val="21"/>
              </w:rPr>
            </w:pPr>
            <w:r w:rsidRPr="00BB7D52">
              <w:rPr>
                <w:rFonts w:cs="宋体" w:hint="eastAsia"/>
                <w:b w:val="0"/>
                <w:bCs/>
                <w:kern w:val="0"/>
                <w:szCs w:val="21"/>
              </w:rPr>
              <w:t>广西宝林地质勘查技术服务有限责任公司</w:t>
            </w:r>
          </w:p>
        </w:tc>
      </w:tr>
      <w:tr w:rsidR="00BB7D52" w:rsidTr="00BB7D52">
        <w:trPr>
          <w:trHeight w:val="431"/>
        </w:trPr>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法人代表</w:t>
            </w:r>
          </w:p>
        </w:tc>
        <w:tc>
          <w:tcPr>
            <w:tcW w:w="2067" w:type="dxa"/>
            <w:gridSpan w:val="2"/>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王伟国</w:t>
            </w:r>
          </w:p>
        </w:tc>
        <w:tc>
          <w:tcPr>
            <w:tcW w:w="1932" w:type="dxa"/>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联系电话</w:t>
            </w:r>
          </w:p>
        </w:tc>
        <w:tc>
          <w:tcPr>
            <w:tcW w:w="1845" w:type="dxa"/>
            <w:gridSpan w:val="2"/>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13807806651</w:t>
            </w:r>
          </w:p>
        </w:tc>
      </w:tr>
      <w:tr w:rsidR="002F41D7" w:rsidTr="00BB7D52">
        <w:trPr>
          <w:trHeight w:val="454"/>
        </w:trPr>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单位地址</w:t>
            </w:r>
          </w:p>
        </w:tc>
        <w:tc>
          <w:tcPr>
            <w:tcW w:w="5844" w:type="dxa"/>
            <w:gridSpan w:val="5"/>
            <w:vAlign w:val="center"/>
          </w:tcPr>
          <w:p w:rsidR="002F41D7" w:rsidRPr="00BB7D52" w:rsidRDefault="00BB7D52" w:rsidP="00BB7D52">
            <w:pPr>
              <w:widowControl/>
              <w:rPr>
                <w:rFonts w:cs="宋体"/>
                <w:b w:val="0"/>
                <w:spacing w:val="-2"/>
                <w:szCs w:val="21"/>
              </w:rPr>
            </w:pPr>
            <w:r w:rsidRPr="00BB7D52">
              <w:rPr>
                <w:rFonts w:cs="宋体" w:hint="eastAsia"/>
                <w:b w:val="0"/>
                <w:spacing w:val="-2"/>
                <w:szCs w:val="21"/>
              </w:rPr>
              <w:t>广西南宁市葛村路29号</w:t>
            </w:r>
          </w:p>
        </w:tc>
      </w:tr>
      <w:tr w:rsidR="002F41D7" w:rsidTr="00BB7D52">
        <w:trPr>
          <w:trHeight w:val="462"/>
        </w:trPr>
        <w:tc>
          <w:tcPr>
            <w:tcW w:w="964" w:type="dxa"/>
            <w:vMerge/>
            <w:vAlign w:val="center"/>
          </w:tcPr>
          <w:p w:rsidR="002F41D7" w:rsidRPr="00BB7D52" w:rsidRDefault="002F41D7" w:rsidP="00BB7D52">
            <w:pPr>
              <w:pStyle w:val="a7"/>
              <w:jc w:val="center"/>
              <w:rPr>
                <w:rFonts w:cs="宋体"/>
                <w:spacing w:val="-2"/>
                <w:sz w:val="21"/>
                <w:szCs w:val="21"/>
              </w:rPr>
            </w:pPr>
          </w:p>
        </w:tc>
        <w:tc>
          <w:tcPr>
            <w:tcW w:w="5752" w:type="dxa"/>
            <w:gridSpan w:val="5"/>
            <w:vAlign w:val="center"/>
          </w:tcPr>
          <w:p w:rsidR="002F41D7" w:rsidRPr="00BB7D52" w:rsidRDefault="00BB7D52" w:rsidP="00BB7D52">
            <w:pPr>
              <w:widowControl/>
              <w:jc w:val="center"/>
              <w:rPr>
                <w:rFonts w:cs="宋体"/>
                <w:b w:val="0"/>
                <w:spacing w:val="-2"/>
                <w:szCs w:val="21"/>
              </w:rPr>
            </w:pPr>
            <w:r w:rsidRPr="00BB7D52">
              <w:rPr>
                <w:rFonts w:cs="宋体" w:hint="eastAsia"/>
                <w:b w:val="0"/>
                <w:bCs/>
                <w:kern w:val="0"/>
                <w:szCs w:val="21"/>
              </w:rPr>
              <w:t>主要编制人员</w:t>
            </w:r>
          </w:p>
        </w:tc>
        <w:tc>
          <w:tcPr>
            <w:tcW w:w="1800" w:type="dxa"/>
            <w:vAlign w:val="center"/>
          </w:tcPr>
          <w:p w:rsidR="002F41D7" w:rsidRPr="00BB7D52" w:rsidRDefault="00BB7D52" w:rsidP="00BB7D52">
            <w:pPr>
              <w:widowControl/>
              <w:jc w:val="center"/>
              <w:rPr>
                <w:rFonts w:cs="宋体"/>
                <w:b w:val="0"/>
                <w:bCs/>
                <w:kern w:val="0"/>
                <w:szCs w:val="21"/>
              </w:rPr>
            </w:pPr>
            <w:r w:rsidRPr="00BB7D52">
              <w:rPr>
                <w:rFonts w:cs="宋体" w:hint="eastAsia"/>
                <w:b w:val="0"/>
                <w:bCs/>
                <w:kern w:val="0"/>
                <w:szCs w:val="21"/>
              </w:rPr>
              <w:t>签名</w:t>
            </w:r>
          </w:p>
        </w:tc>
      </w:tr>
      <w:tr w:rsidR="00BB7D52" w:rsidTr="00BB7D52">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王其伍</w:t>
            </w:r>
          </w:p>
        </w:tc>
        <w:tc>
          <w:tcPr>
            <w:tcW w:w="4042" w:type="dxa"/>
            <w:gridSpan w:val="4"/>
            <w:vAlign w:val="center"/>
          </w:tcPr>
          <w:p w:rsidR="002F41D7" w:rsidRPr="00BB7D52" w:rsidRDefault="00BB7D52" w:rsidP="00BB7D52">
            <w:pPr>
              <w:pStyle w:val="a7"/>
              <w:jc w:val="center"/>
              <w:rPr>
                <w:rFonts w:cs="宋体"/>
                <w:b/>
                <w:bCs/>
                <w:spacing w:val="-2"/>
                <w:sz w:val="21"/>
                <w:szCs w:val="21"/>
              </w:rPr>
            </w:pPr>
            <w:r w:rsidRPr="00BB7D52">
              <w:rPr>
                <w:rFonts w:cs="宋体" w:hint="eastAsia"/>
                <w:w w:val="105"/>
                <w:sz w:val="21"/>
                <w:szCs w:val="21"/>
              </w:rPr>
              <w:t>项目负责</w:t>
            </w:r>
            <w:r w:rsidRPr="00BB7D52">
              <w:rPr>
                <w:rFonts w:cs="宋体" w:hint="eastAsia"/>
                <w:spacing w:val="-4"/>
                <w:w w:val="105"/>
                <w:sz w:val="21"/>
                <w:szCs w:val="21"/>
              </w:rPr>
              <w:t>、野外调查、报告编写</w:t>
            </w:r>
          </w:p>
        </w:tc>
        <w:tc>
          <w:tcPr>
            <w:tcW w:w="1802" w:type="dxa"/>
            <w:vAlign w:val="center"/>
          </w:tcPr>
          <w:p w:rsidR="002F41D7" w:rsidRPr="00BB7D52" w:rsidRDefault="002F41D7" w:rsidP="00BB7D52">
            <w:pPr>
              <w:pStyle w:val="a7"/>
              <w:jc w:val="center"/>
              <w:rPr>
                <w:rFonts w:cs="宋体"/>
                <w:spacing w:val="-2"/>
                <w:sz w:val="21"/>
                <w:szCs w:val="21"/>
              </w:rPr>
            </w:pPr>
          </w:p>
        </w:tc>
      </w:tr>
      <w:tr w:rsidR="00BB7D52" w:rsidTr="00BB7D52">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罗晓科</w:t>
            </w:r>
          </w:p>
        </w:tc>
        <w:tc>
          <w:tcPr>
            <w:tcW w:w="4042" w:type="dxa"/>
            <w:gridSpan w:val="4"/>
            <w:vAlign w:val="center"/>
          </w:tcPr>
          <w:p w:rsidR="002F41D7" w:rsidRPr="00BB7D52" w:rsidRDefault="00BB7D52" w:rsidP="00BB7D52">
            <w:pPr>
              <w:pStyle w:val="a7"/>
              <w:jc w:val="center"/>
              <w:rPr>
                <w:rFonts w:cs="宋体"/>
                <w:spacing w:val="-2"/>
                <w:sz w:val="21"/>
                <w:szCs w:val="21"/>
              </w:rPr>
            </w:pPr>
            <w:r w:rsidRPr="00BB7D52">
              <w:rPr>
                <w:rFonts w:cs="宋体" w:hint="eastAsia"/>
                <w:w w:val="105"/>
                <w:sz w:val="21"/>
                <w:szCs w:val="21"/>
              </w:rPr>
              <w:t>项目技术负责资料收集</w:t>
            </w:r>
            <w:r w:rsidRPr="00BB7D52">
              <w:rPr>
                <w:rFonts w:cs="宋体" w:hint="eastAsia"/>
                <w:spacing w:val="-4"/>
                <w:w w:val="105"/>
                <w:sz w:val="21"/>
                <w:szCs w:val="21"/>
              </w:rPr>
              <w:t>、野外调查及报告编写</w:t>
            </w:r>
          </w:p>
        </w:tc>
        <w:tc>
          <w:tcPr>
            <w:tcW w:w="1802" w:type="dxa"/>
            <w:vAlign w:val="center"/>
          </w:tcPr>
          <w:p w:rsidR="002F41D7" w:rsidRPr="00BB7D52" w:rsidRDefault="002F41D7" w:rsidP="00BB7D52">
            <w:pPr>
              <w:pStyle w:val="a7"/>
              <w:jc w:val="center"/>
              <w:rPr>
                <w:rFonts w:cs="宋体"/>
                <w:spacing w:val="-2"/>
                <w:sz w:val="21"/>
                <w:szCs w:val="21"/>
              </w:rPr>
            </w:pPr>
          </w:p>
        </w:tc>
      </w:tr>
      <w:tr w:rsidR="00BB7D52" w:rsidTr="00BB7D52">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邹才善</w:t>
            </w:r>
          </w:p>
        </w:tc>
        <w:tc>
          <w:tcPr>
            <w:tcW w:w="4042" w:type="dxa"/>
            <w:gridSpan w:val="4"/>
            <w:vAlign w:val="center"/>
          </w:tcPr>
          <w:p w:rsidR="002F41D7" w:rsidRPr="00BB7D52" w:rsidRDefault="00BB7D52" w:rsidP="00BB7D52">
            <w:pPr>
              <w:pStyle w:val="a7"/>
              <w:jc w:val="center"/>
              <w:rPr>
                <w:rFonts w:cs="宋体"/>
                <w:spacing w:val="-2"/>
                <w:sz w:val="21"/>
                <w:szCs w:val="21"/>
              </w:rPr>
            </w:pPr>
            <w:r w:rsidRPr="00BB7D52">
              <w:rPr>
                <w:rFonts w:cs="宋体" w:hint="eastAsia"/>
                <w:spacing w:val="-2"/>
                <w:w w:val="105"/>
                <w:sz w:val="21"/>
                <w:szCs w:val="21"/>
              </w:rPr>
              <w:t>资料收集、野外调查及报告校核</w:t>
            </w:r>
          </w:p>
        </w:tc>
        <w:tc>
          <w:tcPr>
            <w:tcW w:w="1802" w:type="dxa"/>
            <w:vAlign w:val="center"/>
          </w:tcPr>
          <w:p w:rsidR="002F41D7" w:rsidRPr="00BB7D52" w:rsidRDefault="002F41D7" w:rsidP="00BB7D52">
            <w:pPr>
              <w:pStyle w:val="a7"/>
              <w:jc w:val="center"/>
              <w:rPr>
                <w:rFonts w:cs="宋体"/>
                <w:spacing w:val="-2"/>
                <w:sz w:val="21"/>
                <w:szCs w:val="21"/>
              </w:rPr>
            </w:pPr>
          </w:p>
        </w:tc>
      </w:tr>
      <w:tr w:rsidR="00BB7D52" w:rsidTr="00BB7D52">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黄希科</w:t>
            </w:r>
          </w:p>
        </w:tc>
        <w:tc>
          <w:tcPr>
            <w:tcW w:w="4042" w:type="dxa"/>
            <w:gridSpan w:val="4"/>
            <w:vAlign w:val="center"/>
          </w:tcPr>
          <w:p w:rsidR="002F41D7" w:rsidRPr="00BB7D52" w:rsidRDefault="00BB7D52" w:rsidP="00BB7D52">
            <w:pPr>
              <w:pStyle w:val="a7"/>
              <w:jc w:val="center"/>
              <w:rPr>
                <w:rFonts w:cs="宋体"/>
                <w:spacing w:val="-2"/>
                <w:sz w:val="21"/>
                <w:szCs w:val="21"/>
              </w:rPr>
            </w:pPr>
            <w:r w:rsidRPr="00BB7D52">
              <w:rPr>
                <w:rFonts w:cs="宋体" w:hint="eastAsia"/>
                <w:w w:val="109"/>
                <w:sz w:val="21"/>
                <w:szCs w:val="21"/>
              </w:rPr>
              <w:t>报告审定</w:t>
            </w:r>
          </w:p>
        </w:tc>
        <w:tc>
          <w:tcPr>
            <w:tcW w:w="1802" w:type="dxa"/>
            <w:vAlign w:val="center"/>
          </w:tcPr>
          <w:p w:rsidR="002F41D7" w:rsidRPr="00BB7D52" w:rsidRDefault="002F41D7" w:rsidP="00BB7D52">
            <w:pPr>
              <w:pStyle w:val="a7"/>
              <w:jc w:val="center"/>
              <w:rPr>
                <w:rFonts w:cs="宋体"/>
                <w:spacing w:val="-2"/>
                <w:sz w:val="21"/>
                <w:szCs w:val="21"/>
              </w:rPr>
            </w:pPr>
          </w:p>
        </w:tc>
      </w:tr>
      <w:tr w:rsidR="00BB7D52" w:rsidTr="00BB7D52">
        <w:tc>
          <w:tcPr>
            <w:tcW w:w="964" w:type="dxa"/>
            <w:vMerge/>
            <w:vAlign w:val="center"/>
          </w:tcPr>
          <w:p w:rsidR="002F41D7" w:rsidRPr="00BB7D52" w:rsidRDefault="002F41D7" w:rsidP="00BB7D52">
            <w:pPr>
              <w:pStyle w:val="a7"/>
              <w:jc w:val="center"/>
              <w:rPr>
                <w:rFonts w:cs="宋体"/>
                <w:spacing w:val="-2"/>
                <w:sz w:val="21"/>
                <w:szCs w:val="21"/>
              </w:rPr>
            </w:pPr>
          </w:p>
        </w:tc>
        <w:tc>
          <w:tcPr>
            <w:tcW w:w="1708" w:type="dxa"/>
            <w:vAlign w:val="center"/>
          </w:tcPr>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李倩</w:t>
            </w:r>
          </w:p>
        </w:tc>
        <w:tc>
          <w:tcPr>
            <w:tcW w:w="4042" w:type="dxa"/>
            <w:gridSpan w:val="4"/>
            <w:vAlign w:val="center"/>
          </w:tcPr>
          <w:p w:rsidR="002F41D7" w:rsidRPr="00BB7D52" w:rsidRDefault="00BB7D52" w:rsidP="00BB7D52">
            <w:pPr>
              <w:pStyle w:val="a7"/>
              <w:jc w:val="center"/>
              <w:rPr>
                <w:rFonts w:cs="宋体"/>
                <w:spacing w:val="-2"/>
                <w:sz w:val="21"/>
                <w:szCs w:val="21"/>
              </w:rPr>
            </w:pPr>
            <w:r w:rsidRPr="00BB7D52">
              <w:rPr>
                <w:rFonts w:cs="宋体" w:hint="eastAsia"/>
                <w:w w:val="109"/>
                <w:sz w:val="21"/>
                <w:szCs w:val="21"/>
              </w:rPr>
              <w:t>资料收</w:t>
            </w:r>
            <w:r w:rsidRPr="00BB7D52">
              <w:rPr>
                <w:rFonts w:cs="宋体" w:hint="eastAsia"/>
                <w:spacing w:val="10"/>
                <w:w w:val="109"/>
                <w:sz w:val="21"/>
                <w:szCs w:val="21"/>
              </w:rPr>
              <w:t>集</w:t>
            </w:r>
            <w:r w:rsidRPr="00BB7D52">
              <w:rPr>
                <w:rFonts w:cs="宋体" w:hint="eastAsia"/>
                <w:spacing w:val="-51"/>
                <w:w w:val="129"/>
                <w:sz w:val="21"/>
                <w:szCs w:val="21"/>
              </w:rPr>
              <w:t>、</w:t>
            </w:r>
            <w:r w:rsidRPr="00BB7D52">
              <w:rPr>
                <w:rFonts w:cs="宋体" w:hint="eastAsia"/>
                <w:w w:val="108"/>
                <w:sz w:val="21"/>
                <w:szCs w:val="21"/>
              </w:rPr>
              <w:t>野外测量及制图</w:t>
            </w:r>
          </w:p>
        </w:tc>
        <w:tc>
          <w:tcPr>
            <w:tcW w:w="1802" w:type="dxa"/>
            <w:vAlign w:val="center"/>
          </w:tcPr>
          <w:p w:rsidR="002F41D7" w:rsidRPr="00BB7D52" w:rsidRDefault="002F41D7" w:rsidP="00BB7D52">
            <w:pPr>
              <w:pStyle w:val="a7"/>
              <w:jc w:val="center"/>
              <w:rPr>
                <w:rFonts w:cs="宋体"/>
                <w:spacing w:val="-2"/>
                <w:sz w:val="21"/>
                <w:szCs w:val="21"/>
              </w:rPr>
            </w:pPr>
          </w:p>
        </w:tc>
      </w:tr>
      <w:tr w:rsidR="002F41D7" w:rsidTr="00BB7D52">
        <w:trPr>
          <w:trHeight w:val="1882"/>
        </w:trPr>
        <w:tc>
          <w:tcPr>
            <w:tcW w:w="964" w:type="dxa"/>
            <w:vAlign w:val="center"/>
          </w:tcPr>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审</w:t>
            </w:r>
          </w:p>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查</w:t>
            </w:r>
          </w:p>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申</w:t>
            </w:r>
          </w:p>
          <w:p w:rsidR="002F41D7" w:rsidRPr="00BB7D52" w:rsidRDefault="00BB7D52" w:rsidP="00BB7D52">
            <w:pPr>
              <w:pStyle w:val="a7"/>
              <w:jc w:val="center"/>
              <w:rPr>
                <w:rFonts w:cs="宋体"/>
                <w:spacing w:val="-2"/>
                <w:sz w:val="21"/>
                <w:szCs w:val="21"/>
              </w:rPr>
            </w:pPr>
            <w:r w:rsidRPr="00BB7D52">
              <w:rPr>
                <w:rFonts w:cs="宋体" w:hint="eastAsia"/>
                <w:spacing w:val="-2"/>
                <w:sz w:val="21"/>
                <w:szCs w:val="21"/>
              </w:rPr>
              <w:t>请</w:t>
            </w:r>
          </w:p>
        </w:tc>
        <w:tc>
          <w:tcPr>
            <w:tcW w:w="7552" w:type="dxa"/>
            <w:gridSpan w:val="6"/>
          </w:tcPr>
          <w:p w:rsidR="002F41D7" w:rsidRPr="00BB7D52" w:rsidRDefault="00BB7D52" w:rsidP="00BB7D52">
            <w:pPr>
              <w:pStyle w:val="a7"/>
              <w:spacing w:line="400" w:lineRule="exact"/>
              <w:ind w:firstLineChars="200" w:firstLine="456"/>
              <w:jc w:val="left"/>
              <w:rPr>
                <w:rFonts w:cs="宋体"/>
                <w:w w:val="109"/>
                <w:sz w:val="21"/>
                <w:szCs w:val="21"/>
              </w:rPr>
            </w:pPr>
            <w:r w:rsidRPr="00BB7D52">
              <w:rPr>
                <w:rFonts w:cs="宋体" w:hint="eastAsia"/>
                <w:w w:val="109"/>
                <w:sz w:val="21"/>
                <w:szCs w:val="21"/>
              </w:rPr>
              <w:t>我公司己按要求编制矿产资源开发利用与保护总体方案，保证方案中所引数据的真实性，同意按国家相关保密规定对文本进行相应处理后进行公示，承诺按批准后的方案做好矿山地质环境保护与土地复垦工作。</w:t>
            </w:r>
          </w:p>
          <w:p w:rsidR="002F41D7" w:rsidRPr="00BB7D52" w:rsidRDefault="00BB7D52" w:rsidP="00BB7D52">
            <w:pPr>
              <w:pStyle w:val="a7"/>
              <w:spacing w:line="400" w:lineRule="exact"/>
              <w:jc w:val="left"/>
              <w:rPr>
                <w:rFonts w:cs="宋体"/>
                <w:w w:val="109"/>
                <w:sz w:val="21"/>
                <w:szCs w:val="21"/>
              </w:rPr>
            </w:pPr>
            <w:r w:rsidRPr="00BB7D52">
              <w:rPr>
                <w:rFonts w:cs="宋体" w:hint="eastAsia"/>
                <w:w w:val="109"/>
                <w:sz w:val="21"/>
                <w:szCs w:val="21"/>
              </w:rPr>
              <w:t>请予以审查。</w:t>
            </w:r>
          </w:p>
          <w:p w:rsidR="002F41D7" w:rsidRPr="00BB7D52" w:rsidRDefault="002F41D7" w:rsidP="00BB7D52">
            <w:pPr>
              <w:pStyle w:val="a7"/>
              <w:spacing w:line="400" w:lineRule="exact"/>
              <w:jc w:val="left"/>
              <w:rPr>
                <w:rFonts w:cs="宋体"/>
                <w:w w:val="109"/>
                <w:sz w:val="21"/>
                <w:szCs w:val="21"/>
              </w:rPr>
            </w:pPr>
          </w:p>
          <w:p w:rsidR="002F41D7" w:rsidRPr="00BB7D52" w:rsidRDefault="002F41D7" w:rsidP="00BB7D52">
            <w:pPr>
              <w:pStyle w:val="a7"/>
              <w:spacing w:line="400" w:lineRule="exact"/>
              <w:jc w:val="left"/>
              <w:rPr>
                <w:rFonts w:cs="宋体"/>
                <w:w w:val="109"/>
                <w:sz w:val="21"/>
                <w:szCs w:val="21"/>
              </w:rPr>
            </w:pPr>
          </w:p>
          <w:p w:rsidR="002F41D7" w:rsidRPr="00BB7D52" w:rsidRDefault="00BB7D52" w:rsidP="00BB7D52">
            <w:pPr>
              <w:pStyle w:val="a7"/>
              <w:spacing w:line="400" w:lineRule="exact"/>
              <w:ind w:firstLineChars="1700" w:firstLine="3877"/>
              <w:jc w:val="left"/>
              <w:rPr>
                <w:rFonts w:cs="宋体"/>
                <w:w w:val="109"/>
                <w:sz w:val="21"/>
                <w:szCs w:val="21"/>
              </w:rPr>
            </w:pPr>
            <w:r w:rsidRPr="00BB7D52">
              <w:rPr>
                <w:rFonts w:cs="宋体" w:hint="eastAsia"/>
                <w:w w:val="109"/>
                <w:sz w:val="21"/>
                <w:szCs w:val="21"/>
              </w:rPr>
              <w:t>申请单位(矿山企业)盖章</w:t>
            </w:r>
          </w:p>
          <w:p w:rsidR="002F41D7" w:rsidRPr="00BB7D52" w:rsidRDefault="00BB7D52" w:rsidP="00BB7D52">
            <w:pPr>
              <w:pStyle w:val="a7"/>
              <w:spacing w:line="400" w:lineRule="exact"/>
              <w:ind w:firstLineChars="1200" w:firstLine="2737"/>
              <w:jc w:val="left"/>
              <w:rPr>
                <w:rFonts w:cs="宋体"/>
                <w:w w:val="109"/>
                <w:sz w:val="21"/>
                <w:szCs w:val="21"/>
              </w:rPr>
            </w:pPr>
            <w:r w:rsidRPr="00BB7D52">
              <w:rPr>
                <w:rFonts w:cs="宋体" w:hint="eastAsia"/>
                <w:w w:val="109"/>
                <w:sz w:val="21"/>
                <w:szCs w:val="21"/>
              </w:rPr>
              <w:t>联系人：黄允金     联系电话：</w:t>
            </w:r>
            <w:r w:rsidRPr="00BB7D52">
              <w:rPr>
                <w:rFonts w:cs="宋体" w:hint="eastAsia"/>
                <w:spacing w:val="-2"/>
                <w:sz w:val="21"/>
                <w:szCs w:val="21"/>
              </w:rPr>
              <w:t>15878797777</w:t>
            </w:r>
          </w:p>
        </w:tc>
      </w:tr>
    </w:tbl>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BB7D52">
      <w:pPr>
        <w:pStyle w:val="a7"/>
        <w:jc w:val="left"/>
        <w:outlineLvl w:val="1"/>
        <w:rPr>
          <w:b/>
          <w:bCs/>
          <w:spacing w:val="-2"/>
          <w:szCs w:val="24"/>
        </w:rPr>
      </w:pPr>
      <w:r>
        <w:rPr>
          <w:rFonts w:hint="eastAsia"/>
          <w:b/>
          <w:bCs/>
          <w:spacing w:val="-2"/>
          <w:szCs w:val="24"/>
        </w:rPr>
        <w:lastRenderedPageBreak/>
        <w:t>附表3             矿山地质环境保护与土地复垦方案报告表</w:t>
      </w:r>
    </w:p>
    <w:tbl>
      <w:tblPr>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3"/>
        <w:gridCol w:w="1077"/>
        <w:gridCol w:w="1309"/>
        <w:gridCol w:w="1628"/>
        <w:gridCol w:w="285"/>
        <w:gridCol w:w="1805"/>
        <w:gridCol w:w="1606"/>
      </w:tblGrid>
      <w:tr w:rsidR="002F41D7" w:rsidTr="00BB7D52">
        <w:trPr>
          <w:trHeight w:val="378"/>
        </w:trPr>
        <w:tc>
          <w:tcPr>
            <w:tcW w:w="1103"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复垦责任范围内土地损毁及占用面积</w:t>
            </w:r>
          </w:p>
        </w:tc>
        <w:tc>
          <w:tcPr>
            <w:tcW w:w="2386" w:type="dxa"/>
            <w:gridSpan w:val="2"/>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类型</w:t>
            </w:r>
          </w:p>
        </w:tc>
        <w:tc>
          <w:tcPr>
            <w:tcW w:w="5324" w:type="dxa"/>
            <w:gridSpan w:val="4"/>
            <w:vAlign w:val="center"/>
          </w:tcPr>
          <w:p w:rsidR="002F41D7" w:rsidRPr="00BB7D52" w:rsidRDefault="00BB7D52" w:rsidP="00BB7D52">
            <w:pPr>
              <w:pStyle w:val="a7"/>
              <w:spacing w:line="300" w:lineRule="exact"/>
              <w:jc w:val="center"/>
              <w:rPr>
                <w:spacing w:val="-2"/>
                <w:sz w:val="21"/>
                <w:szCs w:val="21"/>
              </w:rPr>
            </w:pPr>
            <w:r w:rsidRPr="00BB7D52">
              <w:rPr>
                <w:rFonts w:cs="宋体"/>
                <w:w w:val="114"/>
                <w:sz w:val="22"/>
                <w:szCs w:val="22"/>
              </w:rPr>
              <w:t>面</w:t>
            </w:r>
            <w:r w:rsidRPr="00BB7D52">
              <w:rPr>
                <w:rFonts w:cs="宋体"/>
                <w:w w:val="111"/>
                <w:sz w:val="22"/>
                <w:szCs w:val="22"/>
              </w:rPr>
              <w:t>积</w:t>
            </w:r>
            <w:r w:rsidRPr="00BB7D52">
              <w:rPr>
                <w:rFonts w:cs="宋体"/>
                <w:spacing w:val="2"/>
                <w:sz w:val="22"/>
                <w:szCs w:val="22"/>
              </w:rPr>
              <w:t xml:space="preserve"> </w:t>
            </w:r>
            <w:r w:rsidRPr="00BB7D52">
              <w:rPr>
                <w:rFonts w:cs="宋体" w:hint="eastAsia"/>
                <w:spacing w:val="2"/>
                <w:sz w:val="22"/>
                <w:szCs w:val="22"/>
              </w:rPr>
              <w:t>(</w:t>
            </w:r>
            <w:r w:rsidRPr="00BB7D52">
              <w:rPr>
                <w:rFonts w:ascii="Times New Roman" w:eastAsia="Times New Roman" w:hAnsi="Times New Roman"/>
                <w:w w:val="108"/>
                <w:sz w:val="21"/>
                <w:szCs w:val="21"/>
              </w:rPr>
              <w:t>hm</w:t>
            </w:r>
            <w:r w:rsidRPr="00BB7D52">
              <w:rPr>
                <w:rFonts w:ascii="Times New Roman" w:eastAsia="Times New Roman" w:hAnsi="Times New Roman"/>
                <w:w w:val="108"/>
                <w:sz w:val="21"/>
                <w:szCs w:val="21"/>
                <w:vertAlign w:val="superscript"/>
              </w:rPr>
              <w:t>2</w:t>
            </w:r>
            <w:r w:rsidRPr="00BB7D52">
              <w:rPr>
                <w:rFonts w:cs="宋体" w:hint="eastAsia"/>
                <w:spacing w:val="2"/>
                <w:sz w:val="22"/>
                <w:szCs w:val="22"/>
              </w:rPr>
              <w:t>)</w:t>
            </w:r>
          </w:p>
        </w:tc>
      </w:tr>
      <w:tr w:rsidR="00BB7D52" w:rsidTr="00BB7D52">
        <w:trPr>
          <w:trHeight w:val="400"/>
        </w:trPr>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2386" w:type="dxa"/>
            <w:gridSpan w:val="2"/>
            <w:vMerge/>
            <w:vAlign w:val="center"/>
          </w:tcPr>
          <w:p w:rsidR="002F41D7" w:rsidRPr="00BB7D52" w:rsidRDefault="002F41D7" w:rsidP="00BB7D52">
            <w:pPr>
              <w:pStyle w:val="a7"/>
              <w:spacing w:line="300" w:lineRule="exact"/>
              <w:jc w:val="center"/>
              <w:rPr>
                <w:spacing w:val="-2"/>
                <w:sz w:val="21"/>
                <w:szCs w:val="21"/>
              </w:rPr>
            </w:pPr>
          </w:p>
        </w:tc>
        <w:tc>
          <w:tcPr>
            <w:tcW w:w="1913"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小计</w:t>
            </w:r>
          </w:p>
        </w:tc>
        <w:tc>
          <w:tcPr>
            <w:tcW w:w="180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已损毁</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拟损毁</w:t>
            </w:r>
          </w:p>
        </w:tc>
      </w:tr>
      <w:tr w:rsidR="00BB7D52" w:rsidTr="00BB7D52">
        <w:trPr>
          <w:trHeight w:val="422"/>
        </w:trPr>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1077"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损毁</w:t>
            </w:r>
          </w:p>
        </w:tc>
        <w:tc>
          <w:tcPr>
            <w:tcW w:w="1309"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压占</w:t>
            </w:r>
          </w:p>
        </w:tc>
        <w:tc>
          <w:tcPr>
            <w:tcW w:w="1913" w:type="dxa"/>
            <w:gridSpan w:val="2"/>
            <w:vAlign w:val="center"/>
          </w:tcPr>
          <w:p w:rsidR="002F41D7" w:rsidRPr="00BB7D52" w:rsidRDefault="002F41D7" w:rsidP="00BB7D52">
            <w:pPr>
              <w:pStyle w:val="a7"/>
              <w:spacing w:line="300" w:lineRule="exact"/>
              <w:jc w:val="center"/>
              <w:rPr>
                <w:spacing w:val="-2"/>
                <w:sz w:val="21"/>
                <w:szCs w:val="21"/>
              </w:rPr>
            </w:pPr>
          </w:p>
        </w:tc>
        <w:tc>
          <w:tcPr>
            <w:tcW w:w="180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0.066</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2.866</w:t>
            </w:r>
          </w:p>
        </w:tc>
      </w:tr>
      <w:tr w:rsidR="00BB7D52" w:rsidTr="00BB7D52">
        <w:trPr>
          <w:trHeight w:val="389"/>
        </w:trPr>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1077" w:type="dxa"/>
            <w:vMerge/>
            <w:vAlign w:val="center"/>
          </w:tcPr>
          <w:p w:rsidR="002F41D7" w:rsidRPr="00BB7D52" w:rsidRDefault="002F41D7" w:rsidP="00BB7D52">
            <w:pPr>
              <w:pStyle w:val="a7"/>
              <w:spacing w:line="300" w:lineRule="exact"/>
              <w:jc w:val="center"/>
              <w:rPr>
                <w:spacing w:val="-2"/>
                <w:sz w:val="21"/>
                <w:szCs w:val="21"/>
              </w:rPr>
            </w:pPr>
          </w:p>
        </w:tc>
        <w:tc>
          <w:tcPr>
            <w:tcW w:w="1309"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挖损</w:t>
            </w:r>
          </w:p>
        </w:tc>
        <w:tc>
          <w:tcPr>
            <w:tcW w:w="1913" w:type="dxa"/>
            <w:gridSpan w:val="2"/>
            <w:vAlign w:val="center"/>
          </w:tcPr>
          <w:p w:rsidR="002F41D7" w:rsidRPr="00BB7D52" w:rsidRDefault="002F41D7" w:rsidP="00BB7D52">
            <w:pPr>
              <w:pStyle w:val="a7"/>
              <w:spacing w:line="300" w:lineRule="exact"/>
              <w:jc w:val="center"/>
              <w:rPr>
                <w:spacing w:val="-2"/>
                <w:sz w:val="21"/>
                <w:szCs w:val="21"/>
              </w:rPr>
            </w:pPr>
          </w:p>
        </w:tc>
        <w:tc>
          <w:tcPr>
            <w:tcW w:w="180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13.475</w:t>
            </w:r>
          </w:p>
        </w:tc>
      </w:tr>
      <w:tr w:rsidR="00BB7D52" w:rsidTr="00BB7D52">
        <w:trPr>
          <w:trHeight w:val="455"/>
        </w:trPr>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2386"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合计</w:t>
            </w:r>
          </w:p>
        </w:tc>
        <w:tc>
          <w:tcPr>
            <w:tcW w:w="1913" w:type="dxa"/>
            <w:gridSpan w:val="2"/>
            <w:vAlign w:val="center"/>
          </w:tcPr>
          <w:p w:rsidR="002F41D7" w:rsidRPr="00BB7D52" w:rsidRDefault="002F41D7" w:rsidP="00BB7D52">
            <w:pPr>
              <w:pStyle w:val="a7"/>
              <w:spacing w:line="300" w:lineRule="exact"/>
              <w:jc w:val="center"/>
              <w:rPr>
                <w:spacing w:val="-2"/>
                <w:sz w:val="21"/>
                <w:szCs w:val="21"/>
              </w:rPr>
            </w:pPr>
          </w:p>
        </w:tc>
        <w:tc>
          <w:tcPr>
            <w:tcW w:w="1805"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0.066</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16.341</w:t>
            </w:r>
          </w:p>
        </w:tc>
      </w:tr>
      <w:tr w:rsidR="002F41D7" w:rsidTr="00BB7D52">
        <w:trPr>
          <w:trHeight w:val="412"/>
        </w:trPr>
        <w:tc>
          <w:tcPr>
            <w:tcW w:w="1103"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预计复垦(保留)土地面积</w:t>
            </w:r>
          </w:p>
        </w:tc>
        <w:tc>
          <w:tcPr>
            <w:tcW w:w="1077"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一级地类</w:t>
            </w:r>
          </w:p>
        </w:tc>
        <w:tc>
          <w:tcPr>
            <w:tcW w:w="1309"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二级地类</w:t>
            </w:r>
          </w:p>
        </w:tc>
        <w:tc>
          <w:tcPr>
            <w:tcW w:w="5324" w:type="dxa"/>
            <w:gridSpan w:val="4"/>
            <w:vAlign w:val="center"/>
          </w:tcPr>
          <w:p w:rsidR="002F41D7" w:rsidRPr="00BB7D52" w:rsidRDefault="00BB7D52" w:rsidP="00BB7D52">
            <w:pPr>
              <w:pStyle w:val="a7"/>
              <w:spacing w:line="300" w:lineRule="exact"/>
              <w:jc w:val="center"/>
              <w:rPr>
                <w:spacing w:val="-2"/>
                <w:sz w:val="21"/>
                <w:szCs w:val="21"/>
              </w:rPr>
            </w:pPr>
            <w:r w:rsidRPr="00BB7D52">
              <w:rPr>
                <w:rFonts w:cs="宋体"/>
                <w:w w:val="114"/>
                <w:sz w:val="22"/>
                <w:szCs w:val="22"/>
              </w:rPr>
              <w:t>面</w:t>
            </w:r>
            <w:r w:rsidRPr="00BB7D52">
              <w:rPr>
                <w:rFonts w:cs="宋体"/>
                <w:w w:val="111"/>
                <w:sz w:val="22"/>
                <w:szCs w:val="22"/>
              </w:rPr>
              <w:t>积</w:t>
            </w:r>
            <w:r w:rsidRPr="00BB7D52">
              <w:rPr>
                <w:rFonts w:cs="宋体"/>
                <w:spacing w:val="2"/>
                <w:sz w:val="22"/>
                <w:szCs w:val="22"/>
              </w:rPr>
              <w:t xml:space="preserve"> </w:t>
            </w:r>
            <w:r w:rsidRPr="00BB7D52">
              <w:rPr>
                <w:rFonts w:cs="宋体" w:hint="eastAsia"/>
                <w:spacing w:val="2"/>
                <w:sz w:val="22"/>
                <w:szCs w:val="22"/>
              </w:rPr>
              <w:t>(</w:t>
            </w:r>
            <w:r w:rsidRPr="00BB7D52">
              <w:rPr>
                <w:rFonts w:ascii="Times New Roman" w:eastAsia="Times New Roman" w:hAnsi="Times New Roman"/>
                <w:w w:val="108"/>
                <w:sz w:val="21"/>
                <w:szCs w:val="21"/>
              </w:rPr>
              <w:t>hm</w:t>
            </w:r>
            <w:r w:rsidRPr="00BB7D52">
              <w:rPr>
                <w:rFonts w:ascii="Times New Roman" w:eastAsia="Times New Roman" w:hAnsi="Times New Roman"/>
                <w:w w:val="108"/>
                <w:sz w:val="21"/>
                <w:szCs w:val="21"/>
                <w:vertAlign w:val="superscript"/>
              </w:rPr>
              <w:t>2</w:t>
            </w:r>
            <w:r w:rsidRPr="00BB7D52">
              <w:rPr>
                <w:rFonts w:cs="宋体" w:hint="eastAsia"/>
                <w:spacing w:val="2"/>
                <w:sz w:val="22"/>
                <w:szCs w:val="22"/>
              </w:rPr>
              <w:t>)</w:t>
            </w:r>
          </w:p>
        </w:tc>
      </w:tr>
      <w:tr w:rsidR="00BB7D52" w:rsidTr="00BB7D52">
        <w:trPr>
          <w:trHeight w:val="400"/>
        </w:trPr>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1077" w:type="dxa"/>
            <w:vMerge/>
            <w:vAlign w:val="center"/>
          </w:tcPr>
          <w:p w:rsidR="002F41D7" w:rsidRPr="00BB7D52" w:rsidRDefault="002F41D7" w:rsidP="00BB7D52">
            <w:pPr>
              <w:pStyle w:val="a7"/>
              <w:spacing w:line="300" w:lineRule="exact"/>
              <w:jc w:val="center"/>
              <w:rPr>
                <w:spacing w:val="-2"/>
                <w:sz w:val="21"/>
                <w:szCs w:val="21"/>
              </w:rPr>
            </w:pPr>
          </w:p>
        </w:tc>
        <w:tc>
          <w:tcPr>
            <w:tcW w:w="1309" w:type="dxa"/>
            <w:vMerge/>
            <w:vAlign w:val="center"/>
          </w:tcPr>
          <w:p w:rsidR="002F41D7" w:rsidRPr="00BB7D52" w:rsidRDefault="002F41D7" w:rsidP="00BB7D52">
            <w:pPr>
              <w:pStyle w:val="a7"/>
              <w:spacing w:line="300" w:lineRule="exact"/>
              <w:jc w:val="center"/>
              <w:rPr>
                <w:spacing w:val="-2"/>
                <w:sz w:val="21"/>
                <w:szCs w:val="21"/>
              </w:rPr>
            </w:pPr>
          </w:p>
        </w:tc>
        <w:tc>
          <w:tcPr>
            <w:tcW w:w="371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已复垦</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拟复垦</w:t>
            </w:r>
          </w:p>
        </w:tc>
      </w:tr>
      <w:tr w:rsidR="00BB7D52" w:rsidTr="00BB7D52">
        <w:trPr>
          <w:trHeight w:val="433"/>
        </w:trPr>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10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耕地(01)</w:t>
            </w:r>
          </w:p>
        </w:tc>
        <w:tc>
          <w:tcPr>
            <w:tcW w:w="1309"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旱地(0101)</w:t>
            </w:r>
          </w:p>
        </w:tc>
        <w:tc>
          <w:tcPr>
            <w:tcW w:w="371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16.341</w:t>
            </w:r>
          </w:p>
          <w:p w:rsidR="002F41D7" w:rsidRDefault="00BB7D52">
            <w:r w:rsidRPr="00BB7D52">
              <w:rPr>
                <w:rFonts w:hint="eastAsia"/>
                <w:b w:val="0"/>
                <w:spacing w:val="-2"/>
                <w:szCs w:val="21"/>
              </w:rPr>
              <w:t>(保留矿山道路、排水沟)</w:t>
            </w:r>
          </w:p>
        </w:tc>
      </w:tr>
      <w:tr w:rsidR="00BB7D52" w:rsidTr="00BB7D52">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10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林地(03)</w:t>
            </w:r>
          </w:p>
        </w:tc>
        <w:tc>
          <w:tcPr>
            <w:tcW w:w="1309"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乔木林地</w:t>
            </w:r>
          </w:p>
        </w:tc>
        <w:tc>
          <w:tcPr>
            <w:tcW w:w="371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10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草地(04)</w:t>
            </w:r>
          </w:p>
        </w:tc>
        <w:tc>
          <w:tcPr>
            <w:tcW w:w="1309"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其他草地(0404)</w:t>
            </w:r>
          </w:p>
        </w:tc>
        <w:tc>
          <w:tcPr>
            <w:tcW w:w="3718" w:type="dxa"/>
            <w:gridSpan w:val="3"/>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2386"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小计</w:t>
            </w:r>
          </w:p>
        </w:tc>
        <w:tc>
          <w:tcPr>
            <w:tcW w:w="162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09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占损毁土地总面积百分比</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100%</w:t>
            </w:r>
          </w:p>
        </w:tc>
      </w:tr>
      <w:tr w:rsidR="00BB7D52" w:rsidTr="00BB7D52">
        <w:tc>
          <w:tcPr>
            <w:tcW w:w="1103"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难以复垦</w:t>
            </w:r>
          </w:p>
        </w:tc>
        <w:tc>
          <w:tcPr>
            <w:tcW w:w="10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其他土地(12)</w:t>
            </w:r>
          </w:p>
        </w:tc>
        <w:tc>
          <w:tcPr>
            <w:tcW w:w="1309"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裸岩石砾地(1207)</w:t>
            </w:r>
          </w:p>
        </w:tc>
        <w:tc>
          <w:tcPr>
            <w:tcW w:w="162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c>
          <w:tcPr>
            <w:tcW w:w="209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占损毁土地总面积百分比</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0</w:t>
            </w:r>
          </w:p>
        </w:tc>
      </w:tr>
      <w:tr w:rsidR="00BB7D52" w:rsidTr="00BB7D52">
        <w:trPr>
          <w:trHeight w:val="422"/>
        </w:trPr>
        <w:tc>
          <w:tcPr>
            <w:tcW w:w="1103"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投资概算</w:t>
            </w:r>
          </w:p>
        </w:tc>
        <w:tc>
          <w:tcPr>
            <w:tcW w:w="1077" w:type="dxa"/>
            <w:vMerge w:val="restart"/>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土地复垦</w:t>
            </w:r>
          </w:p>
        </w:tc>
        <w:tc>
          <w:tcPr>
            <w:tcW w:w="1309"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静态投资</w:t>
            </w:r>
          </w:p>
        </w:tc>
        <w:tc>
          <w:tcPr>
            <w:tcW w:w="162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170.53万元</w:t>
            </w:r>
          </w:p>
        </w:tc>
        <w:tc>
          <w:tcPr>
            <w:tcW w:w="209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动态投资</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214.14万元</w:t>
            </w:r>
          </w:p>
        </w:tc>
      </w:tr>
      <w:tr w:rsidR="00BB7D52" w:rsidTr="00BB7D52">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1077" w:type="dxa"/>
            <w:vMerge/>
            <w:vAlign w:val="center"/>
          </w:tcPr>
          <w:p w:rsidR="002F41D7" w:rsidRPr="00BB7D52" w:rsidRDefault="002F41D7" w:rsidP="00BB7D52">
            <w:pPr>
              <w:pStyle w:val="a7"/>
              <w:spacing w:line="300" w:lineRule="exact"/>
              <w:jc w:val="center"/>
              <w:rPr>
                <w:spacing w:val="-2"/>
                <w:sz w:val="21"/>
                <w:szCs w:val="21"/>
              </w:rPr>
            </w:pPr>
          </w:p>
        </w:tc>
        <w:tc>
          <w:tcPr>
            <w:tcW w:w="1309"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单位面积静态投资</w:t>
            </w:r>
          </w:p>
        </w:tc>
        <w:tc>
          <w:tcPr>
            <w:tcW w:w="162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7206元/亩</w:t>
            </w:r>
          </w:p>
        </w:tc>
        <w:tc>
          <w:tcPr>
            <w:tcW w:w="209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单位面积动态投资</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9049元/亩</w:t>
            </w:r>
          </w:p>
        </w:tc>
      </w:tr>
      <w:tr w:rsidR="00BB7D52" w:rsidTr="00BB7D52">
        <w:trPr>
          <w:trHeight w:val="476"/>
        </w:trPr>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1077"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恢复治理</w:t>
            </w:r>
          </w:p>
        </w:tc>
        <w:tc>
          <w:tcPr>
            <w:tcW w:w="1309"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静态投资</w:t>
            </w:r>
          </w:p>
        </w:tc>
        <w:tc>
          <w:tcPr>
            <w:tcW w:w="162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58.44万元</w:t>
            </w:r>
          </w:p>
        </w:tc>
        <w:tc>
          <w:tcPr>
            <w:tcW w:w="209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动态投资</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66.94万元</w:t>
            </w:r>
          </w:p>
        </w:tc>
      </w:tr>
      <w:tr w:rsidR="00BB7D52" w:rsidTr="00BB7D52">
        <w:trPr>
          <w:trHeight w:val="422"/>
        </w:trPr>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2386"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项目静态总投资</w:t>
            </w:r>
          </w:p>
        </w:tc>
        <w:tc>
          <w:tcPr>
            <w:tcW w:w="162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228.97万元</w:t>
            </w:r>
          </w:p>
        </w:tc>
        <w:tc>
          <w:tcPr>
            <w:tcW w:w="209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项目动态总投资</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281.08万元</w:t>
            </w:r>
          </w:p>
        </w:tc>
      </w:tr>
      <w:tr w:rsidR="00BB7D52" w:rsidTr="00BB7D52">
        <w:trPr>
          <w:trHeight w:val="476"/>
        </w:trPr>
        <w:tc>
          <w:tcPr>
            <w:tcW w:w="1103" w:type="dxa"/>
            <w:vMerge/>
            <w:vAlign w:val="center"/>
          </w:tcPr>
          <w:p w:rsidR="002F41D7" w:rsidRPr="00BB7D52" w:rsidRDefault="002F41D7" w:rsidP="00BB7D52">
            <w:pPr>
              <w:pStyle w:val="a7"/>
              <w:spacing w:line="300" w:lineRule="exact"/>
              <w:jc w:val="center"/>
              <w:rPr>
                <w:spacing w:val="-2"/>
                <w:sz w:val="21"/>
                <w:szCs w:val="21"/>
              </w:rPr>
            </w:pPr>
          </w:p>
        </w:tc>
        <w:tc>
          <w:tcPr>
            <w:tcW w:w="2386"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单位面积静态总投资</w:t>
            </w:r>
          </w:p>
        </w:tc>
        <w:tc>
          <w:tcPr>
            <w:tcW w:w="1628"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9676元/亩</w:t>
            </w:r>
          </w:p>
        </w:tc>
        <w:tc>
          <w:tcPr>
            <w:tcW w:w="2090" w:type="dxa"/>
            <w:gridSpan w:val="2"/>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单位面积动态总投资</w:t>
            </w:r>
          </w:p>
        </w:tc>
        <w:tc>
          <w:tcPr>
            <w:tcW w:w="1606" w:type="dxa"/>
            <w:vAlign w:val="center"/>
          </w:tcPr>
          <w:p w:rsidR="002F41D7" w:rsidRPr="00BB7D52" w:rsidRDefault="00BB7D52" w:rsidP="00BB7D52">
            <w:pPr>
              <w:pStyle w:val="a7"/>
              <w:spacing w:line="300" w:lineRule="exact"/>
              <w:jc w:val="center"/>
              <w:rPr>
                <w:spacing w:val="-2"/>
                <w:sz w:val="21"/>
                <w:szCs w:val="21"/>
              </w:rPr>
            </w:pPr>
            <w:r w:rsidRPr="00BB7D52">
              <w:rPr>
                <w:rFonts w:hint="eastAsia"/>
                <w:spacing w:val="-2"/>
                <w:sz w:val="21"/>
                <w:szCs w:val="21"/>
              </w:rPr>
              <w:t>11878元/亩</w:t>
            </w:r>
          </w:p>
        </w:tc>
      </w:tr>
    </w:tbl>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2F41D7">
      <w:pPr>
        <w:pStyle w:val="a7"/>
        <w:jc w:val="left"/>
        <w:rPr>
          <w:b/>
          <w:bCs/>
          <w:spacing w:val="-2"/>
          <w:szCs w:val="24"/>
        </w:rPr>
      </w:pPr>
    </w:p>
    <w:p w:rsidR="002F41D7" w:rsidRDefault="00BB7D52">
      <w:pPr>
        <w:pStyle w:val="a7"/>
        <w:jc w:val="left"/>
        <w:outlineLvl w:val="0"/>
        <w:rPr>
          <w:b/>
          <w:bCs/>
          <w:spacing w:val="-2"/>
          <w:sz w:val="28"/>
          <w:szCs w:val="28"/>
        </w:rPr>
      </w:pPr>
      <w:r>
        <w:rPr>
          <w:rFonts w:hint="eastAsia"/>
          <w:b/>
          <w:bCs/>
          <w:spacing w:val="-2"/>
          <w:sz w:val="28"/>
          <w:szCs w:val="28"/>
        </w:rPr>
        <w:lastRenderedPageBreak/>
        <w:t>附件1采矿许可证</w:t>
      </w:r>
    </w:p>
    <w:p w:rsidR="002F41D7" w:rsidRDefault="002F41D7">
      <w:pPr>
        <w:pStyle w:val="a7"/>
        <w:jc w:val="left"/>
        <w:rPr>
          <w:b/>
          <w:bCs/>
          <w:spacing w:val="-2"/>
          <w:sz w:val="28"/>
          <w:szCs w:val="28"/>
        </w:rPr>
      </w:pPr>
    </w:p>
    <w:p w:rsidR="002F41D7" w:rsidRDefault="00AA5B56">
      <w:pPr>
        <w:pStyle w:val="a7"/>
        <w:jc w:val="center"/>
        <w:rPr>
          <w:b/>
          <w:bCs/>
          <w:spacing w:val="-2"/>
          <w:sz w:val="30"/>
        </w:rPr>
      </w:pPr>
      <w:r w:rsidRPr="00D25E75">
        <w:rPr>
          <w:b/>
          <w:noProof/>
          <w:spacing w:val="-2"/>
          <w:sz w:val="30"/>
        </w:rPr>
        <w:pict>
          <v:shape id="图片 42" o:spid="_x0000_i1050" type="#_x0000_t75" alt="附件1" style="width:414.4pt;height:586.05pt;visibility:visible;mso-wrap-style:square">
            <v:imagedata r:id="rId60" o:title="附件1"/>
          </v:shape>
        </w:pict>
      </w:r>
    </w:p>
    <w:p w:rsidR="002F41D7" w:rsidRDefault="002F41D7">
      <w:pPr>
        <w:pStyle w:val="a7"/>
        <w:jc w:val="center"/>
        <w:rPr>
          <w:b/>
          <w:bCs/>
          <w:spacing w:val="-2"/>
          <w:sz w:val="30"/>
        </w:rPr>
      </w:pPr>
    </w:p>
    <w:p w:rsidR="002F41D7" w:rsidRDefault="00BB7D52">
      <w:pPr>
        <w:pStyle w:val="a7"/>
        <w:jc w:val="left"/>
        <w:outlineLvl w:val="0"/>
        <w:rPr>
          <w:b/>
          <w:bCs/>
          <w:spacing w:val="-2"/>
          <w:sz w:val="28"/>
          <w:szCs w:val="28"/>
        </w:rPr>
      </w:pPr>
      <w:r>
        <w:rPr>
          <w:rFonts w:hint="eastAsia"/>
          <w:b/>
          <w:bCs/>
          <w:spacing w:val="-2"/>
          <w:sz w:val="28"/>
          <w:szCs w:val="28"/>
        </w:rPr>
        <w:lastRenderedPageBreak/>
        <w:t>附件2营业执照</w:t>
      </w:r>
    </w:p>
    <w:p w:rsidR="002F41D7" w:rsidRDefault="002F41D7">
      <w:pPr>
        <w:pStyle w:val="a7"/>
        <w:jc w:val="left"/>
        <w:rPr>
          <w:b/>
          <w:bCs/>
          <w:spacing w:val="-2"/>
          <w:sz w:val="28"/>
          <w:szCs w:val="28"/>
        </w:rPr>
      </w:pPr>
    </w:p>
    <w:p w:rsidR="002F41D7" w:rsidRDefault="00AA5B56">
      <w:pPr>
        <w:pStyle w:val="a7"/>
        <w:rPr>
          <w:b/>
          <w:bCs/>
          <w:spacing w:val="-2"/>
          <w:sz w:val="30"/>
        </w:rPr>
      </w:pPr>
      <w:r w:rsidRPr="00D25E75">
        <w:rPr>
          <w:b/>
          <w:noProof/>
          <w:spacing w:val="-2"/>
          <w:sz w:val="30"/>
        </w:rPr>
        <w:pict>
          <v:shape id="图片 71" o:spid="_x0000_i1051" type="#_x0000_t75" alt="附件2-营业执照" style="width:414.4pt;height:585.2pt;visibility:visible;mso-wrap-style:square">
            <v:imagedata r:id="rId61" o:title="附件2-营业执照"/>
          </v:shape>
        </w:pict>
      </w:r>
    </w:p>
    <w:p w:rsidR="002F41D7" w:rsidRDefault="002F41D7">
      <w:pPr>
        <w:pStyle w:val="a7"/>
        <w:jc w:val="center"/>
        <w:rPr>
          <w:b/>
          <w:bCs/>
          <w:spacing w:val="-2"/>
          <w:sz w:val="30"/>
        </w:rPr>
      </w:pPr>
    </w:p>
    <w:p w:rsidR="002F41D7" w:rsidRDefault="00BB7D52">
      <w:pPr>
        <w:pStyle w:val="a7"/>
        <w:jc w:val="left"/>
        <w:outlineLvl w:val="0"/>
        <w:rPr>
          <w:b/>
          <w:bCs/>
          <w:spacing w:val="-2"/>
          <w:sz w:val="28"/>
          <w:szCs w:val="28"/>
        </w:rPr>
      </w:pPr>
      <w:r>
        <w:rPr>
          <w:rFonts w:hint="eastAsia"/>
          <w:b/>
          <w:bCs/>
          <w:spacing w:val="-2"/>
          <w:sz w:val="28"/>
          <w:szCs w:val="28"/>
        </w:rPr>
        <w:lastRenderedPageBreak/>
        <w:t>附件3方案编制委托书</w:t>
      </w:r>
    </w:p>
    <w:p w:rsidR="002F41D7" w:rsidRDefault="002F41D7">
      <w:pPr>
        <w:pStyle w:val="a7"/>
        <w:jc w:val="center"/>
        <w:rPr>
          <w:b/>
          <w:bCs/>
          <w:spacing w:val="-2"/>
          <w:sz w:val="30"/>
        </w:rPr>
      </w:pPr>
    </w:p>
    <w:p w:rsidR="002F41D7" w:rsidRDefault="00BB7D52">
      <w:pPr>
        <w:pStyle w:val="a7"/>
        <w:jc w:val="center"/>
        <w:rPr>
          <w:b/>
          <w:bCs/>
          <w:spacing w:val="-2"/>
          <w:szCs w:val="24"/>
        </w:rPr>
      </w:pPr>
      <w:r>
        <w:rPr>
          <w:rFonts w:hint="eastAsia"/>
          <w:b/>
          <w:bCs/>
          <w:spacing w:val="-2"/>
          <w:sz w:val="30"/>
        </w:rPr>
        <w:t>委托书</w:t>
      </w:r>
    </w:p>
    <w:p w:rsidR="002F41D7" w:rsidRDefault="002F41D7">
      <w:pPr>
        <w:pStyle w:val="a7"/>
        <w:jc w:val="left"/>
        <w:rPr>
          <w:b/>
          <w:bCs/>
          <w:spacing w:val="-2"/>
          <w:szCs w:val="24"/>
        </w:rPr>
      </w:pPr>
    </w:p>
    <w:p w:rsidR="002F41D7" w:rsidRDefault="00BB7D52">
      <w:pPr>
        <w:pStyle w:val="a7"/>
        <w:jc w:val="left"/>
        <w:rPr>
          <w:spacing w:val="-2"/>
          <w:szCs w:val="24"/>
        </w:rPr>
      </w:pPr>
      <w:r>
        <w:rPr>
          <w:rFonts w:hint="eastAsia"/>
          <w:spacing w:val="-2"/>
          <w:szCs w:val="24"/>
        </w:rPr>
        <w:t>广西宝林地质勘查技术服务有限公司：</w:t>
      </w:r>
    </w:p>
    <w:p w:rsidR="002F41D7" w:rsidRDefault="00BB7D52">
      <w:pPr>
        <w:pStyle w:val="a7"/>
        <w:ind w:firstLineChars="200" w:firstLine="472"/>
        <w:jc w:val="left"/>
        <w:rPr>
          <w:spacing w:val="-2"/>
          <w:szCs w:val="24"/>
        </w:rPr>
      </w:pPr>
      <w:r>
        <w:rPr>
          <w:rFonts w:hint="eastAsia"/>
          <w:spacing w:val="-2"/>
          <w:szCs w:val="24"/>
        </w:rPr>
        <w:t>因上思县在妙镇丁心山膨润土矿采矿许可证延续的需求，现委托贵公司编写《上思县在妙镇丁心山膨润土矿资源开发利用与保护总体方案》。有关具体事宜另行商定。</w:t>
      </w:r>
    </w:p>
    <w:p w:rsidR="002F41D7" w:rsidRDefault="00BB7D52">
      <w:pPr>
        <w:pStyle w:val="a7"/>
        <w:ind w:firstLineChars="200" w:firstLine="472"/>
        <w:jc w:val="left"/>
        <w:rPr>
          <w:spacing w:val="-2"/>
          <w:szCs w:val="24"/>
        </w:rPr>
      </w:pPr>
      <w:r>
        <w:rPr>
          <w:rFonts w:hint="eastAsia"/>
          <w:spacing w:val="-2"/>
          <w:szCs w:val="24"/>
        </w:rPr>
        <w:t>特此委托。</w:t>
      </w:r>
    </w:p>
    <w:p w:rsidR="002F41D7" w:rsidRDefault="002F41D7">
      <w:pPr>
        <w:pStyle w:val="a7"/>
        <w:ind w:firstLineChars="200" w:firstLine="472"/>
        <w:jc w:val="left"/>
        <w:rPr>
          <w:spacing w:val="-2"/>
          <w:szCs w:val="24"/>
        </w:rPr>
      </w:pPr>
    </w:p>
    <w:p w:rsidR="002F41D7" w:rsidRDefault="00BB7D52">
      <w:pPr>
        <w:pStyle w:val="a7"/>
        <w:ind w:firstLineChars="1700" w:firstLine="4012"/>
        <w:jc w:val="left"/>
        <w:rPr>
          <w:spacing w:val="-2"/>
          <w:szCs w:val="24"/>
        </w:rPr>
      </w:pPr>
      <w:r>
        <w:rPr>
          <w:rFonts w:hint="eastAsia"/>
          <w:spacing w:val="-2"/>
          <w:szCs w:val="24"/>
        </w:rPr>
        <w:t>委托人：广西上思县富石矿业有限公司</w:t>
      </w:r>
    </w:p>
    <w:p w:rsidR="002F41D7" w:rsidRDefault="00BB7D52">
      <w:pPr>
        <w:pStyle w:val="a7"/>
        <w:ind w:firstLineChars="2300" w:firstLine="5428"/>
        <w:jc w:val="left"/>
        <w:rPr>
          <w:spacing w:val="-2"/>
          <w:szCs w:val="24"/>
        </w:rPr>
      </w:pPr>
      <w:r>
        <w:rPr>
          <w:rFonts w:hint="eastAsia"/>
          <w:spacing w:val="-2"/>
          <w:szCs w:val="24"/>
        </w:rPr>
        <w:t>2023年12月1日</w:t>
      </w: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2F41D7">
      <w:pPr>
        <w:pStyle w:val="a7"/>
        <w:jc w:val="left"/>
        <w:rPr>
          <w:spacing w:val="-2"/>
          <w:szCs w:val="24"/>
        </w:rPr>
      </w:pPr>
    </w:p>
    <w:p w:rsidR="002F41D7" w:rsidRDefault="00BB7D52">
      <w:pPr>
        <w:pStyle w:val="a7"/>
        <w:jc w:val="left"/>
        <w:outlineLvl w:val="0"/>
        <w:rPr>
          <w:b/>
          <w:bCs/>
          <w:spacing w:val="-2"/>
          <w:sz w:val="28"/>
          <w:szCs w:val="28"/>
        </w:rPr>
      </w:pPr>
      <w:r>
        <w:rPr>
          <w:rFonts w:hint="eastAsia"/>
          <w:b/>
          <w:bCs/>
          <w:spacing w:val="-2"/>
          <w:sz w:val="28"/>
          <w:szCs w:val="28"/>
        </w:rPr>
        <w:lastRenderedPageBreak/>
        <w:t>附件4企业单位及编制单位承诺书</w:t>
      </w:r>
    </w:p>
    <w:p w:rsidR="002F41D7" w:rsidRDefault="002F41D7">
      <w:pPr>
        <w:pStyle w:val="a7"/>
        <w:jc w:val="left"/>
        <w:rPr>
          <w:b/>
          <w:bCs/>
          <w:spacing w:val="-2"/>
          <w:sz w:val="28"/>
          <w:szCs w:val="28"/>
        </w:rPr>
      </w:pPr>
    </w:p>
    <w:p w:rsidR="002F41D7" w:rsidRDefault="002F41D7">
      <w:pPr>
        <w:pStyle w:val="a7"/>
        <w:jc w:val="left"/>
        <w:rPr>
          <w:spacing w:val="-2"/>
          <w:szCs w:val="24"/>
        </w:rPr>
      </w:pPr>
    </w:p>
    <w:p w:rsidR="002F41D7" w:rsidRDefault="00BB7D52">
      <w:pPr>
        <w:pStyle w:val="a7"/>
        <w:jc w:val="center"/>
        <w:rPr>
          <w:b/>
          <w:bCs/>
          <w:spacing w:val="-2"/>
          <w:szCs w:val="24"/>
        </w:rPr>
      </w:pPr>
      <w:r>
        <w:rPr>
          <w:rFonts w:hint="eastAsia"/>
          <w:b/>
          <w:bCs/>
          <w:spacing w:val="-2"/>
          <w:sz w:val="30"/>
        </w:rPr>
        <w:t>承诺书</w:t>
      </w:r>
    </w:p>
    <w:p w:rsidR="002F41D7" w:rsidRDefault="002F41D7">
      <w:pPr>
        <w:pStyle w:val="a7"/>
        <w:jc w:val="left"/>
        <w:rPr>
          <w:b/>
          <w:bCs/>
          <w:spacing w:val="-2"/>
          <w:szCs w:val="24"/>
        </w:rPr>
      </w:pPr>
    </w:p>
    <w:p w:rsidR="002F41D7" w:rsidRDefault="002F41D7">
      <w:pPr>
        <w:pStyle w:val="a7"/>
        <w:jc w:val="left"/>
        <w:rPr>
          <w:spacing w:val="-2"/>
          <w:szCs w:val="24"/>
        </w:rPr>
      </w:pPr>
    </w:p>
    <w:p w:rsidR="002F41D7" w:rsidRDefault="00BB7D52">
      <w:pPr>
        <w:pStyle w:val="a7"/>
        <w:ind w:firstLineChars="200" w:firstLine="472"/>
        <w:jc w:val="left"/>
        <w:rPr>
          <w:spacing w:val="-2"/>
          <w:szCs w:val="24"/>
        </w:rPr>
      </w:pPr>
      <w:r>
        <w:rPr>
          <w:rFonts w:hint="eastAsia"/>
          <w:spacing w:val="-2"/>
          <w:szCs w:val="24"/>
        </w:rPr>
        <w:t>我公司因上思县在妙镇丁心山膨润土矿采矿许可证延续的需求，委托广西宝林地质勘查技术服务有限公司编写《上思县在妙镇丁心山膨润土矿资源开发利用与保护总体方案》中我公司所提供的相关资料真实、客观、有效，无伪造、篡改等虚假内容。所有资料合法取得，其责任由承诺人自行承担。</w:t>
      </w:r>
    </w:p>
    <w:p w:rsidR="002F41D7" w:rsidRDefault="00BB7D52">
      <w:pPr>
        <w:pStyle w:val="a7"/>
        <w:ind w:firstLineChars="200" w:firstLine="472"/>
        <w:jc w:val="left"/>
        <w:rPr>
          <w:spacing w:val="-2"/>
          <w:szCs w:val="24"/>
        </w:rPr>
      </w:pPr>
      <w:r>
        <w:rPr>
          <w:rFonts w:hint="eastAsia"/>
          <w:spacing w:val="-2"/>
          <w:szCs w:val="24"/>
        </w:rPr>
        <w:t>特此委托。</w:t>
      </w:r>
    </w:p>
    <w:p w:rsidR="002F41D7" w:rsidRDefault="002F41D7">
      <w:pPr>
        <w:pStyle w:val="a7"/>
        <w:ind w:firstLineChars="200" w:firstLine="472"/>
        <w:jc w:val="left"/>
        <w:rPr>
          <w:spacing w:val="-2"/>
          <w:szCs w:val="24"/>
        </w:rPr>
      </w:pPr>
    </w:p>
    <w:p w:rsidR="002F41D7" w:rsidRDefault="00BB7D52">
      <w:pPr>
        <w:pStyle w:val="a7"/>
        <w:ind w:firstLineChars="1700" w:firstLine="4012"/>
        <w:jc w:val="left"/>
        <w:rPr>
          <w:spacing w:val="-2"/>
          <w:szCs w:val="24"/>
        </w:rPr>
      </w:pPr>
      <w:r>
        <w:rPr>
          <w:rFonts w:hint="eastAsia"/>
          <w:spacing w:val="-2"/>
          <w:szCs w:val="24"/>
        </w:rPr>
        <w:t>委托人：广西上思县富石矿业有限公司</w:t>
      </w:r>
    </w:p>
    <w:p w:rsidR="002F41D7" w:rsidRDefault="00BB7D52">
      <w:pPr>
        <w:pStyle w:val="a7"/>
        <w:ind w:firstLineChars="2200" w:firstLine="5192"/>
        <w:jc w:val="left"/>
        <w:rPr>
          <w:spacing w:val="-2"/>
          <w:szCs w:val="24"/>
        </w:rPr>
      </w:pPr>
      <w:r>
        <w:rPr>
          <w:rFonts w:hint="eastAsia"/>
          <w:spacing w:val="-2"/>
          <w:szCs w:val="24"/>
        </w:rPr>
        <w:t>2024年3月18日</w:t>
      </w: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ind w:firstLineChars="2200" w:firstLine="5192"/>
        <w:jc w:val="left"/>
        <w:rPr>
          <w:spacing w:val="-2"/>
          <w:szCs w:val="24"/>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BB7D52">
      <w:pPr>
        <w:pStyle w:val="a7"/>
        <w:jc w:val="center"/>
        <w:rPr>
          <w:b/>
          <w:bCs/>
          <w:spacing w:val="-2"/>
          <w:szCs w:val="24"/>
        </w:rPr>
      </w:pPr>
      <w:r>
        <w:rPr>
          <w:rFonts w:hint="eastAsia"/>
          <w:b/>
          <w:bCs/>
          <w:spacing w:val="-2"/>
          <w:sz w:val="30"/>
        </w:rPr>
        <w:t>承诺书</w:t>
      </w:r>
    </w:p>
    <w:p w:rsidR="002F41D7" w:rsidRDefault="002F41D7">
      <w:pPr>
        <w:pStyle w:val="a7"/>
        <w:jc w:val="left"/>
        <w:rPr>
          <w:b/>
          <w:bCs/>
          <w:spacing w:val="-2"/>
          <w:szCs w:val="24"/>
        </w:rPr>
      </w:pPr>
    </w:p>
    <w:p w:rsidR="002F41D7" w:rsidRDefault="002F41D7">
      <w:pPr>
        <w:pStyle w:val="a7"/>
        <w:jc w:val="left"/>
        <w:rPr>
          <w:spacing w:val="-2"/>
          <w:szCs w:val="24"/>
        </w:rPr>
      </w:pPr>
    </w:p>
    <w:p w:rsidR="002F41D7" w:rsidRDefault="00BB7D52">
      <w:pPr>
        <w:pStyle w:val="a7"/>
        <w:ind w:firstLineChars="200" w:firstLine="472"/>
        <w:jc w:val="left"/>
        <w:rPr>
          <w:spacing w:val="-2"/>
          <w:szCs w:val="24"/>
        </w:rPr>
      </w:pPr>
      <w:r>
        <w:rPr>
          <w:rFonts w:hint="eastAsia"/>
          <w:spacing w:val="-2"/>
          <w:szCs w:val="24"/>
        </w:rPr>
        <w:t>我公司编写《上思县在妙镇丁心山膨润土矿资源开发利用与保护总体方案》中相关资料真实、客观、有效，无伪造、篡改等虚假内容。所有资料合法取得，其责任由承诺人自行承担。</w:t>
      </w:r>
    </w:p>
    <w:p w:rsidR="002F41D7" w:rsidRDefault="00BB7D52">
      <w:pPr>
        <w:pStyle w:val="a7"/>
        <w:ind w:firstLineChars="200" w:firstLine="472"/>
        <w:jc w:val="left"/>
        <w:rPr>
          <w:spacing w:val="-2"/>
          <w:szCs w:val="24"/>
        </w:rPr>
      </w:pPr>
      <w:r>
        <w:rPr>
          <w:rFonts w:hint="eastAsia"/>
          <w:spacing w:val="-2"/>
          <w:szCs w:val="24"/>
        </w:rPr>
        <w:t>特此委托。</w:t>
      </w:r>
    </w:p>
    <w:p w:rsidR="002F41D7" w:rsidRDefault="002F41D7">
      <w:pPr>
        <w:pStyle w:val="a7"/>
        <w:ind w:firstLineChars="200" w:firstLine="472"/>
        <w:jc w:val="left"/>
        <w:rPr>
          <w:spacing w:val="-2"/>
          <w:szCs w:val="24"/>
        </w:rPr>
      </w:pPr>
    </w:p>
    <w:p w:rsidR="002F41D7" w:rsidRDefault="00BB7D52">
      <w:pPr>
        <w:pStyle w:val="a7"/>
        <w:ind w:firstLineChars="1500" w:firstLine="3540"/>
        <w:jc w:val="left"/>
        <w:rPr>
          <w:spacing w:val="-2"/>
          <w:szCs w:val="24"/>
        </w:rPr>
      </w:pPr>
      <w:r>
        <w:rPr>
          <w:rFonts w:hint="eastAsia"/>
          <w:spacing w:val="-2"/>
          <w:szCs w:val="24"/>
        </w:rPr>
        <w:t>委托人：广西宝林地质勘查技术服务有限公司</w:t>
      </w:r>
    </w:p>
    <w:p w:rsidR="002F41D7" w:rsidRDefault="00BB7D52">
      <w:pPr>
        <w:pStyle w:val="a7"/>
        <w:ind w:firstLineChars="2200" w:firstLine="5192"/>
        <w:jc w:val="left"/>
        <w:rPr>
          <w:spacing w:val="-2"/>
          <w:szCs w:val="24"/>
        </w:rPr>
      </w:pPr>
      <w:r>
        <w:rPr>
          <w:rFonts w:hint="eastAsia"/>
          <w:spacing w:val="-2"/>
          <w:szCs w:val="24"/>
        </w:rPr>
        <w:t>2024年3月18日</w: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BB7D52">
      <w:pPr>
        <w:pStyle w:val="a7"/>
        <w:jc w:val="left"/>
        <w:outlineLvl w:val="0"/>
        <w:rPr>
          <w:b/>
          <w:bCs/>
          <w:spacing w:val="-2"/>
          <w:sz w:val="28"/>
          <w:szCs w:val="28"/>
        </w:rPr>
      </w:pPr>
      <w:r>
        <w:rPr>
          <w:rFonts w:hint="eastAsia"/>
          <w:b/>
          <w:bCs/>
          <w:spacing w:val="-2"/>
          <w:sz w:val="28"/>
          <w:szCs w:val="28"/>
        </w:rPr>
        <w:lastRenderedPageBreak/>
        <w:t>附件5编制人员职称证书</w:t>
      </w: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77" o:spid="_x0000_i1052" type="#_x0000_t75" alt="6-1" style="width:414.4pt;height:281.3pt;visibility:visible;mso-wrap-style:square">
            <v:imagedata r:id="rId62" o:title="6-1"/>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78" o:spid="_x0000_i1053" type="#_x0000_t75" alt="6-2" style="width:414.4pt;height:284.65pt;visibility:visible;mso-wrap-style:square">
            <v:imagedata r:id="rId63" o:title="6-2"/>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79" o:spid="_x0000_i1054" type="#_x0000_t75" alt="6-3" style="width:414.4pt;height:283.8pt;visibility:visible;mso-wrap-style:square">
            <v:imagedata r:id="rId64" o:title="6-3"/>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80" o:spid="_x0000_i1055" type="#_x0000_t75" alt="6-4" style="width:414.4pt;height:283.8pt;visibility:visible;mso-wrap-style:square">
            <v:imagedata r:id="rId65" o:title="6-4"/>
          </v:shape>
        </w:pict>
      </w:r>
    </w:p>
    <w:p w:rsidR="002F41D7" w:rsidRDefault="002F41D7">
      <w:pPr>
        <w:pStyle w:val="a7"/>
        <w:spacing w:line="460" w:lineRule="exact"/>
        <w:ind w:right="119"/>
        <w:rPr>
          <w:b/>
          <w:bCs/>
          <w:spacing w:val="-2"/>
          <w:sz w:val="28"/>
          <w:szCs w:val="28"/>
        </w:rPr>
      </w:pPr>
    </w:p>
    <w:p w:rsidR="002F41D7" w:rsidRDefault="00BB7D52">
      <w:pPr>
        <w:pStyle w:val="a7"/>
        <w:jc w:val="left"/>
        <w:outlineLvl w:val="0"/>
        <w:rPr>
          <w:b/>
          <w:bCs/>
          <w:spacing w:val="-2"/>
          <w:sz w:val="28"/>
          <w:szCs w:val="28"/>
        </w:rPr>
      </w:pPr>
      <w:r>
        <w:rPr>
          <w:rFonts w:hint="eastAsia"/>
          <w:b/>
          <w:bCs/>
          <w:spacing w:val="-2"/>
          <w:sz w:val="28"/>
          <w:szCs w:val="28"/>
        </w:rPr>
        <w:t>附件6工业指标</w:t>
      </w: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81" o:spid="_x0000_i1056" type="#_x0000_t75" alt="附件7" style="width:414.4pt;height:555.05pt;visibility:visible;mso-wrap-style:square">
            <v:imagedata r:id="rId66" o:title="附件7"/>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附件7检测资质证书</w:t>
      </w:r>
    </w:p>
    <w:p w:rsidR="002F41D7" w:rsidRDefault="00AA5B56">
      <w:r w:rsidRPr="00D25E75">
        <w:rPr>
          <w:noProof/>
          <w:szCs w:val="20"/>
        </w:rPr>
        <w:pict>
          <v:shape id="图片 8" o:spid="_x0000_i1057" type="#_x0000_t75" alt="微信图片_20240731123553" style="width:443.7pt;height:617.85pt;visibility:visible;mso-wrap-style:square">
            <v:imagedata r:id="rId67" o:title="微信图片_20240731123553"/>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D25E75">
      <w:pPr>
        <w:pStyle w:val="a7"/>
        <w:spacing w:line="460" w:lineRule="exact"/>
        <w:ind w:right="119"/>
        <w:rPr>
          <w:b/>
          <w:bCs/>
          <w:spacing w:val="-2"/>
          <w:sz w:val="28"/>
          <w:szCs w:val="28"/>
        </w:rPr>
      </w:pPr>
      <w:r>
        <w:rPr>
          <w:b/>
          <w:bCs/>
          <w:noProof/>
          <w:spacing w:val="-2"/>
          <w:sz w:val="28"/>
          <w:szCs w:val="28"/>
        </w:rPr>
        <w:lastRenderedPageBreak/>
        <w:pict>
          <v:shape id="图片 60" o:spid="_x0000_s2096" type="#_x0000_t75" alt="资质证书复印件（国家级）" style="position:absolute;left:0;text-align:left;margin-left:-.8pt;margin-top:19.25pt;width:414.9pt;height:613.75pt;z-index:22;visibility:visible">
            <v:imagedata r:id="rId68" o:title="资质证书复印件（国家级）"/>
            <w10:wrap type="square"/>
          </v:shape>
        </w:pict>
      </w:r>
    </w:p>
    <w:p w:rsidR="002F41D7" w:rsidRDefault="002F41D7">
      <w:pPr>
        <w:pStyle w:val="a7"/>
        <w:spacing w:line="460" w:lineRule="exact"/>
        <w:ind w:right="119"/>
        <w:rPr>
          <w:b/>
          <w:bCs/>
          <w:spacing w:val="-2"/>
          <w:sz w:val="28"/>
          <w:szCs w:val="28"/>
        </w:rPr>
      </w:pPr>
    </w:p>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附件8</w:t>
      </w: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82" o:spid="_x0000_i1058" type="#_x0000_t75" alt="附件9-1" style="width:414.4pt;height:611.15pt;visibility:visible;mso-wrap-style:square">
            <v:imagedata r:id="rId69" o:title="附件9-1"/>
          </v:shape>
        </w:pict>
      </w: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lastRenderedPageBreak/>
        <w:pict>
          <v:shape id="图片 83" o:spid="_x0000_i1059" type="#_x0000_t75" alt="附件9-2" style="width:414.4pt;height:684pt;visibility:visible;mso-wrap-style:square">
            <v:imagedata r:id="rId70" o:title="附件9-2"/>
          </v:shape>
        </w:pict>
      </w:r>
    </w:p>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附件9</w:t>
      </w: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84" o:spid="_x0000_i1060" type="#_x0000_t75" alt="附件10" style="width:414.4pt;height:525.75pt;visibility:visible;mso-wrap-style:square">
            <v:imagedata r:id="rId71" o:title="附件10"/>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rPr>
          <w:bCs/>
          <w:spacing w:val="-2"/>
          <w:sz w:val="28"/>
          <w:szCs w:val="28"/>
        </w:rPr>
      </w:pPr>
    </w:p>
    <w:p w:rsidR="002F41D7" w:rsidRDefault="002F41D7">
      <w:pPr>
        <w:rPr>
          <w:bCs/>
          <w:spacing w:val="-2"/>
          <w:sz w:val="28"/>
          <w:szCs w:val="28"/>
        </w:rPr>
      </w:pPr>
    </w:p>
    <w:p w:rsidR="002F41D7" w:rsidRDefault="00AA5B56">
      <w:pPr>
        <w:rPr>
          <w:bCs/>
          <w:spacing w:val="-2"/>
          <w:sz w:val="28"/>
          <w:szCs w:val="28"/>
        </w:rPr>
      </w:pPr>
      <w:r w:rsidRPr="00D25E75">
        <w:rPr>
          <w:noProof/>
          <w:spacing w:val="-2"/>
          <w:sz w:val="28"/>
          <w:szCs w:val="28"/>
        </w:rPr>
        <w:pict>
          <v:shape id="图片 125" o:spid="_x0000_i1061" type="#_x0000_t75" alt="附件10-2" style="width:415.25pt;height:559.25pt;visibility:visible;mso-wrap-style:square">
            <v:imagedata r:id="rId72" o:title="附件10-2"/>
          </v:shape>
        </w:pict>
      </w:r>
    </w:p>
    <w:p w:rsidR="002F41D7" w:rsidRDefault="002F41D7">
      <w:pPr>
        <w:rPr>
          <w:bCs/>
          <w:spacing w:val="-2"/>
          <w:sz w:val="28"/>
          <w:szCs w:val="28"/>
        </w:rPr>
      </w:pPr>
    </w:p>
    <w:p w:rsidR="002F41D7" w:rsidRDefault="002F41D7">
      <w:pPr>
        <w:rPr>
          <w:bCs/>
          <w:spacing w:val="-2"/>
          <w:sz w:val="28"/>
          <w:szCs w:val="28"/>
        </w:rPr>
      </w:pPr>
    </w:p>
    <w:p w:rsidR="002F41D7" w:rsidRDefault="00BB7D52">
      <w:pPr>
        <w:pStyle w:val="a7"/>
        <w:spacing w:line="460" w:lineRule="exact"/>
        <w:ind w:right="119"/>
        <w:outlineLvl w:val="0"/>
        <w:rPr>
          <w:b/>
          <w:bCs/>
          <w:spacing w:val="-2"/>
          <w:sz w:val="28"/>
          <w:szCs w:val="28"/>
        </w:rPr>
      </w:pPr>
      <w:r>
        <w:rPr>
          <w:rFonts w:hint="eastAsia"/>
          <w:b/>
          <w:bCs/>
          <w:spacing w:val="-2"/>
          <w:sz w:val="28"/>
          <w:szCs w:val="28"/>
        </w:rPr>
        <w:t>附件10</w:t>
      </w: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85" o:spid="_x0000_i1062" type="#_x0000_t75" alt="附件11-1" style="width:414.4pt;height:544.2pt;visibility:visible;mso-wrap-style:square">
            <v:imagedata r:id="rId73" o:title="附件11-1"/>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86" o:spid="_x0000_i1063" type="#_x0000_t75" alt="附件11-2" style="width:414.4pt;height:586.9pt;visibility:visible;mso-wrap-style:square">
            <v:imagedata r:id="rId74" o:title="附件11-2"/>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87" o:spid="_x0000_i1064" type="#_x0000_t75" alt="附件11-3" style="width:414.4pt;height:509pt;visibility:visible;mso-wrap-style:square">
            <v:imagedata r:id="rId75" o:title="附件11-3"/>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BB7D52">
      <w:pPr>
        <w:pStyle w:val="a7"/>
        <w:spacing w:line="460" w:lineRule="exact"/>
        <w:ind w:right="119"/>
        <w:outlineLvl w:val="0"/>
        <w:rPr>
          <w:b/>
          <w:bCs/>
          <w:spacing w:val="-2"/>
          <w:sz w:val="28"/>
          <w:szCs w:val="28"/>
        </w:rPr>
      </w:pPr>
      <w:r>
        <w:rPr>
          <w:rFonts w:hint="eastAsia"/>
          <w:b/>
          <w:bCs/>
          <w:spacing w:val="-2"/>
          <w:sz w:val="28"/>
          <w:szCs w:val="28"/>
        </w:rPr>
        <w:t>附件11</w:t>
      </w: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88" o:spid="_x0000_i1065" type="#_x0000_t75" alt="附件12-1" style="width:415.25pt;height:601.95pt;visibility:visible;mso-wrap-style:square">
            <v:imagedata r:id="rId76" o:title="附件12-1"/>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89" o:spid="_x0000_i1066" type="#_x0000_t75" alt="附件12-2" style="width:415.25pt;height:586.05pt;visibility:visible;mso-wrap-style:square">
            <v:imagedata r:id="rId77" o:title="附件12-2"/>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AA5B56">
      <w:pPr>
        <w:pStyle w:val="a7"/>
        <w:spacing w:line="240" w:lineRule="auto"/>
        <w:ind w:right="119"/>
        <w:rPr>
          <w:b/>
          <w:bCs/>
          <w:spacing w:val="-2"/>
          <w:sz w:val="28"/>
          <w:szCs w:val="28"/>
        </w:rPr>
      </w:pPr>
      <w:r w:rsidRPr="00D25E75">
        <w:rPr>
          <w:b/>
          <w:noProof/>
          <w:spacing w:val="-2"/>
          <w:sz w:val="28"/>
          <w:szCs w:val="28"/>
        </w:rPr>
        <w:pict>
          <v:shape id="图片 90" o:spid="_x0000_i1067" type="#_x0000_t75" alt="附件12-3" style="width:414.4pt;height:585.2pt;visibility:visible;mso-wrap-style:square">
            <v:imagedata r:id="rId78" o:title="附件12-3"/>
          </v:shape>
        </w:pict>
      </w:r>
    </w:p>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BB7D52">
      <w:pPr>
        <w:pStyle w:val="a7"/>
        <w:spacing w:line="460" w:lineRule="exact"/>
        <w:ind w:right="119"/>
        <w:outlineLvl w:val="0"/>
        <w:rPr>
          <w:b/>
          <w:bCs/>
          <w:spacing w:val="-2"/>
          <w:sz w:val="28"/>
          <w:szCs w:val="28"/>
        </w:rPr>
      </w:pPr>
      <w:r>
        <w:rPr>
          <w:rFonts w:hint="eastAsia"/>
          <w:b/>
          <w:bCs/>
          <w:spacing w:val="-2"/>
          <w:sz w:val="28"/>
          <w:szCs w:val="28"/>
        </w:rPr>
        <w:t>附件12</w:t>
      </w:r>
    </w:p>
    <w:p w:rsidR="002F41D7" w:rsidRDefault="002F41D7">
      <w:pPr>
        <w:pStyle w:val="a7"/>
        <w:spacing w:line="460" w:lineRule="exact"/>
        <w:ind w:right="119"/>
        <w:rPr>
          <w:b/>
          <w:bCs/>
          <w:spacing w:val="-2"/>
          <w:sz w:val="28"/>
          <w:szCs w:val="28"/>
        </w:rPr>
      </w:pPr>
    </w:p>
    <w:p w:rsidR="002F41D7" w:rsidRDefault="00D25E75">
      <w:pPr>
        <w:pStyle w:val="a7"/>
        <w:jc w:val="left"/>
        <w:rPr>
          <w:spacing w:val="-2"/>
          <w:szCs w:val="24"/>
        </w:rPr>
      </w:pPr>
      <w:r>
        <w:rPr>
          <w:noProof/>
          <w:spacing w:val="-2"/>
          <w:szCs w:val="24"/>
        </w:rPr>
        <w:pict>
          <v:shape id="图片 91" o:spid="_x0000_s2095" type="#_x0000_t75" alt="附件13" style="position:absolute;margin-left:0;margin-top:4.25pt;width:414.55pt;height:612.35pt;z-index:16;visibility:visible">
            <v:imagedata r:id="rId79" o:title="附件13"/>
            <w10:wrap type="topAndBottom"/>
          </v:shape>
        </w:pict>
      </w:r>
    </w:p>
    <w:p w:rsidR="002F41D7" w:rsidRDefault="00BB7D52">
      <w:pPr>
        <w:pStyle w:val="a7"/>
        <w:spacing w:line="460" w:lineRule="exact"/>
        <w:ind w:right="119"/>
        <w:outlineLvl w:val="0"/>
        <w:rPr>
          <w:b/>
          <w:bCs/>
          <w:spacing w:val="-2"/>
          <w:sz w:val="28"/>
          <w:szCs w:val="28"/>
        </w:rPr>
      </w:pPr>
      <w:r>
        <w:rPr>
          <w:rFonts w:hint="eastAsia"/>
          <w:b/>
          <w:bCs/>
          <w:spacing w:val="-2"/>
          <w:sz w:val="28"/>
          <w:szCs w:val="28"/>
        </w:rPr>
        <w:t>附件13</w:t>
      </w:r>
    </w:p>
    <w:p w:rsidR="002F41D7" w:rsidRDefault="00AA5B56">
      <w:pPr>
        <w:pStyle w:val="a7"/>
      </w:pPr>
      <w:r>
        <w:rPr>
          <w:noProof/>
        </w:rPr>
        <w:lastRenderedPageBreak/>
        <w:pict>
          <v:shape id="图片 97" o:spid="_x0000_i1068" type="#_x0000_t75" alt="附件14-1" style="width:414.4pt;height:666.4pt;visibility:visible;mso-wrap-style:square">
            <v:imagedata r:id="rId80" o:title="附件14-1"/>
          </v:shape>
        </w:pict>
      </w:r>
    </w:p>
    <w:p w:rsidR="002F41D7" w:rsidRDefault="00AA5B56">
      <w:r>
        <w:rPr>
          <w:noProof/>
        </w:rPr>
        <w:lastRenderedPageBreak/>
        <w:pict>
          <v:shape id="图片 98" o:spid="_x0000_i1069" type="#_x0000_t75" alt="附件14-2" style="width:414.4pt;height:644.65pt;visibility:visible;mso-wrap-style:square">
            <v:imagedata r:id="rId81" o:title="附件14-2"/>
          </v:shape>
        </w:pict>
      </w:r>
    </w:p>
    <w:p w:rsidR="002F41D7" w:rsidRDefault="002F41D7">
      <w:pPr>
        <w:pStyle w:val="a7"/>
      </w:pPr>
    </w:p>
    <w:p w:rsidR="002F41D7" w:rsidRDefault="002F41D7"/>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附件14</w:t>
      </w:r>
    </w:p>
    <w:p w:rsidR="002F41D7" w:rsidRDefault="00AA5B56">
      <w:pPr>
        <w:pStyle w:val="a7"/>
      </w:pPr>
      <w:r>
        <w:rPr>
          <w:noProof/>
        </w:rPr>
        <w:pict>
          <v:shape id="图片 104" o:spid="_x0000_i1070" type="#_x0000_t75" alt="附件15-1" style="width:414.4pt;height:648.85pt;visibility:visible;mso-wrap-style:square">
            <v:imagedata r:id="rId82" o:title="附件15-1"/>
          </v:shape>
        </w:pict>
      </w:r>
    </w:p>
    <w:p w:rsidR="002F41D7" w:rsidRDefault="002F41D7"/>
    <w:p w:rsidR="002F41D7" w:rsidRDefault="00AA5B56">
      <w:pPr>
        <w:pStyle w:val="a7"/>
      </w:pPr>
      <w:r>
        <w:rPr>
          <w:noProof/>
        </w:rPr>
        <w:lastRenderedPageBreak/>
        <w:pict>
          <v:shape id="图片 106" o:spid="_x0000_i1071" type="#_x0000_t75" alt="附件15-2" style="width:415.25pt;height:637.95pt;visibility:visible;mso-wrap-style:square">
            <v:imagedata r:id="rId83" o:title="附件15-2"/>
          </v:shape>
        </w:pict>
      </w:r>
    </w:p>
    <w:p w:rsidR="002F41D7" w:rsidRDefault="002F41D7"/>
    <w:p w:rsidR="002F41D7" w:rsidRDefault="002F41D7">
      <w:pPr>
        <w:pStyle w:val="a7"/>
        <w:sectPr w:rsidR="002F41D7">
          <w:pgSz w:w="11906" w:h="16838"/>
          <w:pgMar w:top="1440" w:right="1803" w:bottom="1440" w:left="1803" w:header="851" w:footer="992" w:gutter="0"/>
          <w:cols w:space="720"/>
          <w:docGrid w:type="lines" w:linePitch="319"/>
        </w:sectPr>
      </w:pPr>
    </w:p>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附件15</w:t>
      </w:r>
    </w:p>
    <w:p w:rsidR="002F41D7" w:rsidRDefault="00AA5B56">
      <w:pPr>
        <w:jc w:val="center"/>
        <w:sectPr w:rsidR="002F41D7">
          <w:pgSz w:w="16838" w:h="11906" w:orient="landscape"/>
          <w:pgMar w:top="1134" w:right="1440" w:bottom="1134" w:left="1440" w:header="851" w:footer="992" w:gutter="0"/>
          <w:cols w:space="0"/>
          <w:docGrid w:type="lines" w:linePitch="319"/>
        </w:sectPr>
      </w:pPr>
      <w:r>
        <w:rPr>
          <w:noProof/>
        </w:rPr>
        <w:pict>
          <v:shape id="图片 18" o:spid="_x0000_i1072" type="#_x0000_t75" alt="附件16（局部）" style="width:587.7pt;height:451.25pt;visibility:visible;mso-wrap-style:square">
            <v:imagedata r:id="rId84" o:title="附件16（局部）"/>
          </v:shape>
        </w:pict>
      </w:r>
    </w:p>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附件16</w:t>
      </w:r>
    </w:p>
    <w:p w:rsidR="002F41D7" w:rsidRDefault="00AA5B56">
      <w:pPr>
        <w:rPr>
          <w:bCs/>
          <w:spacing w:val="-2"/>
          <w:sz w:val="28"/>
          <w:szCs w:val="28"/>
        </w:rPr>
      </w:pPr>
      <w:r w:rsidRPr="00D25E75">
        <w:rPr>
          <w:noProof/>
          <w:spacing w:val="-2"/>
          <w:sz w:val="28"/>
          <w:szCs w:val="28"/>
        </w:rPr>
        <w:pict>
          <v:shape id="图片 92" o:spid="_x0000_i1073" type="#_x0000_t75" alt="附件17防城港市自然资源局关于召开上思县在妙镇丁心山、停明山膨润土矿等两个矿产资源开发利用与保护总体方案评审会的函(1)_页面_1" style="width:481.4pt;height:660.55pt;visibility:visible;mso-wrap-style:square">
            <v:imagedata r:id="rId85" o:title="附件17防城港市自然资源局关于召开上思县在妙镇丁心山、停明山膨润土矿等两个矿产资源开发利用与保护总体方案评审会的函(1)_页面_1"/>
          </v:shape>
        </w:pict>
      </w:r>
    </w:p>
    <w:p w:rsidR="002F41D7" w:rsidRDefault="00AA5B56">
      <w:pPr>
        <w:rPr>
          <w:bCs/>
          <w:spacing w:val="-2"/>
          <w:sz w:val="28"/>
          <w:szCs w:val="28"/>
        </w:rPr>
      </w:pPr>
      <w:r w:rsidRPr="00D25E75">
        <w:rPr>
          <w:noProof/>
          <w:spacing w:val="-2"/>
          <w:sz w:val="28"/>
          <w:szCs w:val="28"/>
        </w:rPr>
        <w:lastRenderedPageBreak/>
        <w:pict>
          <v:shape id="图片 93" o:spid="_x0000_i1074" type="#_x0000_t75" alt="附件17防城港市自然资源局关于召开上思县在妙镇丁心山、停明山膨润土矿等两个矿产资源开发利用与保护总体方案评审会的函(1)_页面_2" style="width:479.7pt;height:697.4pt;visibility:visible;mso-wrap-style:square">
            <v:imagedata r:id="rId86" o:title="附件17防城港市自然资源局关于召开上思县在妙镇丁心山、停明山膨润土矿等两个矿产资源开发利用与保护总体方案评审会的函(1)_页面_2"/>
          </v:shape>
        </w:pict>
      </w:r>
    </w:p>
    <w:p w:rsidR="002F41D7" w:rsidRDefault="00AA5B56">
      <w:pPr>
        <w:rPr>
          <w:bCs/>
          <w:spacing w:val="-2"/>
          <w:sz w:val="28"/>
          <w:szCs w:val="28"/>
        </w:rPr>
        <w:sectPr w:rsidR="002F41D7">
          <w:pgSz w:w="11906" w:h="16838"/>
          <w:pgMar w:top="1440" w:right="1134" w:bottom="1440" w:left="1134" w:header="851" w:footer="992" w:gutter="0"/>
          <w:cols w:space="0"/>
          <w:docGrid w:type="lines" w:linePitch="319"/>
        </w:sectPr>
      </w:pPr>
      <w:r w:rsidRPr="00D25E75">
        <w:rPr>
          <w:noProof/>
          <w:spacing w:val="-2"/>
          <w:sz w:val="28"/>
          <w:szCs w:val="28"/>
        </w:rPr>
        <w:lastRenderedPageBreak/>
        <w:pict>
          <v:shape id="图片 94" o:spid="_x0000_i1075" type="#_x0000_t75" alt="附件17防城港市自然资源局关于召开上思县在妙镇丁心山、停明山膨润土矿等两个矿产资源开发利用与保护总体方案评审会的函(1)_页面_3" style="width:465.5pt;height:697.4pt;visibility:visible;mso-wrap-style:square">
            <v:imagedata r:id="rId87" o:title="附件17防城港市自然资源局关于召开上思县在妙镇丁心山、停明山膨润土矿等两个矿产资源开发利用与保护总体方案评审会的函(1)_页面_3"/>
          </v:shape>
        </w:pict>
      </w:r>
    </w:p>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附件17</w:t>
      </w:r>
    </w:p>
    <w:p w:rsidR="002F41D7" w:rsidRDefault="002F41D7"/>
    <w:p w:rsidR="002F41D7" w:rsidRDefault="00AA5B56">
      <w:pPr>
        <w:sectPr w:rsidR="002F41D7">
          <w:pgSz w:w="16838" w:h="11906" w:orient="landscape"/>
          <w:pgMar w:top="1134" w:right="1440" w:bottom="1134" w:left="1440" w:header="851" w:footer="992" w:gutter="0"/>
          <w:cols w:space="0"/>
          <w:docGrid w:type="lines" w:linePitch="321"/>
        </w:sectPr>
      </w:pPr>
      <w:r>
        <w:rPr>
          <w:noProof/>
        </w:rPr>
        <w:pict>
          <v:shape id="图片 62" o:spid="_x0000_i1076" type="#_x0000_t75" alt="附件18评审专家表" style="width:688.2pt;height:424.45pt;visibility:visible;mso-wrap-style:square">
            <v:imagedata r:id="rId88" o:title="附件18评审专家表"/>
          </v:shape>
        </w:pict>
      </w:r>
    </w:p>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附件18</w:t>
      </w:r>
    </w:p>
    <w:p w:rsidR="002F41D7" w:rsidRDefault="00AA5B56">
      <w:r>
        <w:rPr>
          <w:noProof/>
        </w:rPr>
        <w:pict>
          <v:shape id="图片 63" o:spid="_x0000_i1077" type="#_x0000_t75" alt="附件19会议签到表（丁心山）_页面_1" style="width:444.55pt;height:666.4pt;visibility:visible;mso-wrap-style:square">
            <v:imagedata r:id="rId89" o:title="附件19会议签到表（丁心山）_页面_1"/>
          </v:shape>
        </w:pict>
      </w:r>
      <w:r>
        <w:rPr>
          <w:noProof/>
        </w:rPr>
        <w:lastRenderedPageBreak/>
        <w:pict>
          <v:shape id="图片 64" o:spid="_x0000_i1078" type="#_x0000_t75" alt="附件19会议签到表（丁心山）_页面_2" style="width:439.55pt;height:697.4pt;visibility:visible;mso-wrap-style:square">
            <v:imagedata r:id="rId90" o:title="附件19会议签到表（丁心山）_页面_2"/>
          </v:shape>
        </w:pict>
      </w:r>
    </w:p>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附件19</w:t>
      </w:r>
    </w:p>
    <w:p w:rsidR="002F41D7" w:rsidRDefault="00AA5B56">
      <w:r>
        <w:rPr>
          <w:noProof/>
        </w:rPr>
        <w:pict>
          <v:shape id="图片 67" o:spid="_x0000_i1079" type="#_x0000_t75" alt="附件20丁心山评分表" style="width:481.4pt;height:644.65pt;visibility:visible;mso-wrap-style:square">
            <v:imagedata r:id="rId91" o:title="附件20丁心山评分表"/>
          </v:shape>
        </w:pict>
      </w:r>
    </w:p>
    <w:p w:rsidR="002F41D7" w:rsidRDefault="00BB7D52">
      <w:pPr>
        <w:pStyle w:val="a7"/>
        <w:spacing w:line="460" w:lineRule="exact"/>
        <w:ind w:right="119"/>
        <w:outlineLvl w:val="0"/>
        <w:rPr>
          <w:b/>
          <w:bCs/>
          <w:spacing w:val="-2"/>
          <w:sz w:val="28"/>
          <w:szCs w:val="28"/>
        </w:rPr>
      </w:pPr>
      <w:r>
        <w:rPr>
          <w:rFonts w:hint="eastAsia"/>
          <w:b/>
          <w:bCs/>
          <w:spacing w:val="-2"/>
          <w:sz w:val="28"/>
          <w:szCs w:val="28"/>
        </w:rPr>
        <w:lastRenderedPageBreak/>
        <w:t>附件20</w:t>
      </w:r>
    </w:p>
    <w:p w:rsidR="002F41D7" w:rsidRDefault="00AA5B56">
      <w:r>
        <w:rPr>
          <w:noProof/>
        </w:rPr>
        <w:pict>
          <v:shape id="图片 95" o:spid="_x0000_i1080" type="#_x0000_t75" alt="附件21在妙镇丁心山评审意见（初审）_页面_01" style="width:481.4pt;height:662.25pt;visibility:visible;mso-wrap-style:square">
            <v:imagedata r:id="rId92" o:title="附件21在妙镇丁心山评审意见（初审）_页面_01"/>
          </v:shape>
        </w:pict>
      </w:r>
    </w:p>
    <w:p w:rsidR="002F41D7" w:rsidRDefault="00AA5B56">
      <w:r>
        <w:rPr>
          <w:noProof/>
        </w:rPr>
        <w:lastRenderedPageBreak/>
        <w:pict>
          <v:shape id="图片 96" o:spid="_x0000_i1081" type="#_x0000_t75" alt="附件21在妙镇丁心山评审意见（初审）_页面_02" style="width:481.4pt;height:560.1pt;visibility:visible;mso-wrap-style:square">
            <v:imagedata r:id="rId93" o:title="附件21在妙镇丁心山评审意见（初审）_页面_02"/>
          </v:shape>
        </w:pict>
      </w:r>
    </w:p>
    <w:p w:rsidR="002F41D7" w:rsidRDefault="002F41D7"/>
    <w:p w:rsidR="002F41D7" w:rsidRDefault="002F41D7"/>
    <w:p w:rsidR="002F41D7" w:rsidRDefault="002F41D7"/>
    <w:p w:rsidR="002F41D7" w:rsidRDefault="002F41D7"/>
    <w:p w:rsidR="002F41D7" w:rsidRDefault="002F41D7"/>
    <w:p w:rsidR="002F41D7" w:rsidRDefault="002F41D7"/>
    <w:p w:rsidR="002F41D7" w:rsidRDefault="002F41D7"/>
    <w:p w:rsidR="002F41D7" w:rsidRDefault="00AA5B56">
      <w:r>
        <w:rPr>
          <w:noProof/>
        </w:rPr>
        <w:lastRenderedPageBreak/>
        <w:pict>
          <v:shape id="图片 105" o:spid="_x0000_i1082" type="#_x0000_t75" alt="附件21在妙镇丁心山评审意见（初审）_页面_03" style="width:464.65pt;height:697.4pt;visibility:visible;mso-wrap-style:square">
            <v:imagedata r:id="rId94" o:title="附件21在妙镇丁心山评审意见（初审）_页面_03"/>
          </v:shape>
        </w:pict>
      </w:r>
    </w:p>
    <w:p w:rsidR="002F41D7" w:rsidRDefault="00AA5B56">
      <w:r>
        <w:rPr>
          <w:noProof/>
        </w:rPr>
        <w:lastRenderedPageBreak/>
        <w:pict>
          <v:shape id="图片 109" o:spid="_x0000_i1083" type="#_x0000_t75" alt="附件21在妙镇丁心山评审意见（初审）_页面_04" style="width:478.9pt;height:697.4pt;visibility:visible;mso-wrap-style:square">
            <v:imagedata r:id="rId95" o:title="附件21在妙镇丁心山评审意见（初审）_页面_04"/>
          </v:shape>
        </w:pict>
      </w:r>
    </w:p>
    <w:p w:rsidR="002F41D7" w:rsidRDefault="00AA5B56">
      <w:r>
        <w:rPr>
          <w:noProof/>
        </w:rPr>
        <w:lastRenderedPageBreak/>
        <w:pict>
          <v:shape id="图片 110" o:spid="_x0000_i1084" type="#_x0000_t75" alt="附件21在妙镇丁心山评审意见（初审）_页面_05" style="width:468.85pt;height:697.4pt;visibility:visible;mso-wrap-style:square">
            <v:imagedata r:id="rId96" o:title="附件21在妙镇丁心山评审意见（初审）_页面_05"/>
          </v:shape>
        </w:pict>
      </w:r>
    </w:p>
    <w:p w:rsidR="002F41D7" w:rsidRDefault="00AA5B56">
      <w:r>
        <w:rPr>
          <w:noProof/>
        </w:rPr>
        <w:lastRenderedPageBreak/>
        <w:pict>
          <v:shape id="图片 111" o:spid="_x0000_i1085" type="#_x0000_t75" alt="附件21在妙镇丁心山评审意见（初审）_页面_06" style="width:471.35pt;height:697.4pt;visibility:visible;mso-wrap-style:square">
            <v:imagedata r:id="rId97" o:title="附件21在妙镇丁心山评审意见（初审）_页面_06"/>
          </v:shape>
        </w:pict>
      </w:r>
    </w:p>
    <w:p w:rsidR="002F41D7" w:rsidRDefault="00AA5B56">
      <w:r>
        <w:rPr>
          <w:noProof/>
        </w:rPr>
        <w:lastRenderedPageBreak/>
        <w:pict>
          <v:shape id="图片 116" o:spid="_x0000_i1086" type="#_x0000_t75" alt="附件21在妙镇丁心山评审意见（初审）_页面_07" style="width:473.85pt;height:697.4pt;visibility:visible;mso-wrap-style:square">
            <v:imagedata r:id="rId98" o:title="附件21在妙镇丁心山评审意见（初审）_页面_07"/>
          </v:shape>
        </w:pict>
      </w:r>
    </w:p>
    <w:p w:rsidR="002F41D7" w:rsidRDefault="00AA5B56">
      <w:r>
        <w:rPr>
          <w:noProof/>
        </w:rPr>
        <w:lastRenderedPageBreak/>
        <w:pict>
          <v:shape id="图片 117" o:spid="_x0000_i1087" type="#_x0000_t75" alt="附件21在妙镇丁心山评审意见（初审）_页面_08" style="width:481.4pt;height:653.85pt;visibility:visible;mso-wrap-style:square">
            <v:imagedata r:id="rId99" o:title="附件21在妙镇丁心山评审意见（初审）_页面_08"/>
          </v:shape>
        </w:pict>
      </w:r>
    </w:p>
    <w:p w:rsidR="002F41D7" w:rsidRDefault="002F41D7"/>
    <w:p w:rsidR="002F41D7" w:rsidRDefault="00AA5B56">
      <w:r>
        <w:rPr>
          <w:noProof/>
        </w:rPr>
        <w:lastRenderedPageBreak/>
        <w:pict>
          <v:shape id="图片 118" o:spid="_x0000_i1088" type="#_x0000_t75" alt="附件21在妙镇丁心山评审意见（初审）_页面_09" style="width:472.2pt;height:697.4pt;visibility:visible;mso-wrap-style:square">
            <v:imagedata r:id="rId100" o:title="附件21在妙镇丁心山评审意见（初审）_页面_09"/>
          </v:shape>
        </w:pict>
      </w:r>
    </w:p>
    <w:p w:rsidR="002F41D7" w:rsidRDefault="00AA5B56">
      <w:r>
        <w:rPr>
          <w:noProof/>
        </w:rPr>
        <w:lastRenderedPageBreak/>
        <w:pict>
          <v:shape id="图片 119" o:spid="_x0000_i1089" type="#_x0000_t75" alt="附件21在妙镇丁心山评审意见（初审）_页面_10" style="width:481.4pt;height:693.2pt;visibility:visible;mso-wrap-style:square">
            <v:imagedata r:id="rId101" o:title="附件21在妙镇丁心山评审意见（初审）_页面_10"/>
          </v:shape>
        </w:pict>
      </w:r>
    </w:p>
    <w:p w:rsidR="002F41D7" w:rsidRDefault="00AA5B56">
      <w:r>
        <w:rPr>
          <w:noProof/>
        </w:rPr>
        <w:lastRenderedPageBreak/>
        <w:pict>
          <v:shape id="图片 120" o:spid="_x0000_i1090" type="#_x0000_t75" alt="附件21在妙镇丁心山评审意见（初审）_页面_11" style="width:481.4pt;height:644.65pt;visibility:visible;mso-wrap-style:square">
            <v:imagedata r:id="rId102" o:title="附件21在妙镇丁心山评审意见（初审）_页面_11"/>
          </v:shape>
        </w:pict>
      </w:r>
    </w:p>
    <w:p w:rsidR="002F41D7" w:rsidRDefault="002F41D7"/>
    <w:p w:rsidR="002F41D7" w:rsidRDefault="002F41D7"/>
    <w:p w:rsidR="002F41D7" w:rsidRDefault="00AA5B56">
      <w:r>
        <w:rPr>
          <w:noProof/>
        </w:rPr>
        <w:lastRenderedPageBreak/>
        <w:pict>
          <v:shape id="图片 121" o:spid="_x0000_i1091" type="#_x0000_t75" alt="附件21在妙镇丁心山评审意见（初审）_页面_12" style="width:481.4pt;height:666.4pt;visibility:visible;mso-wrap-style:square">
            <v:imagedata r:id="rId103" o:title="附件21在妙镇丁心山评审意见（初审）_页面_12"/>
          </v:shape>
        </w:pict>
      </w:r>
    </w:p>
    <w:p w:rsidR="002F41D7" w:rsidRDefault="002F41D7"/>
    <w:p w:rsidR="002F41D7" w:rsidRDefault="00AA5B56">
      <w:r>
        <w:rPr>
          <w:noProof/>
        </w:rPr>
        <w:lastRenderedPageBreak/>
        <w:pict>
          <v:shape id="图片 122" o:spid="_x0000_i1092" type="#_x0000_t75" alt="附件21在妙镇丁心山评审意见（初审）_页面_13" style="width:479.7pt;height:695.7pt;visibility:visible;mso-wrap-style:square">
            <v:imagedata r:id="rId104" o:title="附件21在妙镇丁心山评审意见（初审）_页面_13"/>
          </v:shape>
        </w:pict>
      </w:r>
    </w:p>
    <w:p w:rsidR="002F41D7" w:rsidRDefault="00AA5B56">
      <w:r>
        <w:rPr>
          <w:noProof/>
        </w:rPr>
        <w:lastRenderedPageBreak/>
        <w:pict>
          <v:shape id="图片 123" o:spid="_x0000_i1093" type="#_x0000_t75" alt="附件21在妙镇丁心山评审意见（初审）_页面_14" style="width:478.9pt;height:686.5pt;visibility:visible;mso-wrap-style:square">
            <v:imagedata r:id="rId105" o:title="附件21在妙镇丁心山评审意见（初审）_页面_14"/>
          </v:shape>
        </w:pict>
      </w:r>
    </w:p>
    <w:p w:rsidR="002F41D7" w:rsidRDefault="00AA5B56">
      <w:r>
        <w:rPr>
          <w:noProof/>
        </w:rPr>
        <w:lastRenderedPageBreak/>
        <w:pict>
          <v:shape id="图片 124" o:spid="_x0000_i1094" type="#_x0000_t75" alt="附件21在妙镇丁心山评审意见（初审）_页面_15" style="width:481.4pt;height:657.2pt;visibility:visible;mso-wrap-style:square">
            <v:imagedata r:id="rId106" o:title="附件21在妙镇丁心山评审意见（初审）_页面_15"/>
          </v:shape>
        </w:pict>
      </w:r>
    </w:p>
    <w:p w:rsidR="002F41D7" w:rsidRDefault="002F41D7"/>
    <w:p w:rsidR="002F41D7" w:rsidRDefault="00BB7D52">
      <w:pPr>
        <w:pStyle w:val="a7"/>
        <w:spacing w:line="460" w:lineRule="exact"/>
        <w:ind w:right="119"/>
        <w:rPr>
          <w:b/>
          <w:bCs/>
          <w:spacing w:val="-2"/>
          <w:sz w:val="28"/>
          <w:szCs w:val="28"/>
        </w:rPr>
      </w:pPr>
      <w:r>
        <w:rPr>
          <w:rFonts w:hint="eastAsia"/>
          <w:b/>
          <w:bCs/>
          <w:spacing w:val="-2"/>
          <w:sz w:val="28"/>
          <w:szCs w:val="28"/>
        </w:rPr>
        <w:lastRenderedPageBreak/>
        <w:t>附件21</w:t>
      </w:r>
    </w:p>
    <w:p w:rsidR="002F41D7" w:rsidRDefault="00BB7D52">
      <w:pPr>
        <w:jc w:val="center"/>
        <w:rPr>
          <w:rFonts w:cs="宋体"/>
          <w:b w:val="0"/>
          <w:bCs/>
          <w:sz w:val="32"/>
          <w:szCs w:val="32"/>
        </w:rPr>
      </w:pPr>
      <w:r>
        <w:rPr>
          <w:rFonts w:cs="宋体" w:hint="eastAsia"/>
          <w:b w:val="0"/>
          <w:bCs/>
          <w:sz w:val="32"/>
          <w:szCs w:val="32"/>
        </w:rPr>
        <w:t>评审意见修改反馈表</w:t>
      </w:r>
    </w:p>
    <w:tbl>
      <w:tblPr>
        <w:tblW w:w="9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5"/>
        <w:gridCol w:w="3680"/>
        <w:gridCol w:w="3691"/>
        <w:gridCol w:w="1717"/>
      </w:tblGrid>
      <w:tr w:rsidR="002F41D7" w:rsidTr="00BB7D52">
        <w:trPr>
          <w:jc w:val="center"/>
        </w:trPr>
        <w:tc>
          <w:tcPr>
            <w:tcW w:w="9993" w:type="dxa"/>
            <w:gridSpan w:val="4"/>
            <w:vAlign w:val="center"/>
          </w:tcPr>
          <w:p w:rsidR="002F41D7" w:rsidRPr="00BB7D52" w:rsidRDefault="00BB7D52" w:rsidP="00BB7D52">
            <w:pPr>
              <w:jc w:val="center"/>
              <w:rPr>
                <w:b w:val="0"/>
                <w:bCs/>
                <w:sz w:val="24"/>
              </w:rPr>
            </w:pPr>
            <w:r w:rsidRPr="00BB7D52">
              <w:rPr>
                <w:rFonts w:hint="eastAsia"/>
                <w:b w:val="0"/>
                <w:bCs/>
                <w:sz w:val="24"/>
              </w:rPr>
              <w:t>专家:兰斌桂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b w:val="0"/>
                <w:bCs/>
                <w:sz w:val="24"/>
              </w:rPr>
            </w:pPr>
            <w:r w:rsidRPr="00BB7D52">
              <w:rPr>
                <w:rFonts w:hint="eastAsia"/>
                <w:b w:val="0"/>
                <w:bCs/>
                <w:sz w:val="24"/>
              </w:rPr>
              <w:t>修改情况及内容</w:t>
            </w:r>
          </w:p>
        </w:tc>
        <w:tc>
          <w:tcPr>
            <w:tcW w:w="1717" w:type="dxa"/>
            <w:vAlign w:val="center"/>
          </w:tcPr>
          <w:p w:rsidR="002F41D7" w:rsidRPr="00BB7D52" w:rsidRDefault="00BB7D52" w:rsidP="00BB7D52">
            <w:pPr>
              <w:jc w:val="left"/>
              <w:rPr>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w:t>
            </w:r>
          </w:p>
        </w:tc>
        <w:tc>
          <w:tcPr>
            <w:tcW w:w="3680" w:type="dxa"/>
            <w:vAlign w:val="center"/>
          </w:tcPr>
          <w:p w:rsidR="002F41D7" w:rsidRPr="00BB7D52" w:rsidRDefault="00BB7D52" w:rsidP="00BB7D52">
            <w:pPr>
              <w:jc w:val="left"/>
              <w:rPr>
                <w:b w:val="0"/>
                <w:bCs/>
                <w:sz w:val="24"/>
              </w:rPr>
            </w:pPr>
            <w:r w:rsidRPr="00BB7D52">
              <w:rPr>
                <w:rFonts w:hint="eastAsia"/>
                <w:b w:val="0"/>
                <w:bCs/>
                <w:sz w:val="24"/>
              </w:rPr>
              <w:t>一、</w:t>
            </w:r>
            <w:r w:rsidRPr="00BB7D52">
              <w:rPr>
                <w:b w:val="0"/>
                <w:bCs/>
                <w:sz w:val="24"/>
              </w:rPr>
              <w:t>文本部分</w:t>
            </w:r>
          </w:p>
          <w:p w:rsidR="002F41D7" w:rsidRPr="00BB7D52" w:rsidRDefault="00BB7D52" w:rsidP="00BB7D52">
            <w:pPr>
              <w:jc w:val="left"/>
              <w:rPr>
                <w:b w:val="0"/>
                <w:bCs/>
                <w:sz w:val="24"/>
              </w:rPr>
            </w:pPr>
            <w:r w:rsidRPr="00BB7D52">
              <w:rPr>
                <w:b w:val="0"/>
                <w:bCs/>
                <w:sz w:val="24"/>
              </w:rPr>
              <w:t>建议报告名称去掉</w:t>
            </w:r>
            <w:r w:rsidRPr="00BB7D52">
              <w:rPr>
                <w:rFonts w:hint="eastAsia"/>
                <w:b w:val="0"/>
                <w:bCs/>
                <w:sz w:val="24"/>
              </w:rPr>
              <w:t>“</w:t>
            </w:r>
            <w:r w:rsidRPr="00BB7D52">
              <w:rPr>
                <w:b w:val="0"/>
                <w:bCs/>
                <w:sz w:val="24"/>
              </w:rPr>
              <w:t>广西</w:t>
            </w:r>
            <w:r w:rsidRPr="00BB7D52">
              <w:rPr>
                <w:rFonts w:hint="eastAsia"/>
                <w:b w:val="0"/>
                <w:bCs/>
                <w:sz w:val="24"/>
              </w:rPr>
              <w:t>”</w:t>
            </w:r>
            <w:r w:rsidRPr="00BB7D52">
              <w:rPr>
                <w:b w:val="0"/>
                <w:bCs/>
                <w:sz w:val="24"/>
              </w:rPr>
              <w:t>二字；扉页后应增加报告编写人员分工表及报告内容摘要；附件增加矿山企业对方案的意见、各实验室的资质；</w:t>
            </w:r>
          </w:p>
        </w:tc>
        <w:tc>
          <w:tcPr>
            <w:tcW w:w="3691" w:type="dxa"/>
            <w:vAlign w:val="center"/>
          </w:tcPr>
          <w:p w:rsidR="002F41D7" w:rsidRPr="00BB7D52" w:rsidRDefault="00BB7D52" w:rsidP="00BB7D52">
            <w:pPr>
              <w:numPr>
                <w:ilvl w:val="0"/>
                <w:numId w:val="5"/>
              </w:numPr>
              <w:jc w:val="left"/>
              <w:rPr>
                <w:b w:val="0"/>
                <w:bCs/>
                <w:sz w:val="24"/>
              </w:rPr>
            </w:pPr>
            <w:r w:rsidRPr="00BB7D52">
              <w:rPr>
                <w:rFonts w:hint="eastAsia"/>
                <w:b w:val="0"/>
                <w:bCs/>
                <w:sz w:val="24"/>
              </w:rPr>
              <w:t>报告名称去掉“广西”二字。增加“矿产”。</w:t>
            </w:r>
          </w:p>
          <w:p w:rsidR="002F41D7" w:rsidRPr="00BB7D52" w:rsidRDefault="00BB7D52" w:rsidP="00BB7D52">
            <w:pPr>
              <w:numPr>
                <w:ilvl w:val="0"/>
                <w:numId w:val="5"/>
              </w:numPr>
              <w:jc w:val="left"/>
              <w:rPr>
                <w:b w:val="0"/>
                <w:bCs/>
                <w:sz w:val="24"/>
              </w:rPr>
            </w:pPr>
            <w:r w:rsidRPr="00BB7D52">
              <w:rPr>
                <w:rFonts w:hint="eastAsia"/>
                <w:b w:val="0"/>
                <w:bCs/>
                <w:sz w:val="24"/>
              </w:rPr>
              <w:t>增加报告编写人分工表。</w:t>
            </w:r>
          </w:p>
          <w:p w:rsidR="002F41D7" w:rsidRPr="00BB7D52" w:rsidRDefault="00BB7D52" w:rsidP="00BB7D52">
            <w:pPr>
              <w:numPr>
                <w:ilvl w:val="0"/>
                <w:numId w:val="5"/>
              </w:numPr>
              <w:jc w:val="left"/>
              <w:rPr>
                <w:b w:val="0"/>
                <w:bCs/>
                <w:sz w:val="24"/>
              </w:rPr>
            </w:pPr>
            <w:r w:rsidRPr="00BB7D52">
              <w:rPr>
                <w:rFonts w:hint="eastAsia"/>
                <w:b w:val="0"/>
                <w:bCs/>
                <w:sz w:val="24"/>
              </w:rPr>
              <w:t>增加报告摘要。</w:t>
            </w:r>
          </w:p>
          <w:p w:rsidR="002F41D7" w:rsidRPr="00BB7D52" w:rsidRDefault="00BB7D52" w:rsidP="00BB7D52">
            <w:pPr>
              <w:numPr>
                <w:ilvl w:val="0"/>
                <w:numId w:val="5"/>
              </w:numPr>
              <w:jc w:val="left"/>
              <w:rPr>
                <w:b w:val="0"/>
                <w:bCs/>
                <w:sz w:val="24"/>
              </w:rPr>
            </w:pPr>
            <w:r w:rsidRPr="00BB7D52">
              <w:rPr>
                <w:rFonts w:hint="eastAsia"/>
                <w:b w:val="0"/>
                <w:bCs/>
                <w:sz w:val="24"/>
              </w:rPr>
              <w:t>增加企业对《方案》的意见。</w:t>
            </w:r>
          </w:p>
        </w:tc>
        <w:tc>
          <w:tcPr>
            <w:tcW w:w="1717" w:type="dxa"/>
            <w:vAlign w:val="center"/>
          </w:tcPr>
          <w:p w:rsidR="002F41D7" w:rsidRPr="00BB7D52" w:rsidRDefault="00BB7D52" w:rsidP="00BB7D52">
            <w:pPr>
              <w:numPr>
                <w:ilvl w:val="0"/>
                <w:numId w:val="6"/>
              </w:numPr>
              <w:jc w:val="left"/>
              <w:rPr>
                <w:rFonts w:asciiTheme="minorHAnsi" w:eastAsiaTheme="minorEastAsia" w:hAnsiTheme="minorHAnsi"/>
                <w:b w:val="0"/>
                <w:bCs/>
                <w:spacing w:val="-20"/>
                <w:sz w:val="24"/>
              </w:rPr>
            </w:pPr>
            <w:r w:rsidRPr="00BB7D52">
              <w:rPr>
                <w:rFonts w:asciiTheme="minorHAnsi" w:eastAsiaTheme="minorEastAsia" w:hAnsiTheme="minorHAnsi"/>
                <w:b w:val="0"/>
                <w:bCs/>
                <w:spacing w:val="-20"/>
                <w:sz w:val="24"/>
              </w:rPr>
              <w:t>见</w:t>
            </w:r>
            <w:r w:rsidRPr="00BB7D52">
              <w:rPr>
                <w:rFonts w:asciiTheme="minorHAnsi" w:hAnsiTheme="minorHAnsi" w:hint="eastAsia"/>
                <w:b w:val="0"/>
                <w:bCs/>
                <w:spacing w:val="-20"/>
                <w:sz w:val="24"/>
              </w:rPr>
              <w:t>报告</w:t>
            </w:r>
            <w:r w:rsidRPr="00BB7D52">
              <w:rPr>
                <w:rFonts w:asciiTheme="minorHAnsi" w:eastAsiaTheme="minorEastAsia" w:hAnsiTheme="minorHAnsi"/>
                <w:b w:val="0"/>
                <w:bCs/>
                <w:spacing w:val="-20"/>
                <w:sz w:val="24"/>
              </w:rPr>
              <w:t>名称</w:t>
            </w:r>
          </w:p>
          <w:p w:rsidR="002F41D7" w:rsidRPr="00BB7D52" w:rsidRDefault="00BB7D52" w:rsidP="00BB7D52">
            <w:pPr>
              <w:numPr>
                <w:ilvl w:val="0"/>
                <w:numId w:val="6"/>
              </w:numPr>
              <w:jc w:val="left"/>
              <w:rPr>
                <w:rFonts w:asciiTheme="minorHAnsi" w:eastAsiaTheme="minorEastAsia" w:hAnsiTheme="minorHAnsi"/>
                <w:b w:val="0"/>
                <w:bCs/>
                <w:spacing w:val="-20"/>
                <w:sz w:val="24"/>
              </w:rPr>
            </w:pPr>
            <w:r w:rsidRPr="00BB7D52">
              <w:rPr>
                <w:rFonts w:asciiTheme="minorHAnsi" w:eastAsiaTheme="minorEastAsia" w:hAnsiTheme="minorHAnsi"/>
                <w:b w:val="0"/>
                <w:bCs/>
                <w:spacing w:val="-20"/>
                <w:sz w:val="24"/>
              </w:rPr>
              <w:t>见分工表</w:t>
            </w:r>
          </w:p>
          <w:p w:rsidR="002F41D7" w:rsidRPr="00BB7D52" w:rsidRDefault="00BB7D52" w:rsidP="00BB7D52">
            <w:pPr>
              <w:numPr>
                <w:ilvl w:val="0"/>
                <w:numId w:val="6"/>
              </w:numPr>
              <w:jc w:val="left"/>
              <w:rPr>
                <w:rFonts w:asciiTheme="minorHAnsi" w:eastAsiaTheme="minorEastAsia" w:hAnsiTheme="minorHAnsi"/>
                <w:b w:val="0"/>
                <w:bCs/>
                <w:spacing w:val="-20"/>
                <w:sz w:val="24"/>
              </w:rPr>
            </w:pPr>
            <w:r w:rsidRPr="00BB7D52">
              <w:rPr>
                <w:rFonts w:asciiTheme="minorHAnsi" w:eastAsiaTheme="minorEastAsia" w:hAnsiTheme="minorHAnsi"/>
                <w:b w:val="0"/>
                <w:bCs/>
                <w:spacing w:val="-20"/>
                <w:sz w:val="24"/>
              </w:rPr>
              <w:t>见摘要</w:t>
            </w:r>
          </w:p>
          <w:p w:rsidR="002F41D7" w:rsidRPr="00BB7D52" w:rsidRDefault="00BB7D52" w:rsidP="00BB7D52">
            <w:pPr>
              <w:numPr>
                <w:ilvl w:val="0"/>
                <w:numId w:val="6"/>
              </w:numPr>
              <w:jc w:val="left"/>
              <w:rPr>
                <w:b w:val="0"/>
                <w:bCs/>
                <w:sz w:val="24"/>
              </w:rPr>
            </w:pPr>
            <w:r w:rsidRPr="00BB7D52">
              <w:rPr>
                <w:rFonts w:asciiTheme="minorHAnsi" w:eastAsiaTheme="minorEastAsia" w:hAnsiTheme="minorHAnsi"/>
                <w:b w:val="0"/>
                <w:bCs/>
                <w:sz w:val="24"/>
              </w:rPr>
              <w:t>见《意见书》附件</w:t>
            </w:r>
            <w:r w:rsidRPr="00BB7D52">
              <w:rPr>
                <w:rFonts w:asciiTheme="minorHAnsi" w:eastAsiaTheme="minorEastAsia" w:hAnsiTheme="minorHAnsi"/>
                <w:b w:val="0"/>
                <w:bCs/>
                <w:sz w:val="24"/>
              </w:rPr>
              <w:t>23</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2</w:t>
            </w:r>
          </w:p>
        </w:tc>
        <w:tc>
          <w:tcPr>
            <w:tcW w:w="3680" w:type="dxa"/>
            <w:vAlign w:val="center"/>
          </w:tcPr>
          <w:p w:rsidR="002F41D7" w:rsidRPr="00BB7D52" w:rsidRDefault="00BB7D52" w:rsidP="00BB7D52">
            <w:pPr>
              <w:jc w:val="left"/>
              <w:rPr>
                <w:b w:val="0"/>
                <w:bCs/>
                <w:sz w:val="24"/>
              </w:rPr>
            </w:pPr>
            <w:r w:rsidRPr="00BB7D52">
              <w:rPr>
                <w:b w:val="0"/>
                <w:bCs/>
                <w:sz w:val="24"/>
              </w:rPr>
              <w:t>P7页引用规范过期，已出新版，建议更改文号，增加《固体矿产资源储量核实报告编写规范》(DZ/T 0430-2023);</w:t>
            </w:r>
          </w:p>
        </w:tc>
        <w:tc>
          <w:tcPr>
            <w:tcW w:w="3691" w:type="dxa"/>
            <w:vAlign w:val="center"/>
          </w:tcPr>
          <w:p w:rsidR="002F41D7" w:rsidRPr="00BB7D52" w:rsidRDefault="00BB7D52" w:rsidP="00BB7D52">
            <w:pPr>
              <w:numPr>
                <w:ilvl w:val="0"/>
                <w:numId w:val="7"/>
              </w:numPr>
              <w:jc w:val="left"/>
              <w:rPr>
                <w:b w:val="0"/>
                <w:bCs/>
                <w:sz w:val="24"/>
              </w:rPr>
            </w:pPr>
            <w:r w:rsidRPr="00BB7D52">
              <w:rPr>
                <w:rFonts w:hint="eastAsia"/>
                <w:b w:val="0"/>
                <w:bCs/>
                <w:sz w:val="24"/>
              </w:rPr>
              <w:t>部分规范已更改新文号，</w:t>
            </w:r>
          </w:p>
          <w:p w:rsidR="002F41D7" w:rsidRPr="00BB7D52" w:rsidRDefault="00BB7D52" w:rsidP="00BB7D52">
            <w:pPr>
              <w:numPr>
                <w:ilvl w:val="0"/>
                <w:numId w:val="7"/>
              </w:numPr>
              <w:jc w:val="left"/>
              <w:rPr>
                <w:b w:val="0"/>
                <w:bCs/>
                <w:sz w:val="24"/>
              </w:rPr>
            </w:pPr>
            <w:r w:rsidRPr="00BB7D52">
              <w:rPr>
                <w:rFonts w:hint="eastAsia"/>
                <w:b w:val="0"/>
                <w:bCs/>
                <w:sz w:val="24"/>
              </w:rPr>
              <w:t>增加《固体矿产资源储量核实报告编写规范》（DZ/T0430－2023）规范依据。</w:t>
            </w:r>
          </w:p>
        </w:tc>
        <w:tc>
          <w:tcPr>
            <w:tcW w:w="1717" w:type="dxa"/>
            <w:vAlign w:val="center"/>
          </w:tcPr>
          <w:p w:rsidR="002F41D7" w:rsidRPr="00BB7D52" w:rsidRDefault="002F41D7" w:rsidP="00BB7D52">
            <w:pPr>
              <w:jc w:val="left"/>
              <w:rPr>
                <w:rFonts w:asciiTheme="minorHAnsi" w:eastAsiaTheme="minorEastAsia" w:hAnsiTheme="minorHAnsi" w:cstheme="minorBidi"/>
                <w:b w:val="0"/>
                <w:bCs/>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3</w:t>
            </w:r>
          </w:p>
        </w:tc>
        <w:tc>
          <w:tcPr>
            <w:tcW w:w="3680" w:type="dxa"/>
            <w:vAlign w:val="center"/>
          </w:tcPr>
          <w:p w:rsidR="002F41D7" w:rsidRPr="00BB7D52" w:rsidRDefault="00BB7D52" w:rsidP="00BB7D52">
            <w:pPr>
              <w:jc w:val="left"/>
              <w:rPr>
                <w:b w:val="0"/>
                <w:bCs/>
                <w:sz w:val="24"/>
              </w:rPr>
            </w:pPr>
            <w:r w:rsidRPr="00BB7D52">
              <w:rPr>
                <w:b w:val="0"/>
                <w:bCs/>
                <w:sz w:val="24"/>
              </w:rPr>
              <w:t>P10页“采矿许可证到期后的闭坑治理时间及治理复垦时间预计为2年。”有误，加上地质环境与土地复垦保护治理工程期(一般1年)及监测管护期(一般3年),再确定方案服务年限；</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已描述相关内容，已修改矿山总服务年限。</w:t>
            </w:r>
          </w:p>
        </w:tc>
        <w:tc>
          <w:tcPr>
            <w:tcW w:w="1717" w:type="dxa"/>
            <w:vAlign w:val="center"/>
          </w:tcPr>
          <w:p w:rsidR="002F41D7" w:rsidRPr="00BB7D52" w:rsidRDefault="00BB7D52" w:rsidP="00BB7D52">
            <w:pPr>
              <w:tabs>
                <w:tab w:val="left" w:pos="298"/>
              </w:tabs>
              <w:jc w:val="left"/>
              <w:rPr>
                <w:b w:val="0"/>
                <w:bCs/>
                <w:sz w:val="24"/>
              </w:rPr>
            </w:pPr>
            <w:r w:rsidRPr="00BB7D52">
              <w:rPr>
                <w:rFonts w:cstheme="minorBidi" w:hint="eastAsia"/>
                <w:b w:val="0"/>
                <w:bCs/>
              </w:rPr>
              <w:t>P111</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4</w:t>
            </w:r>
          </w:p>
        </w:tc>
        <w:tc>
          <w:tcPr>
            <w:tcW w:w="3680" w:type="dxa"/>
            <w:vAlign w:val="center"/>
          </w:tcPr>
          <w:p w:rsidR="002F41D7" w:rsidRPr="00BB7D52" w:rsidRDefault="00BB7D52" w:rsidP="00BB7D52">
            <w:pPr>
              <w:jc w:val="left"/>
              <w:rPr>
                <w:b w:val="0"/>
                <w:bCs/>
                <w:sz w:val="24"/>
              </w:rPr>
            </w:pPr>
            <w:r w:rsidRPr="00BB7D52">
              <w:rPr>
                <w:b w:val="0"/>
                <w:bCs/>
                <w:sz w:val="24"/>
              </w:rPr>
              <w:t>图2-1矿区交通位置图，太小，建议另附并标注比例尺、图例；</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已更换交通位置图。</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w:t>
            </w:r>
            <w:r w:rsidRPr="00BB7D52">
              <w:rPr>
                <w:rFonts w:cstheme="minorBidi" w:hint="eastAsia"/>
                <w:b w:val="0"/>
                <w:bCs/>
              </w:rPr>
              <w:t>p12</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5</w:t>
            </w:r>
          </w:p>
        </w:tc>
        <w:tc>
          <w:tcPr>
            <w:tcW w:w="3680" w:type="dxa"/>
            <w:vAlign w:val="center"/>
          </w:tcPr>
          <w:p w:rsidR="002F41D7" w:rsidRPr="00BB7D52" w:rsidRDefault="00BB7D52" w:rsidP="00BB7D52">
            <w:pPr>
              <w:jc w:val="left"/>
              <w:rPr>
                <w:b w:val="0"/>
                <w:bCs/>
                <w:sz w:val="24"/>
              </w:rPr>
            </w:pPr>
            <w:r w:rsidRPr="00BB7D52">
              <w:rPr>
                <w:b w:val="0"/>
                <w:bCs/>
                <w:sz w:val="24"/>
              </w:rPr>
              <w:t>P12页</w:t>
            </w:r>
            <w:r w:rsidRPr="00BB7D52">
              <w:rPr>
                <w:rFonts w:hint="eastAsia"/>
                <w:b w:val="0"/>
                <w:bCs/>
                <w:sz w:val="24"/>
              </w:rPr>
              <w:t>“</w:t>
            </w:r>
            <w:r w:rsidRPr="00BB7D52">
              <w:rPr>
                <w:b w:val="0"/>
                <w:bCs/>
                <w:sz w:val="24"/>
              </w:rPr>
              <w:t>拟申请采矿许可证</w:t>
            </w:r>
            <w:r w:rsidRPr="00BB7D52">
              <w:rPr>
                <w:rFonts w:hint="eastAsia"/>
                <w:b w:val="0"/>
                <w:bCs/>
                <w:sz w:val="24"/>
              </w:rPr>
              <w:t>”</w:t>
            </w:r>
            <w:r w:rsidRPr="00BB7D52">
              <w:rPr>
                <w:b w:val="0"/>
                <w:bCs/>
                <w:sz w:val="24"/>
              </w:rPr>
              <w:t>应为原采矿许可证；</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已修改，并增加拟申请采矿证内容。</w:t>
            </w:r>
          </w:p>
        </w:tc>
        <w:tc>
          <w:tcPr>
            <w:tcW w:w="1717" w:type="dxa"/>
            <w:vAlign w:val="center"/>
          </w:tcPr>
          <w:p w:rsidR="002F41D7" w:rsidRPr="00BB7D52" w:rsidRDefault="00BB7D52" w:rsidP="00BB7D52">
            <w:pPr>
              <w:jc w:val="left"/>
              <w:rPr>
                <w:b w:val="0"/>
                <w:bCs/>
                <w:sz w:val="24"/>
              </w:rPr>
            </w:pPr>
            <w:r w:rsidRPr="00BB7D52">
              <w:rPr>
                <w:rFonts w:cstheme="minorBidi" w:hint="eastAsia"/>
                <w:b w:val="0"/>
                <w:bCs/>
              </w:rPr>
              <w:t>P12-13</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6</w:t>
            </w:r>
          </w:p>
        </w:tc>
        <w:tc>
          <w:tcPr>
            <w:tcW w:w="3680" w:type="dxa"/>
            <w:vAlign w:val="center"/>
          </w:tcPr>
          <w:p w:rsidR="002F41D7" w:rsidRPr="00BB7D52" w:rsidRDefault="00BB7D52" w:rsidP="00BB7D52">
            <w:pPr>
              <w:jc w:val="left"/>
              <w:rPr>
                <w:b w:val="0"/>
                <w:bCs/>
                <w:sz w:val="24"/>
              </w:rPr>
            </w:pPr>
            <w:r w:rsidRPr="00BB7D52">
              <w:rPr>
                <w:b w:val="0"/>
                <w:bCs/>
                <w:sz w:val="24"/>
              </w:rPr>
              <w:t>P17页</w:t>
            </w:r>
            <w:r w:rsidRPr="00BB7D52">
              <w:rPr>
                <w:rFonts w:hint="eastAsia"/>
                <w:b w:val="0"/>
                <w:bCs/>
                <w:sz w:val="24"/>
              </w:rPr>
              <w:t>“</w:t>
            </w:r>
            <w:r w:rsidRPr="00BB7D52">
              <w:rPr>
                <w:b w:val="0"/>
                <w:bCs/>
                <w:sz w:val="24"/>
              </w:rPr>
              <w:t>一.区域地层</w:t>
            </w:r>
            <w:r w:rsidRPr="00BB7D52">
              <w:rPr>
                <w:rFonts w:hint="eastAsia"/>
                <w:b w:val="0"/>
                <w:bCs/>
                <w:sz w:val="24"/>
              </w:rPr>
              <w:t>”</w:t>
            </w:r>
            <w:r w:rsidRPr="00BB7D52">
              <w:rPr>
                <w:b w:val="0"/>
                <w:bCs/>
                <w:sz w:val="24"/>
              </w:rPr>
              <w:t>建议附区域地质图；</w:t>
            </w:r>
          </w:p>
        </w:tc>
        <w:tc>
          <w:tcPr>
            <w:tcW w:w="3691" w:type="dxa"/>
            <w:vAlign w:val="center"/>
          </w:tcPr>
          <w:p w:rsidR="002F41D7" w:rsidRPr="00BB7D52" w:rsidRDefault="00BB7D52" w:rsidP="00BB7D52">
            <w:pPr>
              <w:jc w:val="left"/>
              <w:rPr>
                <w:b w:val="0"/>
                <w:bCs/>
                <w:sz w:val="24"/>
              </w:rPr>
            </w:pPr>
            <w:r w:rsidRPr="00BB7D52">
              <w:rPr>
                <w:rFonts w:hint="eastAsia"/>
                <w:b w:val="0"/>
                <w:bCs/>
                <w:sz w:val="24"/>
              </w:rPr>
              <w:t>增加区域地质图（扦图）</w:t>
            </w:r>
          </w:p>
        </w:tc>
        <w:tc>
          <w:tcPr>
            <w:tcW w:w="1717" w:type="dxa"/>
            <w:vAlign w:val="center"/>
          </w:tcPr>
          <w:p w:rsidR="002F41D7" w:rsidRPr="00BB7D52" w:rsidRDefault="00BB7D52" w:rsidP="00BB7D52">
            <w:pPr>
              <w:jc w:val="left"/>
              <w:rPr>
                <w:b w:val="0"/>
                <w:bCs/>
                <w:sz w:val="24"/>
              </w:rPr>
            </w:pPr>
            <w:r w:rsidRPr="00BB7D52">
              <w:rPr>
                <w:rFonts w:asciiTheme="minorHAnsi" w:eastAsiaTheme="minorEastAsia" w:hAnsiTheme="minorHAnsi"/>
                <w:b w:val="0"/>
                <w:bCs/>
                <w:spacing w:val="-20"/>
                <w:sz w:val="24"/>
              </w:rPr>
              <w:t>见扦图</w:t>
            </w:r>
            <w:r w:rsidRPr="00BB7D52">
              <w:rPr>
                <w:rFonts w:asciiTheme="minorHAnsi" w:eastAsiaTheme="minorEastAsia" w:hAnsiTheme="minorHAnsi"/>
                <w:b w:val="0"/>
                <w:bCs/>
                <w:spacing w:val="-20"/>
                <w:sz w:val="24"/>
              </w:rPr>
              <w:t>3-1</w:t>
            </w:r>
          </w:p>
        </w:tc>
      </w:tr>
      <w:tr w:rsidR="002F41D7" w:rsidTr="00BB7D52">
        <w:trPr>
          <w:trHeight w:val="90"/>
          <w:jc w:val="center"/>
        </w:trPr>
        <w:tc>
          <w:tcPr>
            <w:tcW w:w="905" w:type="dxa"/>
            <w:vAlign w:val="center"/>
          </w:tcPr>
          <w:p w:rsidR="002F41D7" w:rsidRPr="00BB7D52" w:rsidRDefault="00BB7D52" w:rsidP="00BB7D52">
            <w:pPr>
              <w:jc w:val="center"/>
              <w:rPr>
                <w:b w:val="0"/>
                <w:bCs/>
                <w:sz w:val="24"/>
              </w:rPr>
            </w:pPr>
            <w:r w:rsidRPr="00BB7D52">
              <w:rPr>
                <w:b w:val="0"/>
                <w:bCs/>
                <w:sz w:val="24"/>
              </w:rPr>
              <w:t>7</w:t>
            </w:r>
          </w:p>
        </w:tc>
        <w:tc>
          <w:tcPr>
            <w:tcW w:w="3680" w:type="dxa"/>
            <w:vAlign w:val="center"/>
          </w:tcPr>
          <w:p w:rsidR="002F41D7" w:rsidRPr="00BB7D52" w:rsidRDefault="00BB7D52" w:rsidP="00BB7D52">
            <w:pPr>
              <w:jc w:val="left"/>
              <w:rPr>
                <w:b w:val="0"/>
                <w:bCs/>
                <w:sz w:val="24"/>
              </w:rPr>
            </w:pPr>
            <w:r w:rsidRPr="00BB7D52">
              <w:rPr>
                <w:b w:val="0"/>
                <w:bCs/>
                <w:sz w:val="24"/>
              </w:rPr>
              <w:t>P48页</w:t>
            </w:r>
            <w:r w:rsidRPr="00BB7D52">
              <w:rPr>
                <w:rFonts w:hint="eastAsia"/>
                <w:b w:val="0"/>
                <w:bCs/>
                <w:sz w:val="24"/>
              </w:rPr>
              <w:t>“</w:t>
            </w:r>
            <w:r w:rsidRPr="00BB7D52">
              <w:rPr>
                <w:b w:val="0"/>
                <w:bCs/>
                <w:sz w:val="24"/>
              </w:rPr>
              <w:t>沿矿体长度方向200m,沿宽度方向100m”,叙述不妥；</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已修改为“沿矿体走向方向200m,沿矿体倾向方向100m”。</w:t>
            </w:r>
          </w:p>
        </w:tc>
        <w:tc>
          <w:tcPr>
            <w:tcW w:w="1717" w:type="dxa"/>
            <w:vAlign w:val="center"/>
          </w:tcPr>
          <w:p w:rsidR="002F41D7" w:rsidRPr="00BB7D52" w:rsidRDefault="00BB7D52" w:rsidP="00BB7D52">
            <w:pPr>
              <w:jc w:val="left"/>
              <w:rPr>
                <w:b w:val="0"/>
                <w:bCs/>
                <w:sz w:val="24"/>
              </w:rPr>
            </w:pPr>
            <w:r w:rsidRPr="00BB7D52">
              <w:rPr>
                <w:rFonts w:cstheme="minorBidi" w:hint="eastAsia"/>
                <w:b w:val="0"/>
                <w:bCs/>
              </w:rPr>
              <w:t>见P51</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8</w:t>
            </w:r>
          </w:p>
        </w:tc>
        <w:tc>
          <w:tcPr>
            <w:tcW w:w="3680" w:type="dxa"/>
            <w:vAlign w:val="center"/>
          </w:tcPr>
          <w:p w:rsidR="002F41D7" w:rsidRPr="00BB7D52" w:rsidRDefault="00BB7D52" w:rsidP="00BB7D52">
            <w:pPr>
              <w:jc w:val="left"/>
              <w:rPr>
                <w:b w:val="0"/>
                <w:bCs/>
                <w:sz w:val="24"/>
              </w:rPr>
            </w:pPr>
            <w:r w:rsidRPr="00BB7D52">
              <w:rPr>
                <w:b w:val="0"/>
                <w:bCs/>
                <w:sz w:val="24"/>
              </w:rPr>
              <w:t>P50页“五.采样、测试工作及其质量”错误，应为水工环、地质灾害勘查质量评述，增加地质灾害勘查内容；</w:t>
            </w:r>
          </w:p>
        </w:tc>
        <w:tc>
          <w:tcPr>
            <w:tcW w:w="3691" w:type="dxa"/>
            <w:vAlign w:val="center"/>
          </w:tcPr>
          <w:p w:rsidR="002F41D7" w:rsidRPr="00BB7D52" w:rsidRDefault="00BB7D52" w:rsidP="00BB7D52">
            <w:pPr>
              <w:numPr>
                <w:ilvl w:val="0"/>
                <w:numId w:val="8"/>
              </w:numPr>
              <w:jc w:val="left"/>
              <w:rPr>
                <w:b w:val="0"/>
                <w:bCs/>
                <w:sz w:val="24"/>
              </w:rPr>
            </w:pPr>
            <w:r w:rsidRPr="00BB7D52">
              <w:rPr>
                <w:rFonts w:hint="eastAsia"/>
                <w:b w:val="0"/>
                <w:bCs/>
                <w:sz w:val="24"/>
              </w:rPr>
              <w:t>已修改水工环，地质灾害勘查质量评述</w:t>
            </w:r>
          </w:p>
          <w:p w:rsidR="002F41D7" w:rsidRPr="00BB7D52" w:rsidRDefault="00BB7D52" w:rsidP="00BB7D52">
            <w:pPr>
              <w:numPr>
                <w:ilvl w:val="0"/>
                <w:numId w:val="8"/>
              </w:numPr>
              <w:jc w:val="left"/>
              <w:rPr>
                <w:b w:val="0"/>
                <w:bCs/>
                <w:sz w:val="24"/>
              </w:rPr>
            </w:pPr>
            <w:r w:rsidRPr="00BB7D52">
              <w:rPr>
                <w:rFonts w:hint="eastAsia"/>
                <w:b w:val="0"/>
                <w:bCs/>
                <w:sz w:val="24"/>
              </w:rPr>
              <w:t>增加地质灾害勘查相关内容。</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见p53相关章节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9</w:t>
            </w:r>
          </w:p>
        </w:tc>
        <w:tc>
          <w:tcPr>
            <w:tcW w:w="3680" w:type="dxa"/>
            <w:vAlign w:val="center"/>
          </w:tcPr>
          <w:p w:rsidR="002F41D7" w:rsidRPr="00BB7D52" w:rsidRDefault="00BB7D52" w:rsidP="00BB7D52">
            <w:pPr>
              <w:jc w:val="left"/>
              <w:rPr>
                <w:b w:val="0"/>
                <w:bCs/>
                <w:sz w:val="24"/>
              </w:rPr>
            </w:pPr>
            <w:r w:rsidRPr="00BB7D52">
              <w:rPr>
                <w:b w:val="0"/>
                <w:bCs/>
                <w:sz w:val="24"/>
              </w:rPr>
              <w:t>P54页根据新规范缩分系数K值通常应为0.1</w:t>
            </w:r>
            <w:r w:rsidRPr="00BB7D52">
              <w:rPr>
                <w:rFonts w:hint="eastAsia"/>
                <w:b w:val="0"/>
                <w:bCs/>
                <w:sz w:val="24"/>
              </w:rPr>
              <w:t>；</w:t>
            </w:r>
            <w:r w:rsidRPr="00BB7D52">
              <w:rPr>
                <w:b w:val="0"/>
                <w:bCs/>
                <w:sz w:val="24"/>
              </w:rPr>
              <w:t>外检样需送国家级资质的单位；</w:t>
            </w:r>
          </w:p>
        </w:tc>
        <w:tc>
          <w:tcPr>
            <w:tcW w:w="3691" w:type="dxa"/>
            <w:vAlign w:val="center"/>
          </w:tcPr>
          <w:p w:rsidR="002F41D7" w:rsidRPr="00BB7D52" w:rsidRDefault="00BB7D52" w:rsidP="00BB7D52">
            <w:pPr>
              <w:jc w:val="left"/>
              <w:rPr>
                <w:b w:val="0"/>
                <w:bCs/>
                <w:sz w:val="24"/>
              </w:rPr>
            </w:pPr>
            <w:r w:rsidRPr="00BB7D52">
              <w:rPr>
                <w:rFonts w:hint="eastAsia"/>
                <w:b w:val="0"/>
                <w:bCs/>
                <w:sz w:val="24"/>
              </w:rPr>
              <w:t>K值为0.1。</w:t>
            </w:r>
          </w:p>
        </w:tc>
        <w:tc>
          <w:tcPr>
            <w:tcW w:w="1717" w:type="dxa"/>
            <w:vAlign w:val="center"/>
          </w:tcPr>
          <w:p w:rsidR="002F41D7" w:rsidRPr="00BB7D52" w:rsidRDefault="00BB7D52" w:rsidP="00BB7D52">
            <w:pPr>
              <w:jc w:val="left"/>
              <w:rPr>
                <w:b w:val="0"/>
                <w:bCs/>
                <w:sz w:val="24"/>
              </w:rPr>
            </w:pPr>
            <w:r w:rsidRPr="00BB7D52">
              <w:rPr>
                <w:rFonts w:hint="eastAsia"/>
                <w:b w:val="0"/>
                <w:bCs/>
                <w:sz w:val="24"/>
              </w:rPr>
              <w:t>P57</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10</w:t>
            </w:r>
          </w:p>
        </w:tc>
        <w:tc>
          <w:tcPr>
            <w:tcW w:w="3680" w:type="dxa"/>
            <w:vAlign w:val="center"/>
          </w:tcPr>
          <w:p w:rsidR="002F41D7" w:rsidRPr="00BB7D52" w:rsidRDefault="00BB7D52" w:rsidP="00BB7D52">
            <w:pPr>
              <w:jc w:val="left"/>
              <w:rPr>
                <w:b w:val="0"/>
                <w:bCs/>
                <w:sz w:val="24"/>
              </w:rPr>
            </w:pPr>
            <w:r w:rsidRPr="00BB7D52">
              <w:rPr>
                <w:b w:val="0"/>
                <w:bCs/>
                <w:sz w:val="24"/>
              </w:rPr>
              <w:t>P56页矿床勘查类型按新规范改为Ⅲ类；说明02线不在估算范围的原因；</w:t>
            </w:r>
          </w:p>
        </w:tc>
        <w:tc>
          <w:tcPr>
            <w:tcW w:w="3691" w:type="dxa"/>
            <w:vAlign w:val="center"/>
          </w:tcPr>
          <w:p w:rsidR="002F41D7" w:rsidRPr="00BB7D52" w:rsidRDefault="00BB7D52" w:rsidP="00BB7D52">
            <w:pPr>
              <w:numPr>
                <w:ilvl w:val="0"/>
                <w:numId w:val="9"/>
              </w:numPr>
              <w:jc w:val="left"/>
              <w:rPr>
                <w:b w:val="0"/>
                <w:bCs/>
                <w:sz w:val="24"/>
              </w:rPr>
            </w:pPr>
            <w:r w:rsidRPr="00BB7D52">
              <w:rPr>
                <w:rFonts w:hint="eastAsia"/>
                <w:b w:val="0"/>
                <w:bCs/>
                <w:sz w:val="24"/>
              </w:rPr>
              <w:t>矿床勘查类型已改Ⅲ类</w:t>
            </w:r>
          </w:p>
          <w:p w:rsidR="002F41D7" w:rsidRPr="00BB7D52" w:rsidRDefault="00BB7D52" w:rsidP="00BB7D52">
            <w:pPr>
              <w:numPr>
                <w:ilvl w:val="0"/>
                <w:numId w:val="9"/>
              </w:numPr>
              <w:jc w:val="left"/>
              <w:rPr>
                <w:b w:val="0"/>
                <w:bCs/>
                <w:sz w:val="24"/>
              </w:rPr>
            </w:pPr>
            <w:r w:rsidRPr="00BB7D52">
              <w:rPr>
                <w:rFonts w:hint="eastAsia"/>
                <w:b w:val="0"/>
                <w:bCs/>
                <w:sz w:val="24"/>
              </w:rPr>
              <w:t>02线因土地没有征用，工程没有施工。</w:t>
            </w:r>
          </w:p>
        </w:tc>
        <w:tc>
          <w:tcPr>
            <w:tcW w:w="1717" w:type="dxa"/>
            <w:vAlign w:val="center"/>
          </w:tcPr>
          <w:p w:rsidR="002F41D7" w:rsidRPr="00BB7D52" w:rsidRDefault="00BB7D52" w:rsidP="00BB7D52">
            <w:pPr>
              <w:jc w:val="left"/>
              <w:rPr>
                <w:b w:val="0"/>
                <w:bCs/>
                <w:sz w:val="24"/>
              </w:rPr>
            </w:pPr>
            <w:r w:rsidRPr="00BB7D52">
              <w:rPr>
                <w:rFonts w:cstheme="minorBidi" w:hint="eastAsia"/>
                <w:b w:val="0"/>
                <w:bCs/>
              </w:rPr>
              <w:t>P61相关论述</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11</w:t>
            </w:r>
          </w:p>
        </w:tc>
        <w:tc>
          <w:tcPr>
            <w:tcW w:w="3680" w:type="dxa"/>
            <w:vAlign w:val="center"/>
          </w:tcPr>
          <w:p w:rsidR="002F41D7" w:rsidRPr="00BB7D52" w:rsidRDefault="00BB7D52" w:rsidP="00BB7D52">
            <w:pPr>
              <w:jc w:val="left"/>
              <w:rPr>
                <w:b w:val="0"/>
                <w:bCs/>
                <w:sz w:val="24"/>
              </w:rPr>
            </w:pPr>
            <w:r w:rsidRPr="00BB7D52">
              <w:rPr>
                <w:b w:val="0"/>
                <w:bCs/>
                <w:sz w:val="24"/>
              </w:rPr>
              <w:t>P58页“推断资源量块段圈定原则：控制资源量块段沿勘探线方向外推(平推)1/4  25m, 沿垂直</w:t>
            </w:r>
            <w:r w:rsidRPr="00BB7D52">
              <w:rPr>
                <w:b w:val="0"/>
                <w:bCs/>
                <w:sz w:val="24"/>
              </w:rPr>
              <w:lastRenderedPageBreak/>
              <w:t>勘探线外推(平推)1/4  50 m” 叙述反了；七.资源量估算章节“控制资源量(332)”统一去掉代号(332),推断资源量(333)</w:t>
            </w:r>
            <w:r w:rsidRPr="00BB7D52">
              <w:rPr>
                <w:rFonts w:hint="eastAsia"/>
                <w:b w:val="0"/>
                <w:bCs/>
                <w:sz w:val="24"/>
              </w:rPr>
              <w:t>,</w:t>
            </w:r>
            <w:r w:rsidRPr="00BB7D52">
              <w:rPr>
                <w:b w:val="0"/>
                <w:bCs/>
                <w:sz w:val="24"/>
              </w:rPr>
              <w:t>也统一去掉代号(333);有压占资源量需补充估算图文及附表；</w:t>
            </w:r>
          </w:p>
        </w:tc>
        <w:tc>
          <w:tcPr>
            <w:tcW w:w="3691" w:type="dxa"/>
            <w:vAlign w:val="center"/>
          </w:tcPr>
          <w:p w:rsidR="002F41D7" w:rsidRPr="00BB7D52" w:rsidRDefault="00BB7D52" w:rsidP="00BB7D52">
            <w:pPr>
              <w:numPr>
                <w:ilvl w:val="0"/>
                <w:numId w:val="10"/>
              </w:numPr>
              <w:jc w:val="left"/>
              <w:rPr>
                <w:b w:val="0"/>
                <w:bCs/>
                <w:sz w:val="24"/>
              </w:rPr>
            </w:pPr>
            <w:r w:rsidRPr="00BB7D52">
              <w:rPr>
                <w:rFonts w:hint="eastAsia"/>
                <w:b w:val="0"/>
                <w:bCs/>
                <w:sz w:val="24"/>
              </w:rPr>
              <w:lastRenderedPageBreak/>
              <w:t>文、图、表统一去掉（332）、（333）。</w:t>
            </w:r>
          </w:p>
          <w:p w:rsidR="002F41D7" w:rsidRPr="00BB7D52" w:rsidRDefault="00BB7D52" w:rsidP="00BB7D52">
            <w:pPr>
              <w:numPr>
                <w:ilvl w:val="0"/>
                <w:numId w:val="10"/>
              </w:numPr>
              <w:jc w:val="left"/>
              <w:rPr>
                <w:b w:val="0"/>
                <w:bCs/>
                <w:sz w:val="24"/>
              </w:rPr>
            </w:pPr>
            <w:r w:rsidRPr="00BB7D52">
              <w:rPr>
                <w:rFonts w:hint="eastAsia"/>
                <w:b w:val="0"/>
                <w:bCs/>
                <w:sz w:val="24"/>
              </w:rPr>
              <w:t>矿区内没有村庄、铁路、公路，</w:t>
            </w:r>
            <w:r w:rsidRPr="00BB7D52">
              <w:rPr>
                <w:rFonts w:hint="eastAsia"/>
                <w:b w:val="0"/>
                <w:bCs/>
                <w:sz w:val="24"/>
              </w:rPr>
              <w:lastRenderedPageBreak/>
              <w:t>没有压占资源量；边坡压占在开采方案中简单估算。</w:t>
            </w:r>
          </w:p>
        </w:tc>
        <w:tc>
          <w:tcPr>
            <w:tcW w:w="1717" w:type="dxa"/>
            <w:vAlign w:val="center"/>
          </w:tcPr>
          <w:p w:rsidR="002F41D7" w:rsidRPr="00BB7D52" w:rsidRDefault="00BB7D52" w:rsidP="00BB7D52">
            <w:pPr>
              <w:jc w:val="left"/>
              <w:rPr>
                <w:b w:val="0"/>
                <w:bCs/>
                <w:sz w:val="24"/>
              </w:rPr>
            </w:pPr>
            <w:r w:rsidRPr="00BB7D52">
              <w:rPr>
                <w:rFonts w:hint="eastAsia"/>
                <w:b w:val="0"/>
                <w:bCs/>
                <w:sz w:val="24"/>
              </w:rPr>
              <w:lastRenderedPageBreak/>
              <w:t>见相关文、图、表</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lastRenderedPageBreak/>
              <w:t>12</w:t>
            </w:r>
          </w:p>
        </w:tc>
        <w:tc>
          <w:tcPr>
            <w:tcW w:w="3680" w:type="dxa"/>
            <w:vAlign w:val="center"/>
          </w:tcPr>
          <w:p w:rsidR="002F41D7" w:rsidRPr="00BB7D52" w:rsidRDefault="00BB7D52" w:rsidP="00BB7D52">
            <w:pPr>
              <w:jc w:val="left"/>
              <w:rPr>
                <w:b w:val="0"/>
                <w:bCs/>
                <w:sz w:val="24"/>
              </w:rPr>
            </w:pPr>
            <w:r w:rsidRPr="00BB7D52">
              <w:rPr>
                <w:b w:val="0"/>
                <w:bCs/>
                <w:sz w:val="24"/>
              </w:rPr>
              <w:t>资源量估算截止时间建议改为本次核实野外工作结束时间；</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已修改本次核实野外工作结束时间：2023.12.30。</w:t>
            </w:r>
          </w:p>
        </w:tc>
        <w:tc>
          <w:tcPr>
            <w:tcW w:w="1717" w:type="dxa"/>
            <w:vAlign w:val="center"/>
          </w:tcPr>
          <w:p w:rsidR="002F41D7" w:rsidRPr="00BB7D52" w:rsidRDefault="00BB7D52" w:rsidP="00BB7D52">
            <w:pPr>
              <w:jc w:val="left"/>
              <w:rPr>
                <w:b w:val="0"/>
                <w:bCs/>
                <w:sz w:val="24"/>
              </w:rPr>
            </w:pPr>
            <w:r w:rsidRPr="00BB7D52">
              <w:rPr>
                <w:rFonts w:cstheme="minorBidi" w:hint="eastAsia"/>
                <w:b w:val="0"/>
                <w:bCs/>
              </w:rPr>
              <w:t>P62</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13</w:t>
            </w:r>
          </w:p>
        </w:tc>
        <w:tc>
          <w:tcPr>
            <w:tcW w:w="3680" w:type="dxa"/>
            <w:vAlign w:val="center"/>
          </w:tcPr>
          <w:p w:rsidR="002F41D7" w:rsidRPr="00BB7D52" w:rsidRDefault="00BB7D52" w:rsidP="00BB7D52">
            <w:pPr>
              <w:jc w:val="left"/>
              <w:rPr>
                <w:b w:val="0"/>
                <w:bCs/>
                <w:sz w:val="24"/>
              </w:rPr>
            </w:pPr>
            <w:r w:rsidRPr="00BB7D52">
              <w:rPr>
                <w:b w:val="0"/>
                <w:bCs/>
                <w:sz w:val="24"/>
              </w:rPr>
              <w:t>P60页“考虑到矿山闭坑后恢复治理需要约1年时间，故本设计确定矿山的生产服务年限为11年。”有误，与前文叙述矛盾；</w:t>
            </w:r>
          </w:p>
        </w:tc>
        <w:tc>
          <w:tcPr>
            <w:tcW w:w="3691" w:type="dxa"/>
            <w:vAlign w:val="center"/>
          </w:tcPr>
          <w:p w:rsidR="002F41D7" w:rsidRPr="00BB7D52" w:rsidRDefault="00BB7D52" w:rsidP="00BB7D52">
            <w:pPr>
              <w:jc w:val="left"/>
              <w:rPr>
                <w:b w:val="0"/>
                <w:bCs/>
                <w:sz w:val="24"/>
              </w:rPr>
            </w:pPr>
            <w:r w:rsidRPr="00BB7D52">
              <w:rPr>
                <w:rFonts w:hint="eastAsia"/>
                <w:b w:val="0"/>
                <w:bCs/>
                <w:sz w:val="24"/>
              </w:rPr>
              <w:t>根据相关规范已统一修改矿山总服务年限为14年。其中采矿服务年限10年，治理1年，监测时间3年。</w:t>
            </w:r>
          </w:p>
        </w:tc>
        <w:tc>
          <w:tcPr>
            <w:tcW w:w="1717" w:type="dxa"/>
            <w:vAlign w:val="center"/>
          </w:tcPr>
          <w:p w:rsidR="002F41D7" w:rsidRPr="00BB7D52" w:rsidRDefault="00BB7D52" w:rsidP="00BB7D52">
            <w:pPr>
              <w:jc w:val="left"/>
              <w:rPr>
                <w:b w:val="0"/>
                <w:bCs/>
                <w:sz w:val="24"/>
              </w:rPr>
            </w:pPr>
            <w:r w:rsidRPr="00BB7D52">
              <w:rPr>
                <w:rFonts w:hint="eastAsia"/>
                <w:b w:val="0"/>
                <w:bCs/>
                <w:sz w:val="24"/>
              </w:rPr>
              <w:t>P63</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1</w:t>
            </w:r>
          </w:p>
        </w:tc>
        <w:tc>
          <w:tcPr>
            <w:tcW w:w="3680" w:type="dxa"/>
            <w:vAlign w:val="center"/>
          </w:tcPr>
          <w:p w:rsidR="002F41D7" w:rsidRPr="00BB7D52" w:rsidRDefault="00BB7D52" w:rsidP="00BB7D52">
            <w:pPr>
              <w:jc w:val="left"/>
              <w:rPr>
                <w:b w:val="0"/>
                <w:bCs/>
                <w:sz w:val="24"/>
              </w:rPr>
            </w:pPr>
            <w:r w:rsidRPr="00BB7D52">
              <w:rPr>
                <w:rFonts w:hint="eastAsia"/>
                <w:b w:val="0"/>
                <w:bCs/>
                <w:sz w:val="24"/>
              </w:rPr>
              <w:t>二、</w:t>
            </w:r>
            <w:r w:rsidRPr="00BB7D52">
              <w:rPr>
                <w:b w:val="0"/>
                <w:bCs/>
                <w:sz w:val="24"/>
              </w:rPr>
              <w:t>附图部分</w:t>
            </w:r>
          </w:p>
          <w:p w:rsidR="002F41D7" w:rsidRPr="00BB7D52" w:rsidRDefault="00BB7D52" w:rsidP="00BB7D52">
            <w:pPr>
              <w:jc w:val="left"/>
              <w:rPr>
                <w:b w:val="0"/>
                <w:bCs/>
                <w:sz w:val="24"/>
              </w:rPr>
            </w:pPr>
            <w:r w:rsidRPr="00BB7D52">
              <w:rPr>
                <w:b w:val="0"/>
                <w:bCs/>
                <w:sz w:val="24"/>
              </w:rPr>
              <w:t>附图2,资源量估算图，块段号按规范用汉字重新标注；</w:t>
            </w:r>
          </w:p>
        </w:tc>
        <w:tc>
          <w:tcPr>
            <w:tcW w:w="3691" w:type="dxa"/>
            <w:vAlign w:val="center"/>
          </w:tcPr>
          <w:p w:rsidR="002F41D7" w:rsidRPr="00BB7D52" w:rsidRDefault="00BB7D52" w:rsidP="00BB7D52">
            <w:pPr>
              <w:jc w:val="left"/>
              <w:rPr>
                <w:b w:val="0"/>
                <w:bCs/>
                <w:sz w:val="24"/>
              </w:rPr>
            </w:pPr>
            <w:r w:rsidRPr="00BB7D52">
              <w:rPr>
                <w:rFonts w:hint="eastAsia"/>
                <w:b w:val="0"/>
                <w:bCs/>
                <w:sz w:val="24"/>
              </w:rPr>
              <w:t>块段号已修改为“控制”，“推断”。</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见附图2</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2</w:t>
            </w:r>
          </w:p>
        </w:tc>
        <w:tc>
          <w:tcPr>
            <w:tcW w:w="3680" w:type="dxa"/>
            <w:vAlign w:val="center"/>
          </w:tcPr>
          <w:p w:rsidR="002F41D7" w:rsidRPr="00BB7D52" w:rsidRDefault="00BB7D52" w:rsidP="00BB7D52">
            <w:pPr>
              <w:jc w:val="left"/>
              <w:rPr>
                <w:b w:val="0"/>
                <w:bCs/>
                <w:sz w:val="24"/>
              </w:rPr>
            </w:pPr>
            <w:r w:rsidRPr="00BB7D52">
              <w:rPr>
                <w:b w:val="0"/>
                <w:bCs/>
                <w:sz w:val="24"/>
              </w:rPr>
              <w:t>钻孔柱状图应根据化验结果把矿体用红色表示出来；附图6、7、9、10、13,岩性描述有超孔深的深度，请复核；</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已复核修改相关铝孔描述。</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见相关附图</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b w:val="0"/>
                <w:bCs/>
                <w:sz w:val="24"/>
              </w:rPr>
              <w:t>3</w:t>
            </w:r>
          </w:p>
        </w:tc>
        <w:tc>
          <w:tcPr>
            <w:tcW w:w="3680" w:type="dxa"/>
            <w:vAlign w:val="center"/>
          </w:tcPr>
          <w:p w:rsidR="002F41D7" w:rsidRPr="00BB7D52" w:rsidRDefault="00BB7D52" w:rsidP="00BB7D52">
            <w:pPr>
              <w:jc w:val="left"/>
              <w:rPr>
                <w:b w:val="0"/>
                <w:bCs/>
                <w:sz w:val="24"/>
              </w:rPr>
            </w:pPr>
            <w:r w:rsidRPr="00BB7D52">
              <w:rPr>
                <w:b w:val="0"/>
                <w:bCs/>
                <w:sz w:val="24"/>
              </w:rPr>
              <w:t>建议附地类图。</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已附土地利用现状图</w:t>
            </w:r>
          </w:p>
        </w:tc>
        <w:tc>
          <w:tcPr>
            <w:tcW w:w="1717" w:type="dxa"/>
            <w:vAlign w:val="center"/>
          </w:tcPr>
          <w:p w:rsidR="002F41D7" w:rsidRPr="00BB7D52" w:rsidRDefault="00BB7D52" w:rsidP="00BB7D52">
            <w:pPr>
              <w:jc w:val="center"/>
              <w:rPr>
                <w:b w:val="0"/>
                <w:bCs/>
                <w:sz w:val="24"/>
              </w:rPr>
            </w:pPr>
            <w:r w:rsidRPr="00BB7D52">
              <w:rPr>
                <w:rFonts w:hint="eastAsia"/>
                <w:b w:val="0"/>
                <w:bCs/>
                <w:sz w:val="24"/>
              </w:rPr>
              <w:t>见附件16</w:t>
            </w:r>
          </w:p>
        </w:tc>
      </w:tr>
      <w:tr w:rsidR="002F41D7" w:rsidTr="00BB7D52">
        <w:trPr>
          <w:jc w:val="center"/>
        </w:trPr>
        <w:tc>
          <w:tcPr>
            <w:tcW w:w="9993" w:type="dxa"/>
            <w:gridSpan w:val="4"/>
            <w:vAlign w:val="center"/>
          </w:tcPr>
          <w:p w:rsidR="002F41D7" w:rsidRPr="00BB7D52" w:rsidRDefault="00BB7D52" w:rsidP="00BB7D52">
            <w:pPr>
              <w:jc w:val="center"/>
              <w:rPr>
                <w:b w:val="0"/>
                <w:bCs/>
                <w:sz w:val="24"/>
              </w:rPr>
            </w:pPr>
            <w:r w:rsidRPr="00BB7D52">
              <w:rPr>
                <w:rFonts w:hint="eastAsia"/>
                <w:b w:val="0"/>
                <w:bCs/>
                <w:sz w:val="24"/>
              </w:rPr>
              <w:t>专家姓名：周延</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rFonts w:asciiTheme="minorHAnsi" w:eastAsiaTheme="minorEastAsia" w:hAnsiTheme="minorHAnsi" w:cstheme="minorBidi"/>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修改情况</w:t>
            </w:r>
          </w:p>
        </w:tc>
        <w:tc>
          <w:tcPr>
            <w:tcW w:w="1717"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w:t>
            </w:r>
          </w:p>
        </w:tc>
        <w:tc>
          <w:tcPr>
            <w:tcW w:w="3680" w:type="dxa"/>
            <w:vAlign w:val="center"/>
          </w:tcPr>
          <w:p w:rsidR="002F41D7" w:rsidRPr="00BB7D52" w:rsidRDefault="00BB7D52" w:rsidP="00BB7D52">
            <w:pPr>
              <w:jc w:val="left"/>
              <w:rPr>
                <w:b w:val="0"/>
                <w:bCs/>
                <w:sz w:val="24"/>
              </w:rPr>
            </w:pPr>
            <w:r w:rsidRPr="00BB7D52">
              <w:rPr>
                <w:b w:val="0"/>
                <w:bCs/>
                <w:sz w:val="24"/>
              </w:rPr>
              <w:t>根据桂自然资发(2019)68 号文，方案名称应改为“广西上思县在妙镇丁心山膨</w:t>
            </w:r>
          </w:p>
          <w:p w:rsidR="002F41D7" w:rsidRPr="00BB7D52" w:rsidRDefault="00BB7D52" w:rsidP="00BB7D52">
            <w:pPr>
              <w:jc w:val="left"/>
              <w:rPr>
                <w:b w:val="0"/>
                <w:bCs/>
                <w:sz w:val="24"/>
              </w:rPr>
            </w:pPr>
            <w:r w:rsidRPr="00BB7D52">
              <w:rPr>
                <w:b w:val="0"/>
                <w:bCs/>
                <w:sz w:val="24"/>
              </w:rPr>
              <w:t>润土矿矿产资源开发利用与保护总体方案”。</w:t>
            </w:r>
          </w:p>
        </w:tc>
        <w:tc>
          <w:tcPr>
            <w:tcW w:w="3691" w:type="dxa"/>
            <w:vAlign w:val="center"/>
          </w:tcPr>
          <w:p w:rsidR="002F41D7" w:rsidRPr="00BB7D52" w:rsidRDefault="00BB7D52" w:rsidP="00BB7D52">
            <w:pPr>
              <w:jc w:val="left"/>
              <w:rPr>
                <w:b w:val="0"/>
                <w:bCs/>
                <w:sz w:val="24"/>
              </w:rPr>
            </w:pPr>
            <w:r w:rsidRPr="00BB7D52">
              <w:rPr>
                <w:rFonts w:hint="eastAsia"/>
                <w:b w:val="0"/>
                <w:bCs/>
                <w:sz w:val="24"/>
              </w:rPr>
              <w:t>方案名称修改为“上思县在妙镇丁心山膨润土矿矿产资源开发利用与保护总体方案”。</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见报告名称</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w:t>
            </w:r>
          </w:p>
        </w:tc>
        <w:tc>
          <w:tcPr>
            <w:tcW w:w="3680" w:type="dxa"/>
            <w:vAlign w:val="center"/>
          </w:tcPr>
          <w:p w:rsidR="002F41D7" w:rsidRPr="00BB7D52" w:rsidRDefault="00BB7D52" w:rsidP="00BB7D52">
            <w:pPr>
              <w:jc w:val="left"/>
              <w:rPr>
                <w:b w:val="0"/>
                <w:bCs/>
                <w:sz w:val="24"/>
              </w:rPr>
            </w:pPr>
            <w:r w:rsidRPr="00BB7D52">
              <w:rPr>
                <w:b w:val="0"/>
                <w:bCs/>
                <w:sz w:val="24"/>
              </w:rPr>
              <w:t>附图22-25名称应与《广西矿山地质环境保护与土地复垦方案编制技术要求》 一致，且缺少矿山土地复垦规划图。</w:t>
            </w:r>
          </w:p>
        </w:tc>
        <w:tc>
          <w:tcPr>
            <w:tcW w:w="3691" w:type="dxa"/>
            <w:vAlign w:val="center"/>
          </w:tcPr>
          <w:p w:rsidR="002F41D7" w:rsidRPr="00BB7D52" w:rsidRDefault="00BB7D52" w:rsidP="00BB7D52">
            <w:pPr>
              <w:numPr>
                <w:ilvl w:val="0"/>
                <w:numId w:val="11"/>
              </w:numPr>
              <w:jc w:val="left"/>
              <w:rPr>
                <w:b w:val="0"/>
                <w:bCs/>
                <w:sz w:val="24"/>
              </w:rPr>
            </w:pPr>
            <w:r w:rsidRPr="00BB7D52">
              <w:rPr>
                <w:rFonts w:hint="eastAsia"/>
                <w:b w:val="0"/>
                <w:bCs/>
                <w:sz w:val="24"/>
              </w:rPr>
              <w:t>附图22－25名称已按技术要求已修改</w:t>
            </w:r>
          </w:p>
          <w:p w:rsidR="002F41D7" w:rsidRPr="00BB7D52" w:rsidRDefault="00BB7D52" w:rsidP="00BB7D52">
            <w:pPr>
              <w:numPr>
                <w:ilvl w:val="0"/>
                <w:numId w:val="11"/>
              </w:numPr>
              <w:jc w:val="left"/>
              <w:rPr>
                <w:b w:val="0"/>
                <w:bCs/>
                <w:sz w:val="24"/>
              </w:rPr>
            </w:pPr>
            <w:r w:rsidRPr="00BB7D52">
              <w:rPr>
                <w:rFonts w:hint="eastAsia"/>
                <w:b w:val="0"/>
                <w:bCs/>
                <w:sz w:val="24"/>
              </w:rPr>
              <w:t>已补土地复垦规划图</w:t>
            </w:r>
          </w:p>
        </w:tc>
        <w:tc>
          <w:tcPr>
            <w:tcW w:w="1717" w:type="dxa"/>
            <w:vAlign w:val="center"/>
          </w:tcPr>
          <w:p w:rsidR="002F41D7" w:rsidRPr="00BB7D52" w:rsidRDefault="00BB7D52" w:rsidP="00BB7D52">
            <w:pPr>
              <w:jc w:val="left"/>
              <w:rPr>
                <w:rFonts w:asciiTheme="minorHAnsi" w:eastAsiaTheme="minorEastAsia" w:hAnsiTheme="minorHAnsi"/>
                <w:b w:val="0"/>
                <w:bCs/>
                <w:spacing w:val="-20"/>
                <w:sz w:val="24"/>
              </w:rPr>
            </w:pPr>
            <w:r w:rsidRPr="00BB7D52">
              <w:rPr>
                <w:rFonts w:asciiTheme="minorHAnsi" w:eastAsiaTheme="minorEastAsia" w:hAnsiTheme="minorHAnsi"/>
                <w:b w:val="0"/>
                <w:bCs/>
                <w:spacing w:val="-20"/>
                <w:sz w:val="24"/>
              </w:rPr>
              <w:t>见附图</w:t>
            </w:r>
          </w:p>
          <w:p w:rsidR="002F41D7" w:rsidRPr="00BB7D52" w:rsidRDefault="00BB7D52" w:rsidP="00BB7D52">
            <w:pPr>
              <w:jc w:val="left"/>
              <w:rPr>
                <w:rFonts w:asciiTheme="minorHAnsi" w:eastAsiaTheme="minorEastAsia" w:hAnsiTheme="minorHAnsi"/>
                <w:b w:val="0"/>
                <w:bCs/>
                <w:spacing w:val="-20"/>
                <w:sz w:val="24"/>
              </w:rPr>
            </w:pPr>
            <w:r w:rsidRPr="00BB7D52">
              <w:rPr>
                <w:rFonts w:asciiTheme="minorHAnsi" w:eastAsiaTheme="minorEastAsia" w:hAnsiTheme="minorHAnsi"/>
                <w:b w:val="0"/>
                <w:bCs/>
                <w:spacing w:val="-20"/>
                <w:sz w:val="24"/>
              </w:rPr>
              <w:t>23</w:t>
            </w:r>
            <w:r w:rsidRPr="00BB7D52">
              <w:rPr>
                <w:rFonts w:asciiTheme="minorHAnsi" w:eastAsiaTheme="minorEastAsia" w:hAnsiTheme="minorHAnsi"/>
                <w:b w:val="0"/>
                <w:bCs/>
                <w:spacing w:val="-20"/>
                <w:sz w:val="24"/>
              </w:rPr>
              <w:t>－</w:t>
            </w:r>
            <w:r w:rsidRPr="00BB7D52">
              <w:rPr>
                <w:rFonts w:asciiTheme="minorHAnsi" w:eastAsiaTheme="minorEastAsia" w:hAnsiTheme="minorHAnsi"/>
                <w:b w:val="0"/>
                <w:bCs/>
                <w:spacing w:val="-20"/>
                <w:sz w:val="24"/>
              </w:rPr>
              <w:t>26</w:t>
            </w:r>
          </w:p>
          <w:p w:rsidR="002F41D7" w:rsidRPr="00BB7D52" w:rsidRDefault="00BB7D52" w:rsidP="00BB7D52">
            <w:pPr>
              <w:jc w:val="left"/>
              <w:rPr>
                <w:b w:val="0"/>
                <w:bCs/>
                <w:sz w:val="24"/>
              </w:rPr>
            </w:pPr>
            <w:r w:rsidRPr="00BB7D52">
              <w:rPr>
                <w:rFonts w:asciiTheme="minorHAnsi" w:eastAsiaTheme="minorEastAsia" w:hAnsiTheme="minorHAnsi"/>
                <w:b w:val="0"/>
                <w:bCs/>
                <w:spacing w:val="-20"/>
                <w:sz w:val="24"/>
              </w:rPr>
              <w:t>见附图</w:t>
            </w:r>
            <w:r w:rsidRPr="00BB7D52">
              <w:rPr>
                <w:rFonts w:asciiTheme="minorHAnsi" w:eastAsiaTheme="minorEastAsia" w:hAnsiTheme="minorHAnsi"/>
                <w:b w:val="0"/>
                <w:bCs/>
                <w:spacing w:val="-20"/>
                <w:sz w:val="24"/>
              </w:rPr>
              <w:t>23</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w:t>
            </w:r>
          </w:p>
        </w:tc>
        <w:tc>
          <w:tcPr>
            <w:tcW w:w="3680" w:type="dxa"/>
            <w:vAlign w:val="center"/>
          </w:tcPr>
          <w:p w:rsidR="002F41D7" w:rsidRPr="00BB7D52" w:rsidRDefault="00BB7D52" w:rsidP="00BB7D52">
            <w:pPr>
              <w:jc w:val="left"/>
              <w:rPr>
                <w:b w:val="0"/>
                <w:bCs/>
                <w:sz w:val="24"/>
              </w:rPr>
            </w:pPr>
            <w:r w:rsidRPr="00BB7D52">
              <w:rPr>
                <w:b w:val="0"/>
                <w:bCs/>
                <w:sz w:val="24"/>
              </w:rPr>
              <w:t>第16页，矿山地质环境调查部分补充说明矿山原恢复治理与土地复垦方案编制情况介绍，以及与本次方案的衔接，现在是修编还是重编，为什么要修编或者重编等。</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已补充说明原矿山原恢复治理与土地复垦方案编制情况。</w:t>
            </w:r>
          </w:p>
        </w:tc>
        <w:tc>
          <w:tcPr>
            <w:tcW w:w="1717" w:type="dxa"/>
            <w:vAlign w:val="center"/>
          </w:tcPr>
          <w:p w:rsidR="002F41D7" w:rsidRPr="00BB7D52" w:rsidRDefault="00BB7D52" w:rsidP="00BB7D52">
            <w:pPr>
              <w:jc w:val="left"/>
              <w:rPr>
                <w:b w:val="0"/>
                <w:bCs/>
                <w:sz w:val="24"/>
              </w:rPr>
            </w:pPr>
            <w:r w:rsidRPr="00BB7D52">
              <w:rPr>
                <w:rFonts w:hint="eastAsia"/>
                <w:b w:val="0"/>
                <w:bCs/>
                <w:sz w:val="24"/>
              </w:rPr>
              <w:t>P4～5</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4</w:t>
            </w:r>
          </w:p>
        </w:tc>
        <w:tc>
          <w:tcPr>
            <w:tcW w:w="3680" w:type="dxa"/>
            <w:vAlign w:val="center"/>
          </w:tcPr>
          <w:p w:rsidR="002F41D7" w:rsidRPr="00BB7D52" w:rsidRDefault="00BB7D52" w:rsidP="00BB7D52">
            <w:pPr>
              <w:jc w:val="left"/>
              <w:rPr>
                <w:b w:val="0"/>
                <w:bCs/>
                <w:sz w:val="24"/>
              </w:rPr>
            </w:pPr>
            <w:r w:rsidRPr="00BB7D52">
              <w:rPr>
                <w:b w:val="0"/>
                <w:bCs/>
                <w:sz w:val="24"/>
              </w:rPr>
              <w:t>开采方案中对终了边坡角坡度的确定要有边坡稳定性的计算和验算分析过程，且  方案中对最终边坡角的表述前后较多矛盾，开采利用方案为36°、地灾预测评估为45°、治理恢复与土地复垦</w:t>
            </w:r>
            <w:r w:rsidRPr="00BB7D52">
              <w:rPr>
                <w:b w:val="0"/>
                <w:bCs/>
                <w:sz w:val="24"/>
              </w:rPr>
              <w:lastRenderedPageBreak/>
              <w:t>中为30°等多个数据，与附图也不一致，请核实!</w:t>
            </w:r>
          </w:p>
        </w:tc>
        <w:tc>
          <w:tcPr>
            <w:tcW w:w="3691" w:type="dxa"/>
            <w:vAlign w:val="center"/>
          </w:tcPr>
          <w:p w:rsidR="002F41D7" w:rsidRPr="00BB7D52" w:rsidRDefault="00BB7D52" w:rsidP="00BB7D52">
            <w:pPr>
              <w:numPr>
                <w:ilvl w:val="0"/>
                <w:numId w:val="12"/>
              </w:numPr>
              <w:jc w:val="left"/>
              <w:rPr>
                <w:b w:val="0"/>
                <w:bCs/>
                <w:sz w:val="24"/>
              </w:rPr>
            </w:pPr>
            <w:r w:rsidRPr="00BB7D52">
              <w:rPr>
                <w:rFonts w:hint="eastAsia"/>
                <w:b w:val="0"/>
                <w:bCs/>
                <w:sz w:val="24"/>
              </w:rPr>
              <w:lastRenderedPageBreak/>
              <w:t>终了边坡角坡度的确定根据相关规范及类此相同矿种矿山，没有具体计算和验算边坡角稳定性过程。</w:t>
            </w:r>
          </w:p>
          <w:p w:rsidR="002F41D7" w:rsidRPr="00BB7D52" w:rsidRDefault="00BB7D52" w:rsidP="00BB7D52">
            <w:pPr>
              <w:numPr>
                <w:ilvl w:val="0"/>
                <w:numId w:val="12"/>
              </w:numPr>
              <w:jc w:val="left"/>
              <w:rPr>
                <w:b w:val="0"/>
                <w:bCs/>
                <w:sz w:val="24"/>
              </w:rPr>
            </w:pPr>
            <w:r w:rsidRPr="00BB7D52">
              <w:rPr>
                <w:rFonts w:hint="eastAsia"/>
                <w:b w:val="0"/>
                <w:bCs/>
                <w:sz w:val="24"/>
              </w:rPr>
              <w:t>最终边坡统一修改为≤</w:t>
            </w:r>
            <w:r w:rsidRPr="00BB7D52">
              <w:rPr>
                <w:rFonts w:asciiTheme="minorHAnsi" w:eastAsiaTheme="minorEastAsia" w:hAnsiTheme="minorHAnsi"/>
                <w:b w:val="0"/>
                <w:bCs/>
                <w:spacing w:val="-20"/>
                <w:sz w:val="24"/>
              </w:rPr>
              <w:t>36°</w:t>
            </w:r>
            <w:r w:rsidRPr="00BB7D52">
              <w:rPr>
                <w:rFonts w:asciiTheme="minorHAnsi" w:eastAsiaTheme="minorEastAsia" w:hAnsiTheme="minorHAnsi"/>
                <w:b w:val="0"/>
                <w:bCs/>
                <w:spacing w:val="-20"/>
                <w:sz w:val="24"/>
              </w:rPr>
              <w:t>。</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见相关补充内容</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lastRenderedPageBreak/>
              <w:t>5</w:t>
            </w:r>
          </w:p>
        </w:tc>
        <w:tc>
          <w:tcPr>
            <w:tcW w:w="3680" w:type="dxa"/>
            <w:vAlign w:val="center"/>
          </w:tcPr>
          <w:p w:rsidR="002F41D7" w:rsidRPr="00BB7D52" w:rsidRDefault="00BB7D52" w:rsidP="00BB7D52">
            <w:pPr>
              <w:jc w:val="left"/>
              <w:rPr>
                <w:b w:val="0"/>
                <w:bCs/>
                <w:sz w:val="24"/>
              </w:rPr>
            </w:pPr>
            <w:r w:rsidRPr="00BB7D52">
              <w:rPr>
                <w:b w:val="0"/>
                <w:bCs/>
                <w:sz w:val="24"/>
              </w:rPr>
              <w:t>矿山地质环境影响评估面积第77页为63.8hm² 与下文43.8hm²不一致，请核实。</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已核实，环境影响评估面积为63.8hm</w:t>
            </w:r>
            <w:r w:rsidRPr="00BB7D52">
              <w:rPr>
                <w:rFonts w:hint="eastAsia"/>
                <w:b w:val="0"/>
                <w:bCs/>
                <w:sz w:val="24"/>
                <w:vertAlign w:val="superscript"/>
              </w:rPr>
              <w:t>2</w:t>
            </w:r>
            <w:r w:rsidRPr="00BB7D52">
              <w:rPr>
                <w:rFonts w:hint="eastAsia"/>
                <w:b w:val="0"/>
                <w:bCs/>
                <w:sz w:val="24"/>
              </w:rPr>
              <w:t>。</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见相关内容</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6</w:t>
            </w:r>
          </w:p>
        </w:tc>
        <w:tc>
          <w:tcPr>
            <w:tcW w:w="3680" w:type="dxa"/>
            <w:vAlign w:val="center"/>
          </w:tcPr>
          <w:p w:rsidR="002F41D7" w:rsidRPr="00BB7D52" w:rsidRDefault="00BB7D52" w:rsidP="00BB7D52">
            <w:pPr>
              <w:jc w:val="left"/>
              <w:rPr>
                <w:b w:val="0"/>
                <w:bCs/>
                <w:sz w:val="24"/>
              </w:rPr>
            </w:pPr>
            <w:r w:rsidRPr="00BB7D52">
              <w:rPr>
                <w:b w:val="0"/>
                <w:bCs/>
                <w:sz w:val="24"/>
              </w:rPr>
              <w:t>第81页，地灾评估级别的确定文字和附表不一致，上下文亦不一致，根据上文的论述应为较重要建设项目、地质环境复杂程度中等，属二级评估。</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已修改为地质环境复杂程度为复杂类型，评估级别一级。</w:t>
            </w:r>
          </w:p>
        </w:tc>
        <w:tc>
          <w:tcPr>
            <w:tcW w:w="1717" w:type="dxa"/>
            <w:vAlign w:val="center"/>
          </w:tcPr>
          <w:p w:rsidR="002F41D7" w:rsidRPr="00BB7D52" w:rsidRDefault="00BB7D52" w:rsidP="00BB7D52">
            <w:pPr>
              <w:jc w:val="left"/>
              <w:rPr>
                <w:b w:val="0"/>
                <w:bCs/>
                <w:sz w:val="24"/>
              </w:rPr>
            </w:pPr>
            <w:r w:rsidRPr="00BB7D52">
              <w:rPr>
                <w:rFonts w:hint="eastAsia"/>
                <w:b w:val="0"/>
                <w:bCs/>
                <w:sz w:val="24"/>
              </w:rPr>
              <w:t>P84</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7</w:t>
            </w:r>
          </w:p>
        </w:tc>
        <w:tc>
          <w:tcPr>
            <w:tcW w:w="3680" w:type="dxa"/>
            <w:vAlign w:val="center"/>
          </w:tcPr>
          <w:p w:rsidR="002F41D7" w:rsidRPr="00BB7D52" w:rsidRDefault="00BB7D52" w:rsidP="00BB7D52">
            <w:pPr>
              <w:jc w:val="left"/>
              <w:rPr>
                <w:b w:val="0"/>
                <w:bCs/>
                <w:sz w:val="24"/>
              </w:rPr>
            </w:pPr>
            <w:r w:rsidRPr="00BB7D52">
              <w:rPr>
                <w:b w:val="0"/>
                <w:bCs/>
                <w:sz w:val="24"/>
              </w:rPr>
              <w:t>第89页，表5-11地类与上下文及附件16土地利用现状图均不一致，请核实。</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已修改为一致。</w:t>
            </w:r>
          </w:p>
        </w:tc>
        <w:tc>
          <w:tcPr>
            <w:tcW w:w="1717" w:type="dxa"/>
            <w:vAlign w:val="center"/>
          </w:tcPr>
          <w:p w:rsidR="002F41D7" w:rsidRPr="00BB7D52" w:rsidRDefault="00BB7D52" w:rsidP="00BB7D52">
            <w:pPr>
              <w:jc w:val="left"/>
              <w:rPr>
                <w:b w:val="0"/>
                <w:bCs/>
                <w:sz w:val="24"/>
              </w:rPr>
            </w:pPr>
            <w:r w:rsidRPr="00BB7D52">
              <w:rPr>
                <w:rFonts w:hint="eastAsia"/>
                <w:b w:val="0"/>
                <w:bCs/>
                <w:sz w:val="24"/>
              </w:rPr>
              <w:t>P92</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8</w:t>
            </w:r>
          </w:p>
        </w:tc>
        <w:tc>
          <w:tcPr>
            <w:tcW w:w="3680" w:type="dxa"/>
            <w:vAlign w:val="center"/>
          </w:tcPr>
          <w:p w:rsidR="002F41D7" w:rsidRPr="00BB7D52" w:rsidRDefault="00BB7D52" w:rsidP="00BB7D52">
            <w:pPr>
              <w:jc w:val="left"/>
              <w:rPr>
                <w:b w:val="0"/>
                <w:bCs/>
                <w:sz w:val="24"/>
              </w:rPr>
            </w:pPr>
            <w:r w:rsidRPr="00BB7D52">
              <w:rPr>
                <w:b w:val="0"/>
                <w:bCs/>
                <w:sz w:val="24"/>
              </w:rPr>
              <w:t>表土的收集和弃渣建议设置不同的堆放场分开堆放。</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已补充相关描述。</w:t>
            </w:r>
          </w:p>
        </w:tc>
        <w:tc>
          <w:tcPr>
            <w:tcW w:w="1717" w:type="dxa"/>
            <w:vAlign w:val="center"/>
          </w:tcPr>
          <w:p w:rsidR="002F41D7" w:rsidRPr="00BB7D52" w:rsidRDefault="00BB7D52" w:rsidP="00BB7D52">
            <w:pPr>
              <w:jc w:val="left"/>
              <w:rPr>
                <w:b w:val="0"/>
                <w:bCs/>
                <w:sz w:val="24"/>
              </w:rPr>
            </w:pPr>
            <w:r w:rsidRPr="00BB7D52">
              <w:rPr>
                <w:rFonts w:hint="eastAsia"/>
                <w:b w:val="0"/>
                <w:bCs/>
                <w:sz w:val="24"/>
              </w:rPr>
              <w:t>P104</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9</w:t>
            </w:r>
          </w:p>
        </w:tc>
        <w:tc>
          <w:tcPr>
            <w:tcW w:w="3680" w:type="dxa"/>
            <w:vAlign w:val="center"/>
          </w:tcPr>
          <w:p w:rsidR="002F41D7" w:rsidRPr="00BB7D52" w:rsidRDefault="00BB7D52" w:rsidP="00BB7D52">
            <w:pPr>
              <w:jc w:val="left"/>
              <w:rPr>
                <w:b w:val="0"/>
                <w:bCs/>
                <w:sz w:val="24"/>
              </w:rPr>
            </w:pPr>
            <w:r w:rsidRPr="00BB7D52">
              <w:rPr>
                <w:b w:val="0"/>
                <w:bCs/>
                <w:sz w:val="24"/>
              </w:rPr>
              <w:t>第111页，“采场平台小挡土墙”的设计请核实设计的必要性和可靠性!且附图上也没有标注!另外，挡土墙的设计要补充稳定性验算(含弃土场)。</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已补充相关内容，排土场的挡土墙的设计稳定性验算见相关章节。</w:t>
            </w:r>
          </w:p>
        </w:tc>
        <w:tc>
          <w:tcPr>
            <w:tcW w:w="1717" w:type="dxa"/>
            <w:vAlign w:val="center"/>
          </w:tcPr>
          <w:p w:rsidR="002F41D7" w:rsidRPr="00BB7D52" w:rsidRDefault="00BB7D52" w:rsidP="00BB7D52">
            <w:pPr>
              <w:jc w:val="left"/>
              <w:rPr>
                <w:b w:val="0"/>
                <w:bCs/>
                <w:sz w:val="24"/>
              </w:rPr>
            </w:pPr>
            <w:r w:rsidRPr="00BB7D52">
              <w:rPr>
                <w:rFonts w:asciiTheme="minorHAnsi" w:eastAsiaTheme="minorEastAsia" w:hAnsiTheme="minorHAnsi"/>
                <w:b w:val="0"/>
                <w:bCs/>
                <w:spacing w:val="-20"/>
                <w:sz w:val="24"/>
              </w:rPr>
              <w:t>P111</w:t>
            </w:r>
            <w:r w:rsidRPr="00BB7D52">
              <w:rPr>
                <w:rFonts w:asciiTheme="minorHAnsi" w:eastAsiaTheme="minorEastAsia" w:hAnsiTheme="minorHAnsi"/>
                <w:b w:val="0"/>
                <w:bCs/>
                <w:spacing w:val="-20"/>
                <w:sz w:val="24"/>
              </w:rPr>
              <w:t>～</w:t>
            </w:r>
            <w:r w:rsidRPr="00BB7D52">
              <w:rPr>
                <w:rFonts w:asciiTheme="minorHAnsi" w:eastAsiaTheme="minorEastAsia" w:hAnsiTheme="minorHAnsi"/>
                <w:b w:val="0"/>
                <w:bCs/>
                <w:spacing w:val="-20"/>
                <w:sz w:val="24"/>
              </w:rPr>
              <w:t>112</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10</w:t>
            </w:r>
          </w:p>
        </w:tc>
        <w:tc>
          <w:tcPr>
            <w:tcW w:w="3680" w:type="dxa"/>
            <w:vAlign w:val="center"/>
          </w:tcPr>
          <w:p w:rsidR="002F41D7" w:rsidRPr="00BB7D52" w:rsidRDefault="00BB7D52" w:rsidP="00BB7D52">
            <w:pPr>
              <w:jc w:val="left"/>
              <w:rPr>
                <w:b w:val="0"/>
                <w:bCs/>
                <w:sz w:val="24"/>
              </w:rPr>
            </w:pPr>
            <w:r w:rsidRPr="00BB7D52">
              <w:rPr>
                <w:b w:val="0"/>
                <w:bCs/>
                <w:sz w:val="24"/>
              </w:rPr>
              <w:t>第112-113页，土地复垦工程设计部分没有坑栽树木的设计，与复垦可行性分析及附图均不一致，可行性分析为台阶平台及边坡种桉树，而附图为种松树，请核实。</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已修改，没有栽树木设计。“种桉树”相关内容已删除。</w:t>
            </w:r>
          </w:p>
        </w:tc>
        <w:tc>
          <w:tcPr>
            <w:tcW w:w="1717" w:type="dxa"/>
            <w:vAlign w:val="center"/>
          </w:tcPr>
          <w:p w:rsidR="002F41D7" w:rsidRPr="00BB7D52" w:rsidRDefault="00BB7D52" w:rsidP="00BB7D52">
            <w:pPr>
              <w:jc w:val="left"/>
              <w:rPr>
                <w:b w:val="0"/>
                <w:bCs/>
                <w:sz w:val="24"/>
              </w:rPr>
            </w:pPr>
            <w:r w:rsidRPr="00BB7D52">
              <w:rPr>
                <w:rFonts w:asciiTheme="minorHAnsi" w:eastAsiaTheme="minorEastAsia" w:hAnsiTheme="minorHAnsi"/>
                <w:b w:val="0"/>
                <w:bCs/>
                <w:spacing w:val="-20"/>
                <w:sz w:val="24"/>
              </w:rPr>
              <w:t>见相关章节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11</w:t>
            </w:r>
          </w:p>
        </w:tc>
        <w:tc>
          <w:tcPr>
            <w:tcW w:w="3680" w:type="dxa"/>
            <w:vAlign w:val="center"/>
          </w:tcPr>
          <w:p w:rsidR="002F41D7" w:rsidRPr="00BB7D52" w:rsidRDefault="00BB7D52" w:rsidP="00BB7D52">
            <w:pPr>
              <w:jc w:val="left"/>
              <w:rPr>
                <w:b w:val="0"/>
                <w:bCs/>
                <w:sz w:val="24"/>
              </w:rPr>
            </w:pPr>
            <w:r w:rsidRPr="00BB7D52">
              <w:rPr>
                <w:b w:val="0"/>
                <w:bCs/>
                <w:sz w:val="24"/>
              </w:rPr>
              <w:t>建议重新征求土地权属人意见。</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已补充重新征求土地权属人意见</w:t>
            </w:r>
          </w:p>
        </w:tc>
        <w:tc>
          <w:tcPr>
            <w:tcW w:w="1717" w:type="dxa"/>
            <w:vAlign w:val="center"/>
          </w:tcPr>
          <w:p w:rsidR="002F41D7" w:rsidRPr="00BB7D52" w:rsidRDefault="00BB7D52" w:rsidP="00BB7D52">
            <w:pPr>
              <w:jc w:val="left"/>
              <w:rPr>
                <w:b w:val="0"/>
                <w:bCs/>
                <w:sz w:val="24"/>
              </w:rPr>
            </w:pPr>
            <w:r w:rsidRPr="00BB7D52">
              <w:rPr>
                <w:rFonts w:hint="eastAsia"/>
                <w:b w:val="0"/>
                <w:bCs/>
                <w:sz w:val="24"/>
              </w:rPr>
              <w:t>附件10</w:t>
            </w:r>
          </w:p>
        </w:tc>
      </w:tr>
      <w:tr w:rsidR="002F41D7" w:rsidTr="00BB7D52">
        <w:trPr>
          <w:trHeight w:val="272"/>
          <w:jc w:val="center"/>
        </w:trPr>
        <w:tc>
          <w:tcPr>
            <w:tcW w:w="9993" w:type="dxa"/>
            <w:gridSpan w:val="4"/>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专家姓名：谭光云</w:t>
            </w:r>
          </w:p>
        </w:tc>
      </w:tr>
      <w:tr w:rsidR="002F41D7" w:rsidTr="00BB7D52">
        <w:trPr>
          <w:jc w:val="center"/>
        </w:trPr>
        <w:tc>
          <w:tcPr>
            <w:tcW w:w="905"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rFonts w:asciiTheme="minorHAnsi" w:eastAsiaTheme="minorEastAsia" w:hAnsiTheme="minorHAnsi" w:cstheme="minorBidi"/>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修改情况</w:t>
            </w:r>
          </w:p>
        </w:tc>
        <w:tc>
          <w:tcPr>
            <w:tcW w:w="1717"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w:t>
            </w:r>
          </w:p>
        </w:tc>
        <w:tc>
          <w:tcPr>
            <w:tcW w:w="3680" w:type="dxa"/>
            <w:vAlign w:val="center"/>
          </w:tcPr>
          <w:p w:rsidR="002F41D7" w:rsidRPr="00BB7D52" w:rsidRDefault="00BB7D52" w:rsidP="00BB7D52">
            <w:pPr>
              <w:jc w:val="left"/>
              <w:rPr>
                <w:b w:val="0"/>
                <w:bCs/>
                <w:sz w:val="24"/>
              </w:rPr>
            </w:pPr>
            <w:r w:rsidRPr="00BB7D52">
              <w:rPr>
                <w:b w:val="0"/>
                <w:bCs/>
                <w:sz w:val="24"/>
              </w:rPr>
              <w:t>地类不一致。如 P95 表5-16 矿山复垦土地利用现状表中地类为旱地、乔木 林地、交通道路，而P89 表5-11项目拟破坏土地地类、面积预测表中地类全</w:t>
            </w:r>
          </w:p>
          <w:p w:rsidR="002F41D7" w:rsidRPr="00BB7D52" w:rsidRDefault="00BB7D52" w:rsidP="00BB7D52">
            <w:pPr>
              <w:jc w:val="left"/>
              <w:rPr>
                <w:b w:val="0"/>
                <w:bCs/>
                <w:sz w:val="24"/>
              </w:rPr>
            </w:pPr>
            <w:r w:rsidRPr="00BB7D52">
              <w:rPr>
                <w:b w:val="0"/>
                <w:bCs/>
                <w:sz w:val="24"/>
              </w:rPr>
              <w:t>部为旱地；</w:t>
            </w:r>
          </w:p>
        </w:tc>
        <w:tc>
          <w:tcPr>
            <w:tcW w:w="3691" w:type="dxa"/>
            <w:vAlign w:val="center"/>
          </w:tcPr>
          <w:p w:rsidR="002F41D7" w:rsidRPr="00BB7D52" w:rsidRDefault="00BB7D52" w:rsidP="00BB7D52">
            <w:pPr>
              <w:jc w:val="left"/>
              <w:rPr>
                <w:b w:val="0"/>
                <w:bCs/>
                <w:sz w:val="24"/>
              </w:rPr>
            </w:pPr>
            <w:r w:rsidRPr="00BB7D52">
              <w:rPr>
                <w:rFonts w:hint="eastAsia"/>
                <w:b w:val="0"/>
                <w:bCs/>
                <w:sz w:val="24"/>
              </w:rPr>
              <w:t>县自然资源局已重新出分矿山地类图，重新修改相关内容。</w:t>
            </w:r>
          </w:p>
        </w:tc>
        <w:tc>
          <w:tcPr>
            <w:tcW w:w="1717" w:type="dxa"/>
            <w:vAlign w:val="center"/>
          </w:tcPr>
          <w:p w:rsidR="002F41D7" w:rsidRPr="00BB7D52" w:rsidRDefault="00BB7D52" w:rsidP="00BB7D52">
            <w:pPr>
              <w:jc w:val="left"/>
              <w:rPr>
                <w:b w:val="0"/>
                <w:bCs/>
                <w:sz w:val="24"/>
              </w:rPr>
            </w:pPr>
            <w:r w:rsidRPr="00BB7D52">
              <w:rPr>
                <w:rFonts w:asciiTheme="minorHAnsi" w:eastAsiaTheme="minorEastAsia" w:hAnsiTheme="minorHAnsi"/>
                <w:b w:val="0"/>
                <w:bCs/>
                <w:spacing w:val="-20"/>
                <w:sz w:val="24"/>
              </w:rPr>
              <w:t>见相关章节</w:t>
            </w:r>
            <w:r w:rsidRPr="00BB7D52">
              <w:rPr>
                <w:rFonts w:asciiTheme="minorHAnsi" w:hAnsiTheme="minorHAnsi" w:hint="eastAsia"/>
                <w:b w:val="0"/>
                <w:bCs/>
                <w:spacing w:val="-20"/>
                <w:sz w:val="24"/>
              </w:rPr>
              <w:t>内容</w:t>
            </w:r>
          </w:p>
        </w:tc>
      </w:tr>
      <w:tr w:rsidR="002F41D7" w:rsidTr="00BB7D52">
        <w:trPr>
          <w:trHeight w:val="629"/>
          <w:jc w:val="center"/>
        </w:trPr>
        <w:tc>
          <w:tcPr>
            <w:tcW w:w="905" w:type="dxa"/>
            <w:vMerge w:val="restart"/>
            <w:vAlign w:val="center"/>
          </w:tcPr>
          <w:p w:rsidR="002F41D7" w:rsidRPr="00BB7D52" w:rsidRDefault="00BB7D52" w:rsidP="00BB7D52">
            <w:pPr>
              <w:jc w:val="center"/>
              <w:rPr>
                <w:b w:val="0"/>
                <w:bCs/>
                <w:sz w:val="24"/>
              </w:rPr>
            </w:pPr>
            <w:r w:rsidRPr="00BB7D52">
              <w:rPr>
                <w:rFonts w:hint="eastAsia"/>
                <w:b w:val="0"/>
                <w:bCs/>
                <w:sz w:val="24"/>
              </w:rPr>
              <w:t>2</w:t>
            </w:r>
          </w:p>
        </w:tc>
        <w:tc>
          <w:tcPr>
            <w:tcW w:w="3680" w:type="dxa"/>
            <w:vAlign w:val="center"/>
          </w:tcPr>
          <w:p w:rsidR="002F41D7" w:rsidRPr="00BB7D52" w:rsidRDefault="00BB7D52" w:rsidP="00BB7D52">
            <w:pPr>
              <w:jc w:val="left"/>
              <w:rPr>
                <w:b w:val="0"/>
                <w:bCs/>
                <w:sz w:val="24"/>
              </w:rPr>
            </w:pPr>
            <w:r w:rsidRPr="00BB7D52">
              <w:rPr>
                <w:b w:val="0"/>
                <w:bCs/>
                <w:sz w:val="24"/>
              </w:rPr>
              <w:t>P101表5-24复垦工程表土所需一览表中存在的问题：</w:t>
            </w:r>
          </w:p>
        </w:tc>
        <w:tc>
          <w:tcPr>
            <w:tcW w:w="3691" w:type="dxa"/>
            <w:vAlign w:val="center"/>
          </w:tcPr>
          <w:p w:rsidR="002F41D7" w:rsidRPr="00BB7D52" w:rsidRDefault="002F41D7" w:rsidP="00BB7D52">
            <w:pPr>
              <w:jc w:val="left"/>
              <w:rPr>
                <w:b w:val="0"/>
                <w:bCs/>
                <w:sz w:val="24"/>
              </w:rPr>
            </w:pP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(1)表中的土壤全部是表土?</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已修改为表土（耕作土）</w:t>
            </w:r>
          </w:p>
        </w:tc>
        <w:tc>
          <w:tcPr>
            <w:tcW w:w="1717" w:type="dxa"/>
            <w:vAlign w:val="center"/>
          </w:tcPr>
          <w:p w:rsidR="002F41D7" w:rsidRPr="00BB7D52" w:rsidRDefault="00BB7D52" w:rsidP="00BB7D52">
            <w:pPr>
              <w:jc w:val="center"/>
              <w:rPr>
                <w:rFonts w:asciiTheme="minorHAnsi" w:hAnsiTheme="minorHAnsi"/>
                <w:b w:val="0"/>
                <w:bCs/>
                <w:spacing w:val="-20"/>
                <w:sz w:val="24"/>
              </w:rPr>
            </w:pPr>
            <w:r w:rsidRPr="00BB7D52">
              <w:rPr>
                <w:rFonts w:asciiTheme="minorHAnsi" w:eastAsiaTheme="minorEastAsia" w:hAnsiTheme="minorHAnsi"/>
                <w:b w:val="0"/>
                <w:bCs/>
                <w:spacing w:val="-20"/>
                <w:sz w:val="24"/>
              </w:rPr>
              <w:t>见</w:t>
            </w:r>
            <w:r w:rsidRPr="00BB7D52">
              <w:rPr>
                <w:rFonts w:asciiTheme="minorHAnsi" w:eastAsiaTheme="minorEastAsia" w:hAnsiTheme="minorHAnsi"/>
                <w:b w:val="0"/>
                <w:bCs/>
                <w:spacing w:val="-20"/>
                <w:sz w:val="24"/>
              </w:rPr>
              <w:t>p104</w:t>
            </w:r>
          </w:p>
          <w:p w:rsidR="002F41D7" w:rsidRPr="00BB7D52" w:rsidRDefault="00BB7D52" w:rsidP="00BB7D52">
            <w:pPr>
              <w:jc w:val="center"/>
              <w:rPr>
                <w:b w:val="0"/>
                <w:bCs/>
                <w:sz w:val="24"/>
              </w:rPr>
            </w:pPr>
            <w:r w:rsidRPr="00BB7D52">
              <w:rPr>
                <w:rFonts w:asciiTheme="minorHAnsi" w:eastAsiaTheme="minorEastAsia" w:hAnsiTheme="minorHAnsi"/>
                <w:b w:val="0"/>
                <w:bCs/>
                <w:spacing w:val="-20"/>
                <w:sz w:val="24"/>
              </w:rPr>
              <w:t>表</w:t>
            </w:r>
            <w:r w:rsidRPr="00BB7D52">
              <w:rPr>
                <w:rFonts w:asciiTheme="minorHAnsi" w:eastAsiaTheme="minorEastAsia" w:hAnsiTheme="minorHAnsi"/>
                <w:b w:val="0"/>
                <w:bCs/>
                <w:spacing w:val="-20"/>
                <w:sz w:val="24"/>
              </w:rPr>
              <w:t>5-24</w:t>
            </w: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(2)复垦面积12.91hm²与 P112 表5-29矿山土地复垦前后地类及面积对照表中复垦面积15.776hm²不一致；</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已修改为一致，复垦面积</w:t>
            </w:r>
            <w:r w:rsidRPr="00BB7D52">
              <w:rPr>
                <w:b w:val="0"/>
                <w:bCs/>
                <w:sz w:val="24"/>
              </w:rPr>
              <w:t>15.776hm²</w:t>
            </w:r>
          </w:p>
        </w:tc>
        <w:tc>
          <w:tcPr>
            <w:tcW w:w="1717" w:type="dxa"/>
            <w:vAlign w:val="center"/>
          </w:tcPr>
          <w:p w:rsidR="002F41D7" w:rsidRPr="00BB7D52" w:rsidRDefault="00BB7D52">
            <w:pPr>
              <w:rPr>
                <w:b w:val="0"/>
                <w:bCs/>
                <w:sz w:val="24"/>
              </w:rPr>
            </w:pPr>
            <w:r w:rsidRPr="00BB7D52">
              <w:rPr>
                <w:rFonts w:asciiTheme="minorHAnsi" w:eastAsiaTheme="minorEastAsia" w:hAnsiTheme="minorHAnsi"/>
                <w:b w:val="0"/>
                <w:bCs/>
                <w:spacing w:val="-20"/>
                <w:sz w:val="24"/>
              </w:rPr>
              <w:t>见相关章节内容叙述</w:t>
            </w: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(3)复垦地类为“旱地”、“林地”与P112 表5-29矿山土地复垦前后地类及面积对照表中全部复垦为旱地不一致；</w:t>
            </w:r>
          </w:p>
        </w:tc>
        <w:tc>
          <w:tcPr>
            <w:tcW w:w="3691" w:type="dxa"/>
            <w:vAlign w:val="center"/>
          </w:tcPr>
          <w:p w:rsidR="002F41D7" w:rsidRPr="00BB7D52" w:rsidRDefault="00BB7D52" w:rsidP="00BB7D52">
            <w:pPr>
              <w:jc w:val="left"/>
              <w:rPr>
                <w:b w:val="0"/>
                <w:bCs/>
                <w:sz w:val="24"/>
              </w:rPr>
            </w:pPr>
            <w:r w:rsidRPr="00BB7D52">
              <w:rPr>
                <w:rFonts w:hint="eastAsia"/>
                <w:b w:val="0"/>
                <w:bCs/>
                <w:sz w:val="24"/>
              </w:rPr>
              <w:t>设有林地，已修改为旱地。</w:t>
            </w:r>
          </w:p>
        </w:tc>
        <w:tc>
          <w:tcPr>
            <w:tcW w:w="1717" w:type="dxa"/>
            <w:vAlign w:val="center"/>
          </w:tcPr>
          <w:p w:rsidR="002F41D7" w:rsidRPr="00BB7D52" w:rsidRDefault="00BB7D52">
            <w:pPr>
              <w:rPr>
                <w:b w:val="0"/>
                <w:bCs/>
                <w:sz w:val="24"/>
              </w:rPr>
            </w:pPr>
            <w:r w:rsidRPr="00BB7D52">
              <w:rPr>
                <w:rFonts w:asciiTheme="minorHAnsi" w:eastAsiaTheme="minorEastAsia" w:hAnsiTheme="minorHAnsi"/>
                <w:b w:val="0"/>
                <w:bCs/>
                <w:spacing w:val="-20"/>
                <w:sz w:val="24"/>
              </w:rPr>
              <w:t>见相关章节</w:t>
            </w: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(4)“需求量(含5%的运输损失量)”数量不正确；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center"/>
              <w:rPr>
                <w:b w:val="0"/>
                <w:bCs/>
                <w:sz w:val="24"/>
              </w:rPr>
            </w:pPr>
            <w:r w:rsidRPr="00BB7D52">
              <w:rPr>
                <w:rFonts w:hint="eastAsia"/>
                <w:b w:val="0"/>
                <w:bCs/>
                <w:sz w:val="24"/>
              </w:rPr>
              <w:t>P104</w:t>
            </w:r>
          </w:p>
          <w:p w:rsidR="002F41D7" w:rsidRPr="00BB7D52" w:rsidRDefault="00BB7D52" w:rsidP="00BB7D52">
            <w:pPr>
              <w:jc w:val="center"/>
              <w:rPr>
                <w:b w:val="0"/>
                <w:bCs/>
                <w:sz w:val="24"/>
              </w:rPr>
            </w:pPr>
            <w:r w:rsidRPr="00BB7D52">
              <w:rPr>
                <w:rFonts w:hint="eastAsia"/>
                <w:b w:val="0"/>
                <w:bCs/>
                <w:sz w:val="24"/>
              </w:rPr>
              <w:t>表5-24</w:t>
            </w: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(5)“备注：植树时回填土采用开挖树坑产生的土方”而实际为按复垦面积乘以厚度计算；</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已修改，删除“备注”内容。</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(6)平阶平台及边坡覆土厚度0.60m与 P101“复垦旱地区域覆土0.7m” 的设计不一致。</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已修改为一致0.7m</w:t>
            </w:r>
          </w:p>
        </w:tc>
        <w:tc>
          <w:tcPr>
            <w:tcW w:w="1717" w:type="dxa"/>
            <w:vAlign w:val="center"/>
          </w:tcPr>
          <w:p w:rsidR="002F41D7" w:rsidRPr="00BB7D52" w:rsidRDefault="00BB7D52" w:rsidP="00BB7D52">
            <w:pPr>
              <w:jc w:val="left"/>
              <w:rPr>
                <w:b w:val="0"/>
                <w:bCs/>
                <w:sz w:val="24"/>
              </w:rPr>
            </w:pPr>
            <w:r w:rsidRPr="00BB7D52">
              <w:rPr>
                <w:rFonts w:asciiTheme="minorHAnsi" w:eastAsiaTheme="minorEastAsia" w:hAnsiTheme="minorHAnsi"/>
                <w:b w:val="0"/>
                <w:bCs/>
                <w:spacing w:val="-20"/>
                <w:sz w:val="24"/>
              </w:rPr>
              <w:t>见相关内容章节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w:t>
            </w:r>
          </w:p>
        </w:tc>
        <w:tc>
          <w:tcPr>
            <w:tcW w:w="3680" w:type="dxa"/>
            <w:vAlign w:val="center"/>
          </w:tcPr>
          <w:p w:rsidR="002F41D7" w:rsidRPr="00BB7D52" w:rsidRDefault="00BB7D52" w:rsidP="00BB7D52">
            <w:pPr>
              <w:jc w:val="left"/>
              <w:rPr>
                <w:b w:val="0"/>
                <w:bCs/>
                <w:sz w:val="24"/>
              </w:rPr>
            </w:pPr>
            <w:r w:rsidRPr="00BB7D52">
              <w:rPr>
                <w:b w:val="0"/>
                <w:bCs/>
                <w:sz w:val="24"/>
              </w:rPr>
              <w:t>P101 表土收集量计算不合理；</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已重新计算</w:t>
            </w:r>
          </w:p>
        </w:tc>
        <w:tc>
          <w:tcPr>
            <w:tcW w:w="1717" w:type="dxa"/>
            <w:vAlign w:val="center"/>
          </w:tcPr>
          <w:p w:rsidR="002F41D7" w:rsidRPr="00BB7D52" w:rsidRDefault="00BB7D52">
            <w:pPr>
              <w:rPr>
                <w:rFonts w:asciiTheme="minorHAnsi" w:eastAsiaTheme="minorEastAsia" w:hAnsiTheme="minorHAnsi"/>
                <w:b w:val="0"/>
                <w:bCs/>
                <w:spacing w:val="-20"/>
                <w:sz w:val="24"/>
              </w:rPr>
            </w:pPr>
            <w:r w:rsidRPr="00BB7D52">
              <w:rPr>
                <w:rFonts w:asciiTheme="minorHAnsi" w:eastAsiaTheme="minorEastAsia" w:hAnsiTheme="minorHAnsi"/>
                <w:b w:val="0"/>
                <w:bCs/>
                <w:spacing w:val="-20"/>
                <w:sz w:val="24"/>
              </w:rPr>
              <w:t>见</w:t>
            </w:r>
            <w:r w:rsidRPr="00BB7D52">
              <w:rPr>
                <w:rFonts w:asciiTheme="minorHAnsi" w:eastAsiaTheme="minorEastAsia" w:hAnsiTheme="minorHAnsi"/>
                <w:b w:val="0"/>
                <w:bCs/>
                <w:spacing w:val="-20"/>
                <w:sz w:val="24"/>
              </w:rPr>
              <w:t>p104</w:t>
            </w:r>
          </w:p>
          <w:p w:rsidR="002F41D7" w:rsidRPr="00BB7D52" w:rsidRDefault="00BB7D52">
            <w:pPr>
              <w:rPr>
                <w:b w:val="0"/>
                <w:bCs/>
                <w:sz w:val="24"/>
              </w:rPr>
            </w:pPr>
            <w:r w:rsidRPr="00BB7D52">
              <w:rPr>
                <w:rFonts w:asciiTheme="minorHAnsi" w:eastAsiaTheme="minorEastAsia" w:hAnsiTheme="minorHAnsi"/>
                <w:b w:val="0"/>
                <w:bCs/>
                <w:spacing w:val="-20"/>
                <w:sz w:val="24"/>
              </w:rPr>
              <w:t>表</w:t>
            </w:r>
            <w:r w:rsidRPr="00BB7D52">
              <w:rPr>
                <w:rFonts w:asciiTheme="minorHAnsi" w:eastAsiaTheme="minorEastAsia" w:hAnsiTheme="minorHAnsi"/>
                <w:b w:val="0"/>
                <w:bCs/>
                <w:spacing w:val="-20"/>
                <w:sz w:val="24"/>
              </w:rPr>
              <w:t>5-24</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4</w:t>
            </w:r>
          </w:p>
        </w:tc>
        <w:tc>
          <w:tcPr>
            <w:tcW w:w="3680" w:type="dxa"/>
            <w:vAlign w:val="center"/>
          </w:tcPr>
          <w:p w:rsidR="002F41D7" w:rsidRPr="00BB7D52" w:rsidRDefault="00BB7D52" w:rsidP="00BB7D52">
            <w:pPr>
              <w:jc w:val="left"/>
              <w:rPr>
                <w:b w:val="0"/>
                <w:bCs/>
                <w:sz w:val="24"/>
              </w:rPr>
            </w:pPr>
            <w:r w:rsidRPr="00BB7D52">
              <w:rPr>
                <w:b w:val="0"/>
                <w:bCs/>
                <w:sz w:val="24"/>
              </w:rPr>
              <w:t>P106 挡土墙长度是多少?</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已补充挡土墙，长度210m</w:t>
            </w:r>
          </w:p>
        </w:tc>
        <w:tc>
          <w:tcPr>
            <w:tcW w:w="1717" w:type="dxa"/>
            <w:vAlign w:val="center"/>
          </w:tcPr>
          <w:p w:rsidR="002F41D7" w:rsidRPr="00BB7D52" w:rsidRDefault="00BB7D52" w:rsidP="00BB7D52">
            <w:pPr>
              <w:jc w:val="left"/>
              <w:rPr>
                <w:b w:val="0"/>
                <w:bCs/>
                <w:sz w:val="24"/>
              </w:rPr>
            </w:pPr>
            <w:r w:rsidRPr="00BB7D52">
              <w:rPr>
                <w:rFonts w:hint="eastAsia"/>
                <w:b w:val="0"/>
                <w:bCs/>
                <w:sz w:val="24"/>
              </w:rPr>
              <w:t>P112</w:t>
            </w:r>
          </w:p>
          <w:p w:rsidR="002F41D7" w:rsidRPr="00BB7D52" w:rsidRDefault="00BB7D52" w:rsidP="00BB7D52">
            <w:pPr>
              <w:jc w:val="left"/>
              <w:rPr>
                <w:b w:val="0"/>
                <w:bCs/>
                <w:sz w:val="24"/>
              </w:rPr>
            </w:pPr>
            <w:r w:rsidRPr="00BB7D52">
              <w:rPr>
                <w:rFonts w:hint="eastAsia"/>
                <w:b w:val="0"/>
                <w:bCs/>
                <w:sz w:val="24"/>
              </w:rPr>
              <w:t>表5-26</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5</w:t>
            </w:r>
          </w:p>
        </w:tc>
        <w:tc>
          <w:tcPr>
            <w:tcW w:w="3680" w:type="dxa"/>
            <w:vAlign w:val="center"/>
          </w:tcPr>
          <w:p w:rsidR="002F41D7" w:rsidRPr="00BB7D52" w:rsidRDefault="00BB7D52" w:rsidP="00BB7D52">
            <w:pPr>
              <w:jc w:val="left"/>
              <w:rPr>
                <w:b w:val="0"/>
                <w:bCs/>
                <w:sz w:val="24"/>
              </w:rPr>
            </w:pPr>
            <w:r w:rsidRPr="00BB7D52">
              <w:rPr>
                <w:b w:val="0"/>
                <w:bCs/>
                <w:sz w:val="24"/>
              </w:rPr>
              <w:t>P109 补充挡土墙工程量表</w:t>
            </w:r>
            <w:r w:rsidRPr="00BB7D52">
              <w:rPr>
                <w:rFonts w:hint="eastAsia"/>
                <w:b w:val="0"/>
                <w:bCs/>
                <w:sz w:val="24"/>
              </w:rPr>
              <w:t>；</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已补充工作量表</w:t>
            </w:r>
          </w:p>
        </w:tc>
        <w:tc>
          <w:tcPr>
            <w:tcW w:w="1717" w:type="dxa"/>
            <w:vAlign w:val="center"/>
          </w:tcPr>
          <w:p w:rsidR="002F41D7" w:rsidRPr="00BB7D52" w:rsidRDefault="002F41D7">
            <w:pP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6</w:t>
            </w:r>
          </w:p>
        </w:tc>
        <w:tc>
          <w:tcPr>
            <w:tcW w:w="3680" w:type="dxa"/>
            <w:vAlign w:val="center"/>
          </w:tcPr>
          <w:p w:rsidR="002F41D7" w:rsidRPr="00BB7D52" w:rsidRDefault="00BB7D52" w:rsidP="00BB7D52">
            <w:pPr>
              <w:jc w:val="left"/>
              <w:rPr>
                <w:b w:val="0"/>
                <w:bCs/>
                <w:sz w:val="24"/>
              </w:rPr>
            </w:pPr>
            <w:r w:rsidRPr="00BB7D52">
              <w:rPr>
                <w:b w:val="0"/>
                <w:bCs/>
                <w:sz w:val="24"/>
              </w:rPr>
              <w:t>P110“设计小挡墙.....共需砌筑挡土墙总长1900m”、“伸缩缝面积与排水沟边墙面积一致”是什么意思?</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pPr>
              <w:rPr>
                <w:b w:val="0"/>
                <w:bCs/>
                <w:sz w:val="24"/>
              </w:rPr>
            </w:pPr>
            <w:r w:rsidRPr="00BB7D52">
              <w:rPr>
                <w:rFonts w:hint="eastAsia"/>
                <w:b w:val="0"/>
                <w:bCs/>
                <w:sz w:val="24"/>
              </w:rPr>
              <w:t>P113</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7</w:t>
            </w:r>
          </w:p>
        </w:tc>
        <w:tc>
          <w:tcPr>
            <w:tcW w:w="3680" w:type="dxa"/>
            <w:vAlign w:val="center"/>
          </w:tcPr>
          <w:p w:rsidR="002F41D7" w:rsidRPr="00BB7D52" w:rsidRDefault="00BB7D52" w:rsidP="00BB7D52">
            <w:pPr>
              <w:jc w:val="left"/>
              <w:rPr>
                <w:b w:val="0"/>
                <w:bCs/>
                <w:sz w:val="24"/>
              </w:rPr>
            </w:pPr>
            <w:r w:rsidRPr="00BB7D52">
              <w:rPr>
                <w:b w:val="0"/>
                <w:bCs/>
                <w:sz w:val="24"/>
              </w:rPr>
              <w:t>P110 小挡墙总长1900m, 每隔10米做一道伸缩缝，需做170道?</w:t>
            </w:r>
          </w:p>
        </w:tc>
        <w:tc>
          <w:tcPr>
            <w:tcW w:w="3691" w:type="dxa"/>
            <w:vAlign w:val="center"/>
          </w:tcPr>
          <w:p w:rsidR="002F41D7" w:rsidRPr="00BB7D52" w:rsidRDefault="00BB7D52" w:rsidP="00BB7D52">
            <w:pPr>
              <w:jc w:val="left"/>
              <w:rPr>
                <w:b w:val="0"/>
                <w:bCs/>
                <w:sz w:val="24"/>
              </w:rPr>
            </w:pPr>
            <w:r w:rsidRPr="00BB7D52">
              <w:rPr>
                <w:rFonts w:hint="eastAsia"/>
                <w:b w:val="0"/>
                <w:bCs/>
                <w:sz w:val="24"/>
              </w:rPr>
              <w:t>伸缩缝已修改为197道</w:t>
            </w:r>
          </w:p>
        </w:tc>
        <w:tc>
          <w:tcPr>
            <w:tcW w:w="1717" w:type="dxa"/>
            <w:vAlign w:val="center"/>
          </w:tcPr>
          <w:p w:rsidR="002F41D7" w:rsidRPr="00BB7D52" w:rsidRDefault="00BB7D52">
            <w:pPr>
              <w:rPr>
                <w:b w:val="0"/>
                <w:bCs/>
                <w:sz w:val="24"/>
              </w:rPr>
            </w:pPr>
            <w:r w:rsidRPr="00BB7D52">
              <w:rPr>
                <w:rFonts w:hint="eastAsia"/>
                <w:b w:val="0"/>
                <w:bCs/>
                <w:sz w:val="24"/>
              </w:rPr>
              <w:t>P113</w:t>
            </w:r>
          </w:p>
          <w:p w:rsidR="002F41D7" w:rsidRPr="00BB7D52" w:rsidRDefault="00BB7D52">
            <w:pPr>
              <w:rPr>
                <w:b w:val="0"/>
                <w:bCs/>
                <w:sz w:val="24"/>
              </w:rPr>
            </w:pPr>
            <w:r w:rsidRPr="00BB7D52">
              <w:rPr>
                <w:rFonts w:hint="eastAsia"/>
                <w:b w:val="0"/>
                <w:bCs/>
                <w:sz w:val="24"/>
              </w:rPr>
              <w:t>表5-27</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8</w:t>
            </w:r>
          </w:p>
        </w:tc>
        <w:tc>
          <w:tcPr>
            <w:tcW w:w="3680" w:type="dxa"/>
            <w:vAlign w:val="center"/>
          </w:tcPr>
          <w:p w:rsidR="002F41D7" w:rsidRPr="00BB7D52" w:rsidRDefault="00BB7D52" w:rsidP="00BB7D52">
            <w:pPr>
              <w:jc w:val="left"/>
              <w:rPr>
                <w:b w:val="0"/>
                <w:bCs/>
                <w:sz w:val="24"/>
              </w:rPr>
            </w:pPr>
            <w:r w:rsidRPr="00BB7D52">
              <w:rPr>
                <w:b w:val="0"/>
                <w:bCs/>
                <w:sz w:val="24"/>
              </w:rPr>
              <w:t>P110 表5-27采场平台小挡墙工程量统计表中存在的问题：</w:t>
            </w:r>
          </w:p>
          <w:p w:rsidR="002F41D7" w:rsidRPr="00BB7D52" w:rsidRDefault="00BB7D52" w:rsidP="00BB7D52">
            <w:pPr>
              <w:jc w:val="left"/>
              <w:rPr>
                <w:b w:val="0"/>
                <w:bCs/>
                <w:sz w:val="24"/>
              </w:rPr>
            </w:pPr>
            <w:r w:rsidRPr="00BB7D52">
              <w:rPr>
                <w:b w:val="0"/>
                <w:bCs/>
                <w:sz w:val="24"/>
              </w:rPr>
              <w:t>(1)备注中“小挡墙长度1697m” 与设计的1900m 不一致；</w:t>
            </w:r>
          </w:p>
          <w:p w:rsidR="002F41D7" w:rsidRPr="00BB7D52" w:rsidRDefault="00BB7D52" w:rsidP="00BB7D52">
            <w:pPr>
              <w:jc w:val="left"/>
              <w:rPr>
                <w:b w:val="0"/>
                <w:bCs/>
                <w:sz w:val="24"/>
              </w:rPr>
            </w:pPr>
            <w:r w:rsidRPr="00BB7D52">
              <w:rPr>
                <w:b w:val="0"/>
                <w:bCs/>
                <w:sz w:val="24"/>
              </w:rPr>
              <w:t>(2)“常态混凝土伸缩缝”工程量不正确。</w:t>
            </w:r>
          </w:p>
        </w:tc>
        <w:tc>
          <w:tcPr>
            <w:tcW w:w="3691" w:type="dxa"/>
            <w:vAlign w:val="center"/>
          </w:tcPr>
          <w:p w:rsidR="002F41D7" w:rsidRPr="00BB7D52" w:rsidRDefault="00BB7D52" w:rsidP="00BB7D52">
            <w:pPr>
              <w:jc w:val="left"/>
              <w:rPr>
                <w:rFonts w:asciiTheme="minorHAnsi" w:eastAsiaTheme="minorEastAsia" w:hAnsiTheme="minorHAnsi"/>
                <w:b w:val="0"/>
                <w:bCs/>
                <w:spacing w:val="-20"/>
                <w:sz w:val="24"/>
              </w:rPr>
            </w:pPr>
            <w:r w:rsidRPr="00BB7D52">
              <w:rPr>
                <w:rFonts w:hint="eastAsia"/>
                <w:b w:val="0"/>
                <w:bCs/>
                <w:sz w:val="24"/>
              </w:rPr>
              <w:t>1.小挡土墙已修改一致</w:t>
            </w:r>
            <w:r w:rsidRPr="00BB7D52">
              <w:rPr>
                <w:rFonts w:eastAsiaTheme="minorEastAsia" w:hint="eastAsia"/>
                <w:b w:val="0"/>
                <w:bCs/>
                <w:spacing w:val="-20"/>
                <w:sz w:val="24"/>
              </w:rPr>
              <w:t>为</w:t>
            </w:r>
            <w:r w:rsidRPr="00BB7D52">
              <w:rPr>
                <w:rFonts w:asciiTheme="minorHAnsi" w:eastAsiaTheme="minorEastAsia" w:hAnsiTheme="minorHAnsi"/>
                <w:b w:val="0"/>
                <w:bCs/>
                <w:spacing w:val="-20"/>
                <w:sz w:val="24"/>
              </w:rPr>
              <w:t>1900m</w:t>
            </w:r>
            <w:r w:rsidRPr="00BB7D52">
              <w:rPr>
                <w:rFonts w:asciiTheme="minorHAnsi" w:eastAsiaTheme="minorEastAsia" w:hAnsiTheme="minorHAnsi"/>
                <w:b w:val="0"/>
                <w:bCs/>
                <w:spacing w:val="-20"/>
                <w:sz w:val="24"/>
              </w:rPr>
              <w:t>。</w:t>
            </w:r>
          </w:p>
          <w:p w:rsidR="002F41D7" w:rsidRPr="00BB7D52" w:rsidRDefault="00BB7D52" w:rsidP="00BB7D52">
            <w:pPr>
              <w:jc w:val="left"/>
              <w:rPr>
                <w:rFonts w:asciiTheme="minorHAnsi" w:hAnsiTheme="minorHAnsi"/>
                <w:b w:val="0"/>
                <w:bCs/>
                <w:spacing w:val="-20"/>
                <w:sz w:val="24"/>
              </w:rPr>
            </w:pPr>
            <w:r w:rsidRPr="00BB7D52">
              <w:rPr>
                <w:rFonts w:asciiTheme="minorHAnsi" w:hAnsiTheme="minorHAnsi" w:hint="eastAsia"/>
                <w:b w:val="0"/>
                <w:bCs/>
                <w:spacing w:val="-20"/>
                <w:sz w:val="24"/>
              </w:rPr>
              <w:t>2.</w:t>
            </w:r>
            <w:r w:rsidRPr="00BB7D52">
              <w:rPr>
                <w:rFonts w:asciiTheme="minorHAnsi" w:hAnsiTheme="minorHAnsi" w:hint="eastAsia"/>
                <w:b w:val="0"/>
                <w:bCs/>
                <w:spacing w:val="-20"/>
                <w:sz w:val="24"/>
              </w:rPr>
              <w:t>已修改</w:t>
            </w:r>
          </w:p>
        </w:tc>
        <w:tc>
          <w:tcPr>
            <w:tcW w:w="1717" w:type="dxa"/>
            <w:vAlign w:val="center"/>
          </w:tcPr>
          <w:p w:rsidR="002F41D7" w:rsidRPr="00BB7D52" w:rsidRDefault="00BB7D52">
            <w:pPr>
              <w:rPr>
                <w:b w:val="0"/>
                <w:bCs/>
                <w:sz w:val="24"/>
              </w:rPr>
            </w:pPr>
            <w:r w:rsidRPr="00BB7D52">
              <w:rPr>
                <w:rFonts w:hint="eastAsia"/>
                <w:b w:val="0"/>
                <w:bCs/>
                <w:sz w:val="24"/>
              </w:rPr>
              <w:t>P113</w:t>
            </w:r>
          </w:p>
          <w:p w:rsidR="002F41D7" w:rsidRPr="00BB7D52" w:rsidRDefault="00BB7D52">
            <w:pPr>
              <w:rPr>
                <w:b w:val="0"/>
                <w:bCs/>
                <w:sz w:val="24"/>
              </w:rPr>
            </w:pPr>
            <w:r w:rsidRPr="00BB7D52">
              <w:rPr>
                <w:rFonts w:hint="eastAsia"/>
                <w:b w:val="0"/>
                <w:bCs/>
                <w:sz w:val="24"/>
              </w:rPr>
              <w:t>表5-27</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9</w:t>
            </w:r>
          </w:p>
        </w:tc>
        <w:tc>
          <w:tcPr>
            <w:tcW w:w="3680" w:type="dxa"/>
            <w:vAlign w:val="center"/>
          </w:tcPr>
          <w:p w:rsidR="002F41D7" w:rsidRPr="00BB7D52" w:rsidRDefault="00BB7D52" w:rsidP="00BB7D52">
            <w:pPr>
              <w:jc w:val="left"/>
              <w:rPr>
                <w:b w:val="0"/>
                <w:bCs/>
                <w:sz w:val="24"/>
              </w:rPr>
            </w:pPr>
            <w:r w:rsidRPr="00BB7D52">
              <w:rPr>
                <w:b w:val="0"/>
                <w:bCs/>
                <w:sz w:val="24"/>
              </w:rPr>
              <w:t>P118 采场平台需要覆土0.7m, 而小挡墙设计深度0.3m合适吗?</w:t>
            </w:r>
          </w:p>
        </w:tc>
        <w:tc>
          <w:tcPr>
            <w:tcW w:w="3691" w:type="dxa"/>
            <w:vAlign w:val="center"/>
          </w:tcPr>
          <w:p w:rsidR="002F41D7" w:rsidRPr="00BB7D52" w:rsidRDefault="00BB7D52" w:rsidP="00BB7D52">
            <w:pPr>
              <w:jc w:val="left"/>
              <w:rPr>
                <w:b w:val="0"/>
                <w:bCs/>
                <w:sz w:val="24"/>
              </w:rPr>
            </w:pPr>
            <w:r w:rsidRPr="00BB7D52">
              <w:rPr>
                <w:rFonts w:hint="eastAsia"/>
                <w:b w:val="0"/>
                <w:bCs/>
                <w:sz w:val="24"/>
              </w:rPr>
              <w:t>小挡土墙主要起到固体作用</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10</w:t>
            </w:r>
          </w:p>
        </w:tc>
        <w:tc>
          <w:tcPr>
            <w:tcW w:w="3680" w:type="dxa"/>
            <w:vAlign w:val="center"/>
          </w:tcPr>
          <w:p w:rsidR="002F41D7" w:rsidRPr="00BB7D52" w:rsidRDefault="00BB7D52" w:rsidP="00BB7D52">
            <w:pPr>
              <w:jc w:val="left"/>
              <w:rPr>
                <w:b w:val="0"/>
                <w:bCs/>
                <w:sz w:val="24"/>
              </w:rPr>
            </w:pPr>
            <w:r w:rsidRPr="00BB7D52">
              <w:rPr>
                <w:b w:val="0"/>
                <w:bCs/>
                <w:sz w:val="24"/>
              </w:rPr>
              <w:t>无需设计排水沟吗?</w:t>
            </w:r>
          </w:p>
        </w:tc>
        <w:tc>
          <w:tcPr>
            <w:tcW w:w="3691" w:type="dxa"/>
            <w:vAlign w:val="center"/>
          </w:tcPr>
          <w:p w:rsidR="002F41D7" w:rsidRPr="00BB7D52" w:rsidRDefault="00BB7D52" w:rsidP="00BB7D52">
            <w:pPr>
              <w:jc w:val="left"/>
              <w:rPr>
                <w:b w:val="0"/>
                <w:bCs/>
                <w:sz w:val="24"/>
              </w:rPr>
            </w:pPr>
            <w:r w:rsidRPr="00BB7D52">
              <w:rPr>
                <w:rFonts w:hint="eastAsia"/>
                <w:b w:val="0"/>
                <w:bCs/>
                <w:sz w:val="24"/>
              </w:rPr>
              <w:t>采场汇水面积小（山顶），无设计排水沟</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11</w:t>
            </w:r>
          </w:p>
        </w:tc>
        <w:tc>
          <w:tcPr>
            <w:tcW w:w="3680" w:type="dxa"/>
            <w:vAlign w:val="center"/>
          </w:tcPr>
          <w:p w:rsidR="002F41D7" w:rsidRPr="00BB7D52" w:rsidRDefault="00BB7D52" w:rsidP="00BB7D52">
            <w:pPr>
              <w:jc w:val="left"/>
              <w:rPr>
                <w:b w:val="0"/>
                <w:bCs/>
                <w:sz w:val="24"/>
              </w:rPr>
            </w:pPr>
            <w:r w:rsidRPr="00BB7D52">
              <w:rPr>
                <w:b w:val="0"/>
                <w:bCs/>
                <w:sz w:val="24"/>
              </w:rPr>
              <w:t>P111 表5-28矿山地质环境保护治理工程量汇总表中存在的问题：</w:t>
            </w:r>
          </w:p>
          <w:p w:rsidR="002F41D7" w:rsidRPr="00BB7D52" w:rsidRDefault="00BB7D52" w:rsidP="00BB7D52">
            <w:pPr>
              <w:jc w:val="left"/>
              <w:rPr>
                <w:b w:val="0"/>
                <w:bCs/>
                <w:sz w:val="24"/>
              </w:rPr>
            </w:pPr>
            <w:r w:rsidRPr="00BB7D52">
              <w:rPr>
                <w:b w:val="0"/>
                <w:bCs/>
                <w:sz w:val="24"/>
              </w:rPr>
              <w:t>(1)“开挖挡土墙基槽”、“常态混凝土伸缩缝”、工程量不正确；</w:t>
            </w:r>
          </w:p>
          <w:p w:rsidR="002F41D7" w:rsidRPr="00BB7D52" w:rsidRDefault="00BB7D52" w:rsidP="00BB7D52">
            <w:pPr>
              <w:jc w:val="left"/>
              <w:rPr>
                <w:b w:val="0"/>
                <w:bCs/>
                <w:sz w:val="24"/>
              </w:rPr>
            </w:pPr>
            <w:r w:rsidRPr="00BB7D52">
              <w:rPr>
                <w:b w:val="0"/>
                <w:bCs/>
                <w:sz w:val="24"/>
              </w:rPr>
              <w:t>(2)平台小挡墙工程 “M7.5 水泥砂浆砌石挡土墙”工程量710m³不正确。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1.已修改189道</w:t>
            </w:r>
          </w:p>
          <w:p w:rsidR="002F41D7" w:rsidRPr="00BB7D52" w:rsidRDefault="00BB7D52" w:rsidP="00BB7D52">
            <w:pPr>
              <w:jc w:val="left"/>
              <w:rPr>
                <w:b w:val="0"/>
                <w:bCs/>
                <w:sz w:val="24"/>
              </w:rPr>
            </w:pPr>
            <w:r w:rsidRPr="00BB7D52">
              <w:rPr>
                <w:rFonts w:hint="eastAsia"/>
                <w:b w:val="0"/>
                <w:bCs/>
                <w:sz w:val="24"/>
              </w:rPr>
              <w:t>2.已修改小档墙工作量为171m</w:t>
            </w:r>
            <w:r w:rsidRPr="00BB7D52">
              <w:rPr>
                <w:rFonts w:hint="eastAsia"/>
                <w:b w:val="0"/>
                <w:bCs/>
                <w:sz w:val="24"/>
                <w:vertAlign w:val="superscript"/>
              </w:rPr>
              <w:t>3</w:t>
            </w:r>
          </w:p>
        </w:tc>
        <w:tc>
          <w:tcPr>
            <w:tcW w:w="1717" w:type="dxa"/>
            <w:vAlign w:val="center"/>
          </w:tcPr>
          <w:p w:rsidR="002F41D7" w:rsidRPr="00BB7D52" w:rsidRDefault="00BB7D52">
            <w:pPr>
              <w:rPr>
                <w:b w:val="0"/>
                <w:bCs/>
                <w:sz w:val="24"/>
              </w:rPr>
            </w:pPr>
            <w:r w:rsidRPr="00BB7D52">
              <w:rPr>
                <w:b w:val="0"/>
                <w:bCs/>
                <w:sz w:val="24"/>
              </w:rPr>
              <w:t xml:space="preserve"> </w:t>
            </w:r>
            <w:r w:rsidRPr="00BB7D52">
              <w:rPr>
                <w:rFonts w:hint="eastAsia"/>
                <w:b w:val="0"/>
                <w:bCs/>
                <w:sz w:val="24"/>
              </w:rPr>
              <w:t>P114</w:t>
            </w:r>
          </w:p>
          <w:p w:rsidR="002F41D7" w:rsidRPr="00BB7D52" w:rsidRDefault="00BB7D52">
            <w:pPr>
              <w:rPr>
                <w:b w:val="0"/>
                <w:bCs/>
                <w:sz w:val="24"/>
              </w:rPr>
            </w:pPr>
            <w:r w:rsidRPr="00BB7D52">
              <w:rPr>
                <w:rFonts w:hint="eastAsia"/>
                <w:b w:val="0"/>
                <w:bCs/>
                <w:sz w:val="24"/>
              </w:rPr>
              <w:t>表5-28</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12</w:t>
            </w:r>
          </w:p>
        </w:tc>
        <w:tc>
          <w:tcPr>
            <w:tcW w:w="3680" w:type="dxa"/>
            <w:vAlign w:val="center"/>
          </w:tcPr>
          <w:p w:rsidR="002F41D7" w:rsidRPr="00BB7D52" w:rsidRDefault="00BB7D52" w:rsidP="00BB7D52">
            <w:pPr>
              <w:jc w:val="left"/>
              <w:rPr>
                <w:b w:val="0"/>
                <w:bCs/>
                <w:sz w:val="24"/>
              </w:rPr>
            </w:pPr>
            <w:r w:rsidRPr="00BB7D52">
              <w:rPr>
                <w:b w:val="0"/>
                <w:bCs/>
                <w:sz w:val="24"/>
              </w:rPr>
              <w:t>挡土墙开挖土方怎么处理?</w:t>
            </w:r>
          </w:p>
        </w:tc>
        <w:tc>
          <w:tcPr>
            <w:tcW w:w="3691" w:type="dxa"/>
            <w:vAlign w:val="center"/>
          </w:tcPr>
          <w:p w:rsidR="002F41D7" w:rsidRPr="00BB7D52" w:rsidRDefault="00BB7D52" w:rsidP="00BB7D52">
            <w:pPr>
              <w:jc w:val="left"/>
              <w:rPr>
                <w:b w:val="0"/>
                <w:bCs/>
                <w:sz w:val="24"/>
              </w:rPr>
            </w:pPr>
            <w:r w:rsidRPr="00BB7D52">
              <w:rPr>
                <w:rFonts w:hint="eastAsia"/>
                <w:b w:val="0"/>
                <w:bCs/>
                <w:sz w:val="24"/>
              </w:rPr>
              <w:t>堆放排土场内。</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13</w:t>
            </w:r>
          </w:p>
        </w:tc>
        <w:tc>
          <w:tcPr>
            <w:tcW w:w="3680" w:type="dxa"/>
            <w:vAlign w:val="center"/>
          </w:tcPr>
          <w:p w:rsidR="002F41D7" w:rsidRPr="00BB7D52" w:rsidRDefault="00BB7D52" w:rsidP="00BB7D52">
            <w:pPr>
              <w:jc w:val="left"/>
              <w:rPr>
                <w:b w:val="0"/>
                <w:bCs/>
                <w:sz w:val="24"/>
              </w:rPr>
            </w:pPr>
            <w:r w:rsidRPr="00BB7D52">
              <w:rPr>
                <w:b w:val="0"/>
                <w:bCs/>
                <w:sz w:val="24"/>
              </w:rPr>
              <w:t>P111“项目土地损毁总面积</w:t>
            </w:r>
            <w:r w:rsidRPr="00BB7D52">
              <w:rPr>
                <w:rFonts w:asciiTheme="minorHAnsi" w:eastAsiaTheme="minorEastAsia" w:hAnsiTheme="minorHAnsi"/>
                <w:b w:val="0"/>
                <w:bCs/>
                <w:spacing w:val="-23"/>
                <w:sz w:val="24"/>
              </w:rPr>
              <w:lastRenderedPageBreak/>
              <w:t xml:space="preserve">16.341Km², </w:t>
            </w:r>
            <w:r w:rsidRPr="00BB7D52">
              <w:rPr>
                <w:b w:val="0"/>
                <w:bCs/>
                <w:sz w:val="24"/>
              </w:rPr>
              <w:t>拟复垦旱地12.0hm²”?</w:t>
            </w:r>
          </w:p>
        </w:tc>
        <w:tc>
          <w:tcPr>
            <w:tcW w:w="3691" w:type="dxa"/>
            <w:vAlign w:val="center"/>
          </w:tcPr>
          <w:p w:rsidR="002F41D7" w:rsidRPr="00BB7D52" w:rsidRDefault="00BB7D52" w:rsidP="00BB7D52">
            <w:pPr>
              <w:jc w:val="left"/>
              <w:rPr>
                <w:b w:val="0"/>
                <w:bCs/>
                <w:sz w:val="24"/>
              </w:rPr>
            </w:pPr>
            <w:r w:rsidRPr="00BB7D52">
              <w:rPr>
                <w:rFonts w:hint="eastAsia"/>
                <w:b w:val="0"/>
                <w:bCs/>
                <w:sz w:val="24"/>
              </w:rPr>
              <w:lastRenderedPageBreak/>
              <w:t>已修改为拟复垦旱地面</w:t>
            </w:r>
            <w:r w:rsidRPr="00BB7D52">
              <w:rPr>
                <w:rFonts w:asciiTheme="minorHAnsi" w:eastAsiaTheme="minorEastAsia" w:hAnsiTheme="minorHAnsi"/>
                <w:b w:val="0"/>
                <w:bCs/>
                <w:spacing w:val="-20"/>
                <w:sz w:val="24"/>
              </w:rPr>
              <w:t>积</w:t>
            </w:r>
            <w:r w:rsidRPr="00BB7D52">
              <w:rPr>
                <w:rFonts w:asciiTheme="minorHAnsi" w:eastAsiaTheme="minorEastAsia" w:hAnsiTheme="minorHAnsi"/>
                <w:b w:val="0"/>
                <w:bCs/>
                <w:spacing w:val="-20"/>
                <w:sz w:val="24"/>
              </w:rPr>
              <w:lastRenderedPageBreak/>
              <w:t>15.776hm²</w:t>
            </w:r>
          </w:p>
        </w:tc>
        <w:tc>
          <w:tcPr>
            <w:tcW w:w="1717" w:type="dxa"/>
            <w:vAlign w:val="center"/>
          </w:tcPr>
          <w:p w:rsidR="002F41D7" w:rsidRPr="00BB7D52" w:rsidRDefault="00BB7D52">
            <w:pPr>
              <w:rPr>
                <w:b w:val="0"/>
                <w:bCs/>
                <w:sz w:val="24"/>
              </w:rPr>
            </w:pPr>
            <w:r w:rsidRPr="00BB7D52">
              <w:rPr>
                <w:rFonts w:asciiTheme="minorHAnsi" w:eastAsiaTheme="minorEastAsia" w:hAnsiTheme="minorHAnsi"/>
                <w:b w:val="0"/>
                <w:bCs/>
                <w:spacing w:val="-23"/>
                <w:sz w:val="24"/>
              </w:rPr>
              <w:lastRenderedPageBreak/>
              <w:t>见相关章节</w:t>
            </w:r>
            <w:r w:rsidRPr="00BB7D52">
              <w:rPr>
                <w:rFonts w:asciiTheme="minorHAnsi" w:hAnsiTheme="minorHAnsi" w:hint="eastAsia"/>
                <w:b w:val="0"/>
                <w:bCs/>
                <w:spacing w:val="-23"/>
                <w:sz w:val="24"/>
              </w:rPr>
              <w:t>叙述</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lastRenderedPageBreak/>
              <w:t>14</w:t>
            </w:r>
          </w:p>
        </w:tc>
        <w:tc>
          <w:tcPr>
            <w:tcW w:w="3680" w:type="dxa"/>
            <w:vAlign w:val="center"/>
          </w:tcPr>
          <w:p w:rsidR="002F41D7" w:rsidRPr="00BB7D52" w:rsidRDefault="00BB7D52" w:rsidP="00BB7D52">
            <w:pPr>
              <w:jc w:val="left"/>
              <w:rPr>
                <w:b w:val="0"/>
                <w:bCs/>
                <w:sz w:val="24"/>
              </w:rPr>
            </w:pPr>
            <w:r w:rsidRPr="00BB7D52">
              <w:rPr>
                <w:b w:val="0"/>
                <w:bCs/>
                <w:sz w:val="24"/>
              </w:rPr>
              <w:t>P112 表5-29矿山土地复垦前后地类及面积对照表中“复垦土地情况”旱地合计数不正确；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pPr>
              <w:rPr>
                <w:b w:val="0"/>
                <w:bCs/>
                <w:sz w:val="24"/>
              </w:rPr>
            </w:pPr>
            <w:r w:rsidRPr="00BB7D52">
              <w:rPr>
                <w:rFonts w:hint="eastAsia"/>
                <w:b w:val="0"/>
                <w:bCs/>
                <w:sz w:val="24"/>
              </w:rPr>
              <w:t>P115</w:t>
            </w:r>
          </w:p>
          <w:p w:rsidR="002F41D7" w:rsidRPr="00BB7D52" w:rsidRDefault="00BB7D52">
            <w:pPr>
              <w:rPr>
                <w:b w:val="0"/>
                <w:bCs/>
                <w:sz w:val="24"/>
              </w:rPr>
            </w:pPr>
            <w:r w:rsidRPr="00BB7D52">
              <w:rPr>
                <w:rFonts w:hint="eastAsia"/>
                <w:b w:val="0"/>
                <w:bCs/>
                <w:sz w:val="24"/>
              </w:rPr>
              <w:t>表5-29</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15</w:t>
            </w:r>
          </w:p>
        </w:tc>
        <w:tc>
          <w:tcPr>
            <w:tcW w:w="3680" w:type="dxa"/>
            <w:vAlign w:val="center"/>
          </w:tcPr>
          <w:p w:rsidR="002F41D7" w:rsidRPr="00BB7D52" w:rsidRDefault="00BB7D52" w:rsidP="00BB7D52">
            <w:pPr>
              <w:jc w:val="left"/>
              <w:rPr>
                <w:b w:val="0"/>
                <w:bCs/>
                <w:sz w:val="24"/>
              </w:rPr>
            </w:pPr>
            <w:r w:rsidRPr="00BB7D52">
              <w:rPr>
                <w:b w:val="0"/>
                <w:bCs/>
                <w:sz w:val="24"/>
              </w:rPr>
              <w:t>P112 表5-30复垦前后土地利用结构调整表中数据均不正确；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pPr>
              <w:rPr>
                <w:b w:val="0"/>
                <w:bCs/>
                <w:sz w:val="24"/>
              </w:rPr>
            </w:pPr>
            <w:r w:rsidRPr="00BB7D52">
              <w:rPr>
                <w:rFonts w:hint="eastAsia"/>
                <w:b w:val="0"/>
                <w:bCs/>
                <w:sz w:val="24"/>
              </w:rPr>
              <w:t>P115</w:t>
            </w:r>
          </w:p>
          <w:p w:rsidR="002F41D7" w:rsidRPr="00BB7D52" w:rsidRDefault="00BB7D52">
            <w:pPr>
              <w:rPr>
                <w:b w:val="0"/>
                <w:bCs/>
                <w:sz w:val="24"/>
              </w:rPr>
            </w:pPr>
            <w:r w:rsidRPr="00BB7D52">
              <w:rPr>
                <w:rFonts w:hint="eastAsia"/>
                <w:b w:val="0"/>
                <w:bCs/>
                <w:sz w:val="24"/>
              </w:rPr>
              <w:t>表5-30</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16</w:t>
            </w:r>
          </w:p>
        </w:tc>
        <w:tc>
          <w:tcPr>
            <w:tcW w:w="3680" w:type="dxa"/>
            <w:vAlign w:val="center"/>
          </w:tcPr>
          <w:p w:rsidR="002F41D7" w:rsidRPr="00BB7D52" w:rsidRDefault="00BB7D52" w:rsidP="00BB7D52">
            <w:pPr>
              <w:jc w:val="left"/>
              <w:rPr>
                <w:b w:val="0"/>
                <w:bCs/>
                <w:sz w:val="24"/>
              </w:rPr>
            </w:pPr>
            <w:r w:rsidRPr="00BB7D52">
              <w:rPr>
                <w:b w:val="0"/>
                <w:bCs/>
                <w:sz w:val="24"/>
              </w:rPr>
              <w:t>P113“采场底部平台复垦为旱地10hm²”?   哪来的数据?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开采方案中采矿终了平面图</w:t>
            </w:r>
          </w:p>
        </w:tc>
        <w:tc>
          <w:tcPr>
            <w:tcW w:w="1717" w:type="dxa"/>
            <w:vAlign w:val="center"/>
          </w:tcPr>
          <w:p w:rsidR="002F41D7" w:rsidRPr="00BB7D52" w:rsidRDefault="00BB7D52">
            <w:pPr>
              <w:rPr>
                <w:b w:val="0"/>
                <w:bCs/>
                <w:sz w:val="24"/>
              </w:rPr>
            </w:pPr>
            <w:r w:rsidRPr="00BB7D52">
              <w:rPr>
                <w:rFonts w:hint="eastAsia"/>
                <w:b w:val="0"/>
                <w:bCs/>
                <w:sz w:val="24"/>
              </w:rPr>
              <w:t>附图17</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17</w:t>
            </w:r>
          </w:p>
        </w:tc>
        <w:tc>
          <w:tcPr>
            <w:tcW w:w="3680" w:type="dxa"/>
            <w:vAlign w:val="center"/>
          </w:tcPr>
          <w:p w:rsidR="002F41D7" w:rsidRPr="00BB7D52" w:rsidRDefault="00BB7D52" w:rsidP="00BB7D52">
            <w:pPr>
              <w:jc w:val="left"/>
              <w:rPr>
                <w:b w:val="0"/>
                <w:bCs/>
                <w:sz w:val="24"/>
              </w:rPr>
            </w:pPr>
            <w:r w:rsidRPr="00BB7D52">
              <w:rPr>
                <w:b w:val="0"/>
                <w:bCs/>
                <w:sz w:val="24"/>
              </w:rPr>
              <w:t>将复垦与管护工程量分开计算；</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18</w:t>
            </w:r>
          </w:p>
        </w:tc>
        <w:tc>
          <w:tcPr>
            <w:tcW w:w="3680" w:type="dxa"/>
            <w:vAlign w:val="center"/>
          </w:tcPr>
          <w:p w:rsidR="002F41D7" w:rsidRPr="00BB7D52" w:rsidRDefault="00BB7D52" w:rsidP="00BB7D52">
            <w:pPr>
              <w:jc w:val="left"/>
              <w:rPr>
                <w:b w:val="0"/>
                <w:bCs/>
                <w:sz w:val="24"/>
              </w:rPr>
            </w:pPr>
            <w:r w:rsidRPr="00BB7D52">
              <w:rPr>
                <w:b w:val="0"/>
                <w:bCs/>
                <w:sz w:val="24"/>
              </w:rPr>
              <w:t>P113-P114“表5-31 矿山土地复垦工程量汇总表中存在的问题：</w:t>
            </w:r>
          </w:p>
          <w:p w:rsidR="002F41D7" w:rsidRPr="00BB7D52" w:rsidRDefault="00BB7D52" w:rsidP="00BB7D52">
            <w:pPr>
              <w:jc w:val="left"/>
              <w:rPr>
                <w:b w:val="0"/>
                <w:bCs/>
                <w:sz w:val="24"/>
              </w:rPr>
            </w:pPr>
            <w:r w:rsidRPr="00BB7D52">
              <w:rPr>
                <w:b w:val="0"/>
                <w:bCs/>
                <w:sz w:val="24"/>
              </w:rPr>
              <w:t>(1)“表土收集”工程量太夸张了；</w:t>
            </w:r>
          </w:p>
          <w:p w:rsidR="002F41D7" w:rsidRPr="00BB7D52" w:rsidRDefault="00BB7D52" w:rsidP="00BB7D52">
            <w:pPr>
              <w:jc w:val="left"/>
              <w:rPr>
                <w:b w:val="0"/>
                <w:bCs/>
                <w:sz w:val="24"/>
              </w:rPr>
            </w:pPr>
            <w:r w:rsidRPr="00BB7D52">
              <w:rPr>
                <w:b w:val="0"/>
                <w:bCs/>
                <w:sz w:val="24"/>
              </w:rPr>
              <w:t>(2)复垦为旱地还能播撒草籽?</w:t>
            </w:r>
          </w:p>
        </w:tc>
        <w:tc>
          <w:tcPr>
            <w:tcW w:w="3691" w:type="dxa"/>
            <w:vAlign w:val="center"/>
          </w:tcPr>
          <w:p w:rsidR="002F41D7" w:rsidRPr="00BB7D52" w:rsidRDefault="00BB7D52" w:rsidP="00BB7D52">
            <w:pPr>
              <w:jc w:val="left"/>
              <w:rPr>
                <w:b w:val="0"/>
                <w:bCs/>
                <w:sz w:val="24"/>
              </w:rPr>
            </w:pPr>
            <w:r w:rsidRPr="00BB7D52">
              <w:rPr>
                <w:rFonts w:hint="eastAsia"/>
                <w:b w:val="0"/>
                <w:bCs/>
                <w:sz w:val="24"/>
              </w:rPr>
              <w:t>1.表土收集已重新计算</w:t>
            </w:r>
          </w:p>
          <w:p w:rsidR="002F41D7" w:rsidRPr="00BB7D52" w:rsidRDefault="00BB7D52" w:rsidP="00BB7D52">
            <w:pPr>
              <w:jc w:val="left"/>
              <w:rPr>
                <w:b w:val="0"/>
                <w:bCs/>
                <w:sz w:val="24"/>
              </w:rPr>
            </w:pPr>
            <w:r w:rsidRPr="00BB7D52">
              <w:rPr>
                <w:rFonts w:hint="eastAsia"/>
                <w:b w:val="0"/>
                <w:bCs/>
                <w:sz w:val="24"/>
              </w:rPr>
              <w:t>2.在堆土场表面播撒草籽</w:t>
            </w:r>
          </w:p>
        </w:tc>
        <w:tc>
          <w:tcPr>
            <w:tcW w:w="1717" w:type="dxa"/>
            <w:vAlign w:val="center"/>
          </w:tcPr>
          <w:p w:rsidR="002F41D7" w:rsidRPr="00BB7D52" w:rsidRDefault="00BB7D52">
            <w:pPr>
              <w:rPr>
                <w:b w:val="0"/>
                <w:bCs/>
                <w:sz w:val="24"/>
              </w:rPr>
            </w:pPr>
            <w:r w:rsidRPr="00BB7D52">
              <w:rPr>
                <w:rFonts w:hint="eastAsia"/>
                <w:b w:val="0"/>
                <w:bCs/>
                <w:sz w:val="24"/>
              </w:rPr>
              <w:t>P117</w:t>
            </w:r>
          </w:p>
          <w:p w:rsidR="002F41D7" w:rsidRPr="00BB7D52" w:rsidRDefault="00BB7D52">
            <w:pPr>
              <w:rPr>
                <w:b w:val="0"/>
                <w:bCs/>
                <w:sz w:val="24"/>
              </w:rPr>
            </w:pPr>
            <w:r w:rsidRPr="00BB7D52">
              <w:rPr>
                <w:rFonts w:hint="eastAsia"/>
                <w:b w:val="0"/>
                <w:bCs/>
                <w:sz w:val="24"/>
              </w:rPr>
              <w:t>表5-31</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19</w:t>
            </w:r>
          </w:p>
        </w:tc>
        <w:tc>
          <w:tcPr>
            <w:tcW w:w="3680" w:type="dxa"/>
            <w:vAlign w:val="center"/>
          </w:tcPr>
          <w:p w:rsidR="002F41D7" w:rsidRPr="00BB7D52" w:rsidRDefault="00BB7D52" w:rsidP="00BB7D52">
            <w:pPr>
              <w:jc w:val="left"/>
              <w:rPr>
                <w:b w:val="0"/>
                <w:bCs/>
                <w:sz w:val="24"/>
              </w:rPr>
            </w:pPr>
            <w:r w:rsidRPr="00BB7D52">
              <w:rPr>
                <w:b w:val="0"/>
                <w:bCs/>
                <w:sz w:val="24"/>
              </w:rPr>
              <w:t>设计工程量基础问题太多，需重新设计；</w:t>
            </w:r>
          </w:p>
        </w:tc>
        <w:tc>
          <w:tcPr>
            <w:tcW w:w="3691" w:type="dxa"/>
            <w:vAlign w:val="center"/>
          </w:tcPr>
          <w:p w:rsidR="002F41D7" w:rsidRPr="00BB7D52" w:rsidRDefault="002F41D7" w:rsidP="00BB7D52">
            <w:pPr>
              <w:jc w:val="left"/>
              <w:rPr>
                <w:b w:val="0"/>
                <w:bCs/>
                <w:sz w:val="24"/>
              </w:rPr>
            </w:pP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20</w:t>
            </w:r>
          </w:p>
        </w:tc>
        <w:tc>
          <w:tcPr>
            <w:tcW w:w="3680" w:type="dxa"/>
            <w:vAlign w:val="center"/>
          </w:tcPr>
          <w:p w:rsidR="002F41D7" w:rsidRPr="00BB7D52" w:rsidRDefault="00BB7D52" w:rsidP="00BB7D52">
            <w:pPr>
              <w:jc w:val="left"/>
              <w:rPr>
                <w:b w:val="0"/>
                <w:bCs/>
                <w:sz w:val="24"/>
              </w:rPr>
            </w:pPr>
            <w:r w:rsidRPr="00BB7D52">
              <w:rPr>
                <w:b w:val="0"/>
                <w:bCs/>
                <w:sz w:val="24"/>
              </w:rPr>
              <w:t>P119删除序号为“(7)</w:t>
            </w:r>
            <w:r w:rsidRPr="00BB7D52">
              <w:rPr>
                <w:rFonts w:hint="eastAsia"/>
                <w:b w:val="0"/>
                <w:bCs/>
                <w:sz w:val="24"/>
              </w:rPr>
              <w:t>～</w:t>
            </w:r>
            <w:r w:rsidRPr="00BB7D52">
              <w:rPr>
                <w:b w:val="0"/>
                <w:bCs/>
                <w:sz w:val="24"/>
              </w:rPr>
              <w:t>(8)”的预算编制依据；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已删除</w:t>
            </w:r>
            <w:r w:rsidRPr="00BB7D52">
              <w:rPr>
                <w:b w:val="0"/>
                <w:bCs/>
                <w:sz w:val="24"/>
              </w:rPr>
              <w:t>(7)</w:t>
            </w:r>
            <w:r w:rsidRPr="00BB7D52">
              <w:rPr>
                <w:rFonts w:hint="eastAsia"/>
                <w:b w:val="0"/>
                <w:bCs/>
                <w:sz w:val="24"/>
              </w:rPr>
              <w:t>～</w:t>
            </w:r>
            <w:r w:rsidRPr="00BB7D52">
              <w:rPr>
                <w:b w:val="0"/>
                <w:bCs/>
                <w:sz w:val="24"/>
              </w:rPr>
              <w:t>(8)</w:t>
            </w:r>
            <w:r w:rsidRPr="00BB7D52">
              <w:rPr>
                <w:rFonts w:hint="eastAsia"/>
                <w:b w:val="0"/>
                <w:bCs/>
                <w:sz w:val="24"/>
              </w:rPr>
              <w:t>的预算依据</w:t>
            </w:r>
          </w:p>
        </w:tc>
        <w:tc>
          <w:tcPr>
            <w:tcW w:w="1717" w:type="dxa"/>
            <w:vAlign w:val="center"/>
          </w:tcPr>
          <w:p w:rsidR="002F41D7" w:rsidRPr="00BB7D52" w:rsidRDefault="00BB7D52">
            <w:pPr>
              <w:rPr>
                <w:b w:val="0"/>
                <w:bCs/>
                <w:sz w:val="24"/>
              </w:rPr>
            </w:pPr>
            <w:r w:rsidRPr="00BB7D52">
              <w:rPr>
                <w:rFonts w:hint="eastAsia"/>
                <w:b w:val="0"/>
                <w:bCs/>
                <w:sz w:val="24"/>
              </w:rPr>
              <w:t>P122</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21</w:t>
            </w:r>
          </w:p>
        </w:tc>
        <w:tc>
          <w:tcPr>
            <w:tcW w:w="3680" w:type="dxa"/>
            <w:vAlign w:val="center"/>
          </w:tcPr>
          <w:p w:rsidR="002F41D7" w:rsidRPr="00BB7D52" w:rsidRDefault="00BB7D52" w:rsidP="00BB7D52">
            <w:pPr>
              <w:jc w:val="left"/>
              <w:rPr>
                <w:b w:val="0"/>
                <w:bCs/>
                <w:sz w:val="24"/>
              </w:rPr>
            </w:pPr>
            <w:r w:rsidRPr="00BB7D52">
              <w:rPr>
                <w:b w:val="0"/>
                <w:bCs/>
                <w:sz w:val="24"/>
              </w:rPr>
              <w:t>P119 补充以下预算编制依据：</w:t>
            </w:r>
          </w:p>
          <w:p w:rsidR="002F41D7" w:rsidRPr="00BB7D52" w:rsidRDefault="00BB7D52" w:rsidP="00BB7D52">
            <w:pPr>
              <w:jc w:val="left"/>
              <w:rPr>
                <w:b w:val="0"/>
                <w:bCs/>
                <w:sz w:val="24"/>
              </w:rPr>
            </w:pPr>
            <w:r w:rsidRPr="00BB7D52">
              <w:rPr>
                <w:b w:val="0"/>
                <w:bCs/>
                <w:sz w:val="24"/>
              </w:rPr>
              <w:t>(1)《自治区水利厅关于调整水利工程安全文明施工措施费费率的通知》(桂水建设【2023】4号);</w:t>
            </w:r>
          </w:p>
          <w:p w:rsidR="002F41D7" w:rsidRPr="00BB7D52" w:rsidRDefault="00BB7D52" w:rsidP="00BB7D52">
            <w:pPr>
              <w:jc w:val="left"/>
              <w:rPr>
                <w:b w:val="0"/>
                <w:bCs/>
                <w:sz w:val="24"/>
              </w:rPr>
            </w:pPr>
            <w:r w:rsidRPr="00BB7D52">
              <w:rPr>
                <w:b w:val="0"/>
                <w:bCs/>
                <w:sz w:val="24"/>
              </w:rPr>
              <w:t>(2)当地材料市场价格。</w:t>
            </w:r>
          </w:p>
        </w:tc>
        <w:tc>
          <w:tcPr>
            <w:tcW w:w="3691" w:type="dxa"/>
            <w:vAlign w:val="center"/>
          </w:tcPr>
          <w:p w:rsidR="002F41D7" w:rsidRPr="00BB7D52" w:rsidRDefault="00BB7D52" w:rsidP="00BB7D52">
            <w:pPr>
              <w:jc w:val="left"/>
              <w:rPr>
                <w:b w:val="0"/>
                <w:bCs/>
                <w:sz w:val="24"/>
              </w:rPr>
            </w:pPr>
            <w:r w:rsidRPr="00BB7D52">
              <w:rPr>
                <w:rFonts w:hint="eastAsia"/>
                <w:b w:val="0"/>
                <w:bCs/>
                <w:sz w:val="24"/>
              </w:rPr>
              <w:t>1.已补充该预算编制依据</w:t>
            </w:r>
          </w:p>
          <w:p w:rsidR="002F41D7" w:rsidRPr="00BB7D52" w:rsidRDefault="00BB7D52" w:rsidP="00BB7D52">
            <w:pPr>
              <w:jc w:val="left"/>
              <w:rPr>
                <w:b w:val="0"/>
                <w:bCs/>
                <w:sz w:val="24"/>
              </w:rPr>
            </w:pPr>
            <w:r w:rsidRPr="00BB7D52">
              <w:rPr>
                <w:rFonts w:hint="eastAsia"/>
                <w:b w:val="0"/>
                <w:bCs/>
                <w:sz w:val="24"/>
              </w:rPr>
              <w:t>2.已补充当地材料价格</w:t>
            </w:r>
          </w:p>
        </w:tc>
        <w:tc>
          <w:tcPr>
            <w:tcW w:w="1717" w:type="dxa"/>
            <w:vAlign w:val="center"/>
          </w:tcPr>
          <w:p w:rsidR="002F41D7" w:rsidRPr="00BB7D52" w:rsidRDefault="00BB7D52">
            <w:pPr>
              <w:rPr>
                <w:b w:val="0"/>
                <w:bCs/>
                <w:sz w:val="24"/>
              </w:rPr>
            </w:pPr>
            <w:r w:rsidRPr="00BB7D52">
              <w:rPr>
                <w:rFonts w:hint="eastAsia"/>
                <w:b w:val="0"/>
                <w:bCs/>
                <w:sz w:val="24"/>
              </w:rPr>
              <w:t>P122</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22</w:t>
            </w:r>
          </w:p>
        </w:tc>
        <w:tc>
          <w:tcPr>
            <w:tcW w:w="3680" w:type="dxa"/>
            <w:vAlign w:val="center"/>
          </w:tcPr>
          <w:p w:rsidR="002F41D7" w:rsidRPr="00BB7D52" w:rsidRDefault="00BB7D52" w:rsidP="00BB7D52">
            <w:pPr>
              <w:jc w:val="left"/>
              <w:rPr>
                <w:b w:val="0"/>
                <w:bCs/>
                <w:sz w:val="24"/>
              </w:rPr>
            </w:pPr>
            <w:r w:rsidRPr="00BB7D52">
              <w:rPr>
                <w:b w:val="0"/>
                <w:bCs/>
                <w:sz w:val="24"/>
              </w:rPr>
              <w:t>将说明中“材料价差”改为“价差”;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left"/>
              <w:rPr>
                <w:b w:val="0"/>
                <w:bCs/>
                <w:sz w:val="24"/>
              </w:rPr>
            </w:pPr>
            <w:r w:rsidRPr="00BB7D52">
              <w:rPr>
                <w:rFonts w:hint="eastAsia"/>
                <w:b w:val="0"/>
                <w:bCs/>
                <w:sz w:val="24"/>
              </w:rPr>
              <w:t>P125</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23</w:t>
            </w:r>
          </w:p>
        </w:tc>
        <w:tc>
          <w:tcPr>
            <w:tcW w:w="3680" w:type="dxa"/>
            <w:vAlign w:val="center"/>
          </w:tcPr>
          <w:p w:rsidR="002F41D7" w:rsidRPr="00BB7D52" w:rsidRDefault="00BB7D52" w:rsidP="00BB7D52">
            <w:pPr>
              <w:jc w:val="left"/>
              <w:rPr>
                <w:b w:val="0"/>
                <w:bCs/>
                <w:sz w:val="24"/>
              </w:rPr>
            </w:pPr>
            <w:r w:rsidRPr="00BB7D52">
              <w:rPr>
                <w:b w:val="0"/>
                <w:bCs/>
                <w:sz w:val="24"/>
              </w:rPr>
              <w:t>P120“其他直接费”说明不完整且费率不正确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已修改补充</w:t>
            </w:r>
          </w:p>
        </w:tc>
        <w:tc>
          <w:tcPr>
            <w:tcW w:w="1717" w:type="dxa"/>
            <w:vAlign w:val="center"/>
          </w:tcPr>
          <w:p w:rsidR="002F41D7" w:rsidRPr="00BB7D52" w:rsidRDefault="00BB7D52">
            <w:pPr>
              <w:rPr>
                <w:b w:val="0"/>
                <w:bCs/>
                <w:sz w:val="24"/>
              </w:rPr>
            </w:pPr>
            <w:r w:rsidRPr="00BB7D52">
              <w:rPr>
                <w:rFonts w:hint="eastAsia"/>
                <w:b w:val="0"/>
                <w:bCs/>
                <w:sz w:val="24"/>
              </w:rPr>
              <w:t>P123</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24</w:t>
            </w:r>
          </w:p>
        </w:tc>
        <w:tc>
          <w:tcPr>
            <w:tcW w:w="3680" w:type="dxa"/>
            <w:vAlign w:val="center"/>
          </w:tcPr>
          <w:p w:rsidR="002F41D7" w:rsidRPr="00BB7D52" w:rsidRDefault="00BB7D52" w:rsidP="00BB7D52">
            <w:pPr>
              <w:jc w:val="left"/>
              <w:rPr>
                <w:b w:val="0"/>
                <w:bCs/>
                <w:sz w:val="24"/>
              </w:rPr>
            </w:pPr>
            <w:r w:rsidRPr="00BB7D52">
              <w:rPr>
                <w:b w:val="0"/>
                <w:bCs/>
                <w:sz w:val="24"/>
              </w:rPr>
              <w:t>P123 不涉及“工程科学研究试验费”?</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2F41D7">
            <w:pP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25</w:t>
            </w:r>
          </w:p>
        </w:tc>
        <w:tc>
          <w:tcPr>
            <w:tcW w:w="3680" w:type="dxa"/>
            <w:vAlign w:val="center"/>
          </w:tcPr>
          <w:p w:rsidR="002F41D7" w:rsidRPr="00BB7D52" w:rsidRDefault="00BB7D52" w:rsidP="00BB7D52">
            <w:pPr>
              <w:jc w:val="left"/>
              <w:rPr>
                <w:b w:val="0"/>
                <w:bCs/>
                <w:sz w:val="24"/>
              </w:rPr>
            </w:pPr>
            <w:r w:rsidRPr="00BB7D52">
              <w:rPr>
                <w:b w:val="0"/>
                <w:bCs/>
                <w:sz w:val="24"/>
              </w:rPr>
              <w:t>P124 列出近年来的居民消费物价指数；</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2F41D7">
            <w:pP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26</w:t>
            </w:r>
          </w:p>
        </w:tc>
        <w:tc>
          <w:tcPr>
            <w:tcW w:w="3680" w:type="dxa"/>
            <w:vAlign w:val="center"/>
          </w:tcPr>
          <w:p w:rsidR="002F41D7" w:rsidRPr="00BB7D52" w:rsidRDefault="00BB7D52" w:rsidP="00BB7D52">
            <w:pPr>
              <w:jc w:val="left"/>
              <w:rPr>
                <w:b w:val="0"/>
                <w:bCs/>
                <w:sz w:val="24"/>
              </w:rPr>
            </w:pPr>
            <w:r w:rsidRPr="00BB7D52">
              <w:rPr>
                <w:b w:val="0"/>
                <w:bCs/>
                <w:sz w:val="24"/>
              </w:rPr>
              <w:t>将“涨价预备费”、“差价预备费”统一为“价差预备费”;</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center"/>
              <w:rPr>
                <w:b w:val="0"/>
                <w:bCs/>
                <w:sz w:val="24"/>
              </w:rPr>
            </w:pPr>
            <w:r w:rsidRPr="00BB7D52">
              <w:rPr>
                <w:rFonts w:hint="eastAsia"/>
                <w:b w:val="0"/>
                <w:bCs/>
                <w:sz w:val="24"/>
              </w:rPr>
              <w:t>见相关章节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27</w:t>
            </w:r>
          </w:p>
        </w:tc>
        <w:tc>
          <w:tcPr>
            <w:tcW w:w="3680" w:type="dxa"/>
            <w:vAlign w:val="center"/>
          </w:tcPr>
          <w:p w:rsidR="002F41D7" w:rsidRPr="00BB7D52" w:rsidRDefault="00BB7D52" w:rsidP="00BB7D52">
            <w:pPr>
              <w:jc w:val="left"/>
              <w:rPr>
                <w:b w:val="0"/>
                <w:bCs/>
                <w:sz w:val="24"/>
              </w:rPr>
            </w:pPr>
            <w:r w:rsidRPr="00BB7D52">
              <w:rPr>
                <w:b w:val="0"/>
                <w:bCs/>
                <w:sz w:val="24"/>
              </w:rPr>
              <w:t>P127 表5-43 地质环境治理工程预算表中哪来的“沟槽石方开挖”?</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left"/>
              <w:rPr>
                <w:b w:val="0"/>
                <w:bCs/>
                <w:sz w:val="24"/>
              </w:rPr>
            </w:pPr>
            <w:r w:rsidRPr="00BB7D52">
              <w:rPr>
                <w:rFonts w:hint="eastAsia"/>
                <w:b w:val="0"/>
                <w:bCs/>
                <w:sz w:val="24"/>
              </w:rPr>
              <w:t>P132</w:t>
            </w:r>
          </w:p>
          <w:p w:rsidR="002F41D7" w:rsidRPr="00BB7D52" w:rsidRDefault="00BB7D52">
            <w:pPr>
              <w:rPr>
                <w:b w:val="0"/>
                <w:bCs/>
                <w:sz w:val="24"/>
              </w:rPr>
            </w:pPr>
            <w:r w:rsidRPr="00BB7D52">
              <w:rPr>
                <w:rFonts w:hint="eastAsia"/>
                <w:b w:val="0"/>
                <w:bCs/>
                <w:sz w:val="24"/>
              </w:rPr>
              <w:t>表5-44</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28</w:t>
            </w:r>
          </w:p>
        </w:tc>
        <w:tc>
          <w:tcPr>
            <w:tcW w:w="3680" w:type="dxa"/>
            <w:vAlign w:val="center"/>
          </w:tcPr>
          <w:p w:rsidR="002F41D7" w:rsidRPr="00BB7D52" w:rsidRDefault="00BB7D52" w:rsidP="00BB7D52">
            <w:pPr>
              <w:jc w:val="left"/>
              <w:rPr>
                <w:b w:val="0"/>
                <w:bCs/>
                <w:sz w:val="24"/>
              </w:rPr>
            </w:pPr>
            <w:r w:rsidRPr="00BB7D52">
              <w:rPr>
                <w:b w:val="0"/>
                <w:bCs/>
                <w:sz w:val="24"/>
              </w:rPr>
              <w:t>价差预备费计算不正确；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29</w:t>
            </w:r>
          </w:p>
        </w:tc>
        <w:tc>
          <w:tcPr>
            <w:tcW w:w="3680" w:type="dxa"/>
            <w:vAlign w:val="center"/>
          </w:tcPr>
          <w:p w:rsidR="002F41D7" w:rsidRPr="00BB7D52" w:rsidRDefault="00BB7D52" w:rsidP="00BB7D52">
            <w:pPr>
              <w:jc w:val="left"/>
              <w:rPr>
                <w:b w:val="0"/>
                <w:bCs/>
                <w:sz w:val="24"/>
              </w:rPr>
            </w:pPr>
            <w:r w:rsidRPr="00BB7D52">
              <w:rPr>
                <w:b w:val="0"/>
                <w:bCs/>
                <w:sz w:val="24"/>
              </w:rPr>
              <w:t>主、次要材料分类不正确；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pPr>
              <w:rPr>
                <w:rFonts w:asciiTheme="minorHAnsi" w:eastAsiaTheme="minorEastAsia" w:hAnsiTheme="minorHAnsi"/>
                <w:b w:val="0"/>
                <w:bCs/>
                <w:spacing w:val="-23"/>
                <w:sz w:val="24"/>
              </w:rPr>
            </w:pPr>
            <w:r w:rsidRPr="00BB7D52">
              <w:rPr>
                <w:rFonts w:asciiTheme="minorHAnsi" w:eastAsiaTheme="minorEastAsia" w:hAnsiTheme="minorHAnsi"/>
                <w:b w:val="0"/>
                <w:bCs/>
                <w:spacing w:val="-23"/>
                <w:sz w:val="24"/>
              </w:rPr>
              <w:t>P136</w:t>
            </w:r>
          </w:p>
          <w:p w:rsidR="002F41D7" w:rsidRPr="00BB7D52" w:rsidRDefault="00BB7D52">
            <w:pPr>
              <w:rPr>
                <w:b w:val="0"/>
                <w:bCs/>
                <w:sz w:val="24"/>
              </w:rPr>
            </w:pPr>
            <w:r w:rsidRPr="00BB7D52">
              <w:rPr>
                <w:rFonts w:asciiTheme="minorHAnsi" w:eastAsiaTheme="minorEastAsia" w:hAnsiTheme="minorHAnsi"/>
                <w:b w:val="0"/>
                <w:bCs/>
                <w:spacing w:val="-23"/>
                <w:sz w:val="24"/>
              </w:rPr>
              <w:t>表</w:t>
            </w:r>
            <w:r w:rsidRPr="00BB7D52">
              <w:rPr>
                <w:rFonts w:asciiTheme="minorHAnsi" w:eastAsiaTheme="minorEastAsia" w:hAnsiTheme="minorHAnsi"/>
                <w:b w:val="0"/>
                <w:bCs/>
                <w:spacing w:val="-23"/>
                <w:sz w:val="24"/>
              </w:rPr>
              <w:t>5-48-49</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30</w:t>
            </w:r>
          </w:p>
        </w:tc>
        <w:tc>
          <w:tcPr>
            <w:tcW w:w="3680" w:type="dxa"/>
            <w:vAlign w:val="center"/>
          </w:tcPr>
          <w:p w:rsidR="002F41D7" w:rsidRPr="00BB7D52" w:rsidRDefault="00BB7D52" w:rsidP="00BB7D52">
            <w:pPr>
              <w:jc w:val="left"/>
              <w:rPr>
                <w:b w:val="0"/>
                <w:bCs/>
                <w:sz w:val="24"/>
              </w:rPr>
            </w:pPr>
            <w:r w:rsidRPr="00BB7D52">
              <w:rPr>
                <w:b w:val="0"/>
                <w:bCs/>
                <w:sz w:val="24"/>
              </w:rPr>
              <w:t>主要材料预算价格汇总表中存在的问题：</w:t>
            </w:r>
          </w:p>
          <w:p w:rsidR="002F41D7" w:rsidRPr="00BB7D52" w:rsidRDefault="00BB7D52" w:rsidP="00BB7D52">
            <w:pPr>
              <w:jc w:val="left"/>
              <w:rPr>
                <w:b w:val="0"/>
                <w:bCs/>
                <w:sz w:val="24"/>
              </w:rPr>
            </w:pPr>
            <w:r w:rsidRPr="00BB7D52">
              <w:rPr>
                <w:b w:val="0"/>
                <w:bCs/>
                <w:sz w:val="24"/>
              </w:rPr>
              <w:t>(1)“柴油”材料价格偏低；</w:t>
            </w:r>
          </w:p>
          <w:p w:rsidR="002F41D7" w:rsidRPr="00BB7D52" w:rsidRDefault="00BB7D52" w:rsidP="00BB7D52">
            <w:pPr>
              <w:jc w:val="left"/>
              <w:rPr>
                <w:b w:val="0"/>
                <w:bCs/>
                <w:sz w:val="24"/>
              </w:rPr>
            </w:pPr>
            <w:r w:rsidRPr="00BB7D52">
              <w:rPr>
                <w:b w:val="0"/>
                <w:bCs/>
                <w:sz w:val="24"/>
              </w:rPr>
              <w:t>(2)“块石”材料价格偏高；</w:t>
            </w:r>
          </w:p>
          <w:p w:rsidR="002F41D7" w:rsidRPr="00BB7D52" w:rsidRDefault="00BB7D52" w:rsidP="00BB7D52">
            <w:pPr>
              <w:jc w:val="left"/>
              <w:rPr>
                <w:b w:val="0"/>
                <w:bCs/>
                <w:sz w:val="24"/>
              </w:rPr>
            </w:pPr>
            <w:r w:rsidRPr="00BB7D52">
              <w:rPr>
                <w:b w:val="0"/>
                <w:bCs/>
                <w:sz w:val="24"/>
              </w:rPr>
              <w:lastRenderedPageBreak/>
              <w:t>(3)设计中不存在“松树”;</w:t>
            </w:r>
          </w:p>
          <w:p w:rsidR="002F41D7" w:rsidRPr="00BB7D52" w:rsidRDefault="00BB7D52" w:rsidP="00BB7D52">
            <w:pPr>
              <w:jc w:val="left"/>
              <w:rPr>
                <w:b w:val="0"/>
                <w:bCs/>
                <w:sz w:val="24"/>
              </w:rPr>
            </w:pPr>
            <w:r w:rsidRPr="00BB7D52">
              <w:rPr>
                <w:b w:val="0"/>
                <w:bCs/>
                <w:sz w:val="24"/>
              </w:rPr>
              <w:t>(4)缺少“复合肥”材料价格；</w:t>
            </w:r>
          </w:p>
          <w:p w:rsidR="002F41D7" w:rsidRPr="00BB7D52" w:rsidRDefault="00BB7D52" w:rsidP="00BB7D52">
            <w:pPr>
              <w:jc w:val="left"/>
              <w:rPr>
                <w:b w:val="0"/>
                <w:bCs/>
                <w:sz w:val="24"/>
              </w:rPr>
            </w:pPr>
            <w:r w:rsidRPr="00BB7D52">
              <w:rPr>
                <w:b w:val="0"/>
                <w:bCs/>
                <w:sz w:val="24"/>
              </w:rPr>
              <w:t>(5)“全站仪”不是材料。</w:t>
            </w:r>
          </w:p>
        </w:tc>
        <w:tc>
          <w:tcPr>
            <w:tcW w:w="3691" w:type="dxa"/>
            <w:vAlign w:val="center"/>
          </w:tcPr>
          <w:p w:rsidR="002F41D7" w:rsidRPr="00BB7D52" w:rsidRDefault="00BB7D52" w:rsidP="00BB7D52">
            <w:pPr>
              <w:jc w:val="left"/>
              <w:rPr>
                <w:b w:val="0"/>
                <w:bCs/>
                <w:sz w:val="24"/>
              </w:rPr>
            </w:pPr>
            <w:r w:rsidRPr="00BB7D52">
              <w:rPr>
                <w:rFonts w:hint="eastAsia"/>
                <w:b w:val="0"/>
                <w:bCs/>
                <w:sz w:val="24"/>
              </w:rPr>
              <w:lastRenderedPageBreak/>
              <w:t>已修改、补充</w:t>
            </w:r>
          </w:p>
        </w:tc>
        <w:tc>
          <w:tcPr>
            <w:tcW w:w="1717" w:type="dxa"/>
            <w:vAlign w:val="center"/>
          </w:tcPr>
          <w:p w:rsidR="002F41D7" w:rsidRPr="00BB7D52" w:rsidRDefault="00BB7D52">
            <w:pPr>
              <w:rPr>
                <w:rFonts w:asciiTheme="minorHAnsi" w:eastAsiaTheme="minorEastAsia" w:hAnsiTheme="minorHAnsi"/>
                <w:b w:val="0"/>
                <w:bCs/>
                <w:spacing w:val="-23"/>
                <w:sz w:val="24"/>
              </w:rPr>
            </w:pPr>
            <w:r w:rsidRPr="00BB7D52">
              <w:rPr>
                <w:rFonts w:asciiTheme="minorHAnsi" w:hAnsiTheme="minorHAnsi" w:hint="eastAsia"/>
                <w:b w:val="0"/>
                <w:bCs/>
                <w:spacing w:val="-23"/>
                <w:sz w:val="24"/>
              </w:rPr>
              <w:t>p</w:t>
            </w:r>
            <w:r w:rsidRPr="00BB7D52">
              <w:rPr>
                <w:rFonts w:asciiTheme="minorHAnsi" w:eastAsiaTheme="minorEastAsia" w:hAnsiTheme="minorHAnsi"/>
                <w:b w:val="0"/>
                <w:bCs/>
                <w:spacing w:val="-23"/>
                <w:sz w:val="24"/>
              </w:rPr>
              <w:t>136</w:t>
            </w:r>
          </w:p>
          <w:p w:rsidR="002F41D7" w:rsidRPr="00BB7D52" w:rsidRDefault="00BB7D52">
            <w:pPr>
              <w:rPr>
                <w:rFonts w:asciiTheme="minorHAnsi" w:eastAsiaTheme="minorEastAsia" w:hAnsiTheme="minorHAnsi"/>
                <w:b w:val="0"/>
                <w:bCs/>
                <w:spacing w:val="-23"/>
                <w:sz w:val="24"/>
              </w:rPr>
            </w:pPr>
            <w:r w:rsidRPr="00BB7D52">
              <w:rPr>
                <w:rFonts w:asciiTheme="minorHAnsi" w:eastAsiaTheme="minorEastAsia" w:hAnsiTheme="minorHAnsi"/>
                <w:b w:val="0"/>
                <w:bCs/>
                <w:spacing w:val="-23"/>
                <w:sz w:val="24"/>
              </w:rPr>
              <w:t>表</w:t>
            </w:r>
            <w:r w:rsidRPr="00BB7D52">
              <w:rPr>
                <w:rFonts w:asciiTheme="minorHAnsi" w:eastAsiaTheme="minorEastAsia" w:hAnsiTheme="minorHAnsi"/>
                <w:b w:val="0"/>
                <w:bCs/>
                <w:spacing w:val="-23"/>
                <w:sz w:val="24"/>
              </w:rPr>
              <w:t>5-48-</w:t>
            </w:r>
          </w:p>
          <w:p w:rsidR="002F41D7" w:rsidRPr="00BB7D52" w:rsidRDefault="00BB7D52">
            <w:pPr>
              <w:rPr>
                <w:b w:val="0"/>
                <w:bCs/>
                <w:sz w:val="24"/>
              </w:rPr>
            </w:pPr>
            <w:r w:rsidRPr="00BB7D52">
              <w:rPr>
                <w:rFonts w:asciiTheme="minorHAnsi" w:hAnsiTheme="minorHAnsi" w:hint="eastAsia"/>
                <w:b w:val="0"/>
                <w:bCs/>
                <w:spacing w:val="-23"/>
                <w:sz w:val="24"/>
              </w:rPr>
              <w:t>表</w:t>
            </w:r>
            <w:r w:rsidRPr="00BB7D52">
              <w:rPr>
                <w:rFonts w:asciiTheme="minorHAnsi" w:hAnsiTheme="minorHAnsi" w:hint="eastAsia"/>
                <w:b w:val="0"/>
                <w:bCs/>
                <w:spacing w:val="-23"/>
                <w:sz w:val="24"/>
              </w:rPr>
              <w:t>5-</w:t>
            </w:r>
            <w:r w:rsidRPr="00BB7D52">
              <w:rPr>
                <w:rFonts w:asciiTheme="minorHAnsi" w:eastAsiaTheme="minorEastAsia" w:hAnsiTheme="minorHAnsi"/>
                <w:b w:val="0"/>
                <w:bCs/>
                <w:spacing w:val="-23"/>
                <w:sz w:val="24"/>
              </w:rPr>
              <w:t>49</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lastRenderedPageBreak/>
              <w:t>31</w:t>
            </w:r>
          </w:p>
        </w:tc>
        <w:tc>
          <w:tcPr>
            <w:tcW w:w="3680" w:type="dxa"/>
            <w:vAlign w:val="center"/>
          </w:tcPr>
          <w:p w:rsidR="002F41D7" w:rsidRPr="00BB7D52" w:rsidRDefault="00BB7D52" w:rsidP="00BB7D52">
            <w:pPr>
              <w:jc w:val="left"/>
              <w:rPr>
                <w:rFonts w:asciiTheme="minorHAnsi" w:eastAsiaTheme="minorEastAsia" w:hAnsiTheme="minorHAnsi"/>
                <w:b w:val="0"/>
                <w:bCs/>
                <w:spacing w:val="-20"/>
                <w:sz w:val="24"/>
                <w:shd w:val="clear" w:color="FFFFFF" w:fill="D9D9D9"/>
              </w:rPr>
            </w:pPr>
            <w:r w:rsidRPr="00BB7D52">
              <w:rPr>
                <w:b w:val="0"/>
                <w:bCs/>
                <w:sz w:val="24"/>
              </w:rPr>
              <w:t>次要材料预算价格汇总表中存在的</w:t>
            </w:r>
            <w:r w:rsidRPr="00BB7D52">
              <w:rPr>
                <w:rFonts w:asciiTheme="minorHAnsi" w:eastAsiaTheme="minorEastAsia" w:hAnsiTheme="minorHAnsi"/>
                <w:b w:val="0"/>
                <w:bCs/>
                <w:spacing w:val="-20"/>
                <w:sz w:val="24"/>
              </w:rPr>
              <w:t>问题；</w:t>
            </w:r>
          </w:p>
          <w:p w:rsidR="002F41D7" w:rsidRPr="00BB7D52" w:rsidRDefault="00BB7D52" w:rsidP="00BB7D52">
            <w:pPr>
              <w:jc w:val="left"/>
              <w:rPr>
                <w:b w:val="0"/>
                <w:bCs/>
                <w:sz w:val="24"/>
              </w:rPr>
            </w:pPr>
            <w:r w:rsidRPr="00BB7D52">
              <w:rPr>
                <w:b w:val="0"/>
                <w:bCs/>
                <w:sz w:val="24"/>
              </w:rPr>
              <w:t>(1)缺少“水”、“电”、“风”等材料价格；</w:t>
            </w:r>
          </w:p>
          <w:p w:rsidR="002F41D7" w:rsidRPr="00BB7D52" w:rsidRDefault="00BB7D52" w:rsidP="00BB7D52">
            <w:pPr>
              <w:jc w:val="left"/>
              <w:rPr>
                <w:b w:val="0"/>
                <w:bCs/>
                <w:sz w:val="24"/>
              </w:rPr>
            </w:pPr>
            <w:r w:rsidRPr="00BB7D52">
              <w:rPr>
                <w:b w:val="0"/>
                <w:bCs/>
                <w:sz w:val="24"/>
              </w:rPr>
              <w:t>(2)“全站仪”不是材料。</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left"/>
              <w:rPr>
                <w:b w:val="0"/>
                <w:bCs/>
                <w:sz w:val="24"/>
              </w:rPr>
            </w:pPr>
            <w:r w:rsidRPr="00BB7D52">
              <w:rPr>
                <w:rFonts w:hint="eastAsia"/>
                <w:b w:val="0"/>
                <w:bCs/>
                <w:sz w:val="24"/>
              </w:rPr>
              <w:t>P136</w:t>
            </w:r>
          </w:p>
          <w:p w:rsidR="002F41D7" w:rsidRPr="00BB7D52" w:rsidRDefault="00BB7D52">
            <w:pPr>
              <w:rPr>
                <w:b w:val="0"/>
                <w:bCs/>
                <w:sz w:val="24"/>
              </w:rPr>
            </w:pPr>
            <w:r w:rsidRPr="00BB7D52">
              <w:rPr>
                <w:rFonts w:hint="eastAsia"/>
                <w:b w:val="0"/>
                <w:bCs/>
                <w:sz w:val="24"/>
              </w:rPr>
              <w:t>表5-49</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32</w:t>
            </w:r>
          </w:p>
        </w:tc>
        <w:tc>
          <w:tcPr>
            <w:tcW w:w="3680" w:type="dxa"/>
            <w:vAlign w:val="center"/>
          </w:tcPr>
          <w:p w:rsidR="002F41D7" w:rsidRPr="00BB7D52" w:rsidRDefault="00BB7D52" w:rsidP="00BB7D52">
            <w:pPr>
              <w:jc w:val="left"/>
              <w:rPr>
                <w:b w:val="0"/>
                <w:bCs/>
                <w:sz w:val="24"/>
              </w:rPr>
            </w:pPr>
            <w:r w:rsidRPr="00BB7D52">
              <w:rPr>
                <w:b w:val="0"/>
                <w:bCs/>
                <w:sz w:val="24"/>
              </w:rPr>
              <w:t>P129 表5-44地质环境治理独立费用预算表中存在的问题：</w:t>
            </w:r>
          </w:p>
          <w:p w:rsidR="002F41D7" w:rsidRPr="00BB7D52" w:rsidRDefault="00BB7D52" w:rsidP="00BB7D52">
            <w:pPr>
              <w:numPr>
                <w:ilvl w:val="0"/>
                <w:numId w:val="13"/>
              </w:numPr>
              <w:jc w:val="left"/>
              <w:rPr>
                <w:b w:val="0"/>
                <w:bCs/>
                <w:sz w:val="24"/>
              </w:rPr>
            </w:pPr>
            <w:r w:rsidRPr="00BB7D52">
              <w:rPr>
                <w:b w:val="0"/>
                <w:bCs/>
                <w:sz w:val="24"/>
              </w:rPr>
              <w:t>部分费用计算基数不正确；</w:t>
            </w:r>
          </w:p>
          <w:p w:rsidR="002F41D7" w:rsidRPr="00BB7D52" w:rsidRDefault="00BB7D52" w:rsidP="00BB7D52">
            <w:pPr>
              <w:numPr>
                <w:ilvl w:val="0"/>
                <w:numId w:val="13"/>
              </w:numPr>
              <w:jc w:val="left"/>
              <w:rPr>
                <w:b w:val="0"/>
                <w:bCs/>
                <w:sz w:val="24"/>
              </w:rPr>
            </w:pPr>
            <w:r w:rsidRPr="00BB7D52">
              <w:rPr>
                <w:b w:val="0"/>
                <w:bCs/>
                <w:sz w:val="24"/>
              </w:rPr>
              <w:t>“工程建设监理费”计算不正确。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left"/>
              <w:rPr>
                <w:b w:val="0"/>
                <w:bCs/>
                <w:sz w:val="24"/>
              </w:rPr>
            </w:pPr>
            <w:r w:rsidRPr="00BB7D52">
              <w:rPr>
                <w:rFonts w:hint="eastAsia"/>
                <w:b w:val="0"/>
                <w:bCs/>
                <w:sz w:val="24"/>
              </w:rPr>
              <w:t>P133</w:t>
            </w:r>
          </w:p>
          <w:p w:rsidR="002F41D7" w:rsidRPr="00BB7D52" w:rsidRDefault="00BB7D52">
            <w:pPr>
              <w:rPr>
                <w:b w:val="0"/>
                <w:bCs/>
                <w:sz w:val="24"/>
              </w:rPr>
            </w:pPr>
            <w:r w:rsidRPr="00BB7D52">
              <w:rPr>
                <w:rFonts w:hint="eastAsia"/>
                <w:b w:val="0"/>
                <w:bCs/>
                <w:sz w:val="24"/>
              </w:rPr>
              <w:t>表5-46</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33</w:t>
            </w:r>
          </w:p>
        </w:tc>
        <w:tc>
          <w:tcPr>
            <w:tcW w:w="3680" w:type="dxa"/>
            <w:vAlign w:val="center"/>
          </w:tcPr>
          <w:p w:rsidR="002F41D7" w:rsidRPr="00BB7D52" w:rsidRDefault="00BB7D52" w:rsidP="00BB7D52">
            <w:pPr>
              <w:jc w:val="left"/>
              <w:rPr>
                <w:b w:val="0"/>
                <w:bCs/>
                <w:sz w:val="24"/>
              </w:rPr>
            </w:pPr>
            <w:r w:rsidRPr="00BB7D52">
              <w:rPr>
                <w:b w:val="0"/>
                <w:bCs/>
                <w:sz w:val="24"/>
              </w:rPr>
              <w:t>P143 表5-55土地复垦独立费用预算表计算不不正确；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left"/>
              <w:rPr>
                <w:b w:val="0"/>
                <w:bCs/>
                <w:sz w:val="24"/>
              </w:rPr>
            </w:pPr>
            <w:r w:rsidRPr="00BB7D52">
              <w:rPr>
                <w:rFonts w:hint="eastAsia"/>
                <w:b w:val="0"/>
                <w:bCs/>
                <w:sz w:val="24"/>
              </w:rPr>
              <w:t>P149</w:t>
            </w:r>
          </w:p>
          <w:p w:rsidR="002F41D7" w:rsidRPr="00BB7D52" w:rsidRDefault="00BB7D52">
            <w:pPr>
              <w:rPr>
                <w:b w:val="0"/>
                <w:bCs/>
                <w:sz w:val="24"/>
              </w:rPr>
            </w:pPr>
            <w:r w:rsidRPr="00BB7D52">
              <w:rPr>
                <w:rFonts w:hint="eastAsia"/>
                <w:b w:val="0"/>
                <w:bCs/>
                <w:sz w:val="24"/>
              </w:rPr>
              <w:t>表5-57</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34</w:t>
            </w:r>
          </w:p>
        </w:tc>
        <w:tc>
          <w:tcPr>
            <w:tcW w:w="3680" w:type="dxa"/>
            <w:vAlign w:val="center"/>
          </w:tcPr>
          <w:p w:rsidR="002F41D7" w:rsidRPr="00BB7D52" w:rsidRDefault="00BB7D52" w:rsidP="00BB7D52">
            <w:pPr>
              <w:jc w:val="left"/>
              <w:rPr>
                <w:b w:val="0"/>
                <w:bCs/>
                <w:sz w:val="24"/>
              </w:rPr>
            </w:pPr>
            <w:r w:rsidRPr="00BB7D52">
              <w:rPr>
                <w:b w:val="0"/>
                <w:bCs/>
                <w:sz w:val="24"/>
              </w:rPr>
              <w:t>施工机械台时费汇总表中存在的问题：</w:t>
            </w:r>
          </w:p>
          <w:p w:rsidR="002F41D7" w:rsidRPr="00BB7D52" w:rsidRDefault="00BB7D52" w:rsidP="00BB7D52">
            <w:pPr>
              <w:jc w:val="left"/>
              <w:rPr>
                <w:b w:val="0"/>
                <w:bCs/>
                <w:sz w:val="24"/>
              </w:rPr>
            </w:pPr>
            <w:r w:rsidRPr="00BB7D52">
              <w:rPr>
                <w:b w:val="0"/>
                <w:bCs/>
                <w:sz w:val="24"/>
              </w:rPr>
              <w:t>(1)未按现行材料单价计算；</w:t>
            </w:r>
          </w:p>
          <w:p w:rsidR="002F41D7" w:rsidRPr="00BB7D52" w:rsidRDefault="00BB7D52" w:rsidP="00BB7D52">
            <w:pPr>
              <w:jc w:val="left"/>
              <w:rPr>
                <w:b w:val="0"/>
                <w:bCs/>
                <w:sz w:val="24"/>
              </w:rPr>
            </w:pPr>
            <w:r w:rsidRPr="00BB7D52">
              <w:rPr>
                <w:b w:val="0"/>
                <w:bCs/>
                <w:sz w:val="24"/>
              </w:rPr>
              <w:t>(2)“砂浆搅拌机出料0.4m”  台班费不一致。</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见相关表</w:t>
            </w:r>
          </w:p>
        </w:tc>
      </w:tr>
      <w:tr w:rsidR="002F41D7" w:rsidTr="00BB7D52">
        <w:trPr>
          <w:jc w:val="center"/>
        </w:trPr>
        <w:tc>
          <w:tcPr>
            <w:tcW w:w="905" w:type="dxa"/>
            <w:vMerge w:val="restart"/>
            <w:vAlign w:val="center"/>
          </w:tcPr>
          <w:p w:rsidR="002F41D7" w:rsidRPr="00BB7D52" w:rsidRDefault="00BB7D52" w:rsidP="00BB7D52">
            <w:pPr>
              <w:jc w:val="center"/>
              <w:rPr>
                <w:b w:val="0"/>
                <w:bCs/>
                <w:sz w:val="24"/>
              </w:rPr>
            </w:pPr>
            <w:r w:rsidRPr="00BB7D52">
              <w:rPr>
                <w:rFonts w:hint="eastAsia"/>
                <w:b w:val="0"/>
                <w:bCs/>
                <w:sz w:val="24"/>
              </w:rPr>
              <w:t>35</w:t>
            </w:r>
          </w:p>
        </w:tc>
        <w:tc>
          <w:tcPr>
            <w:tcW w:w="3680" w:type="dxa"/>
            <w:vAlign w:val="center"/>
          </w:tcPr>
          <w:p w:rsidR="002F41D7" w:rsidRPr="00BB7D52" w:rsidRDefault="00BB7D52" w:rsidP="00BB7D52">
            <w:pPr>
              <w:jc w:val="left"/>
              <w:rPr>
                <w:b w:val="0"/>
                <w:bCs/>
                <w:sz w:val="24"/>
              </w:rPr>
            </w:pPr>
            <w:r w:rsidRPr="00BB7D52">
              <w:rPr>
                <w:b w:val="0"/>
                <w:bCs/>
                <w:sz w:val="24"/>
              </w:rPr>
              <w:t>建筑工程单价计算表中存在的问题：</w:t>
            </w:r>
          </w:p>
          <w:p w:rsidR="002F41D7" w:rsidRPr="00BB7D52" w:rsidRDefault="00BB7D52" w:rsidP="00BB7D52">
            <w:pPr>
              <w:jc w:val="left"/>
              <w:rPr>
                <w:b w:val="0"/>
                <w:bCs/>
                <w:sz w:val="24"/>
              </w:rPr>
            </w:pPr>
            <w:r w:rsidRPr="00BB7D52">
              <w:rPr>
                <w:b w:val="0"/>
                <w:bCs/>
                <w:sz w:val="24"/>
              </w:rPr>
              <w:t>(1)“其他直接费”费率均不正确；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见137</w:t>
            </w:r>
          </w:p>
          <w:p w:rsidR="002F41D7" w:rsidRPr="00BB7D52" w:rsidRDefault="00BB7D52">
            <w:pPr>
              <w:rPr>
                <w:b w:val="0"/>
                <w:bCs/>
                <w:sz w:val="24"/>
              </w:rPr>
            </w:pPr>
            <w:r w:rsidRPr="00BB7D52">
              <w:rPr>
                <w:rFonts w:hint="eastAsia"/>
                <w:b w:val="0"/>
                <w:bCs/>
                <w:sz w:val="24"/>
              </w:rPr>
              <w:t>表5-52</w:t>
            </w: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(2)“地形地貌监测工程”、“浆砌块石，排水沟工程”、“砌体砂浆抹面，平均厚2cm, 平面工程”、“砌体砂浆抹面，平均厚2cm,  立面工程”单价计算表计算不正确；</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left"/>
              <w:rPr>
                <w:b w:val="0"/>
                <w:bCs/>
                <w:sz w:val="24"/>
              </w:rPr>
            </w:pPr>
            <w:r w:rsidRPr="00BB7D52">
              <w:rPr>
                <w:rFonts w:hint="eastAsia"/>
                <w:b w:val="0"/>
                <w:bCs/>
                <w:sz w:val="24"/>
              </w:rPr>
              <w:t>P137</w:t>
            </w:r>
          </w:p>
          <w:p w:rsidR="002F41D7" w:rsidRPr="00BB7D52" w:rsidRDefault="00BB7D52">
            <w:pPr>
              <w:rPr>
                <w:b w:val="0"/>
                <w:bCs/>
                <w:sz w:val="24"/>
              </w:rPr>
            </w:pPr>
            <w:r w:rsidRPr="00BB7D52">
              <w:rPr>
                <w:rFonts w:hint="eastAsia"/>
                <w:b w:val="0"/>
                <w:bCs/>
                <w:sz w:val="24"/>
              </w:rPr>
              <w:t>表5-52</w:t>
            </w: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(3)“土方回填工程”、“种植绿肥工程”单价表选用定额不正确</w:t>
            </w:r>
            <w:r w:rsidRPr="00BB7D52">
              <w:rPr>
                <w:rFonts w:hint="eastAsia"/>
                <w:b w:val="0"/>
                <w:bCs/>
                <w:sz w:val="24"/>
              </w:rPr>
              <w:t>。</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(4)“配套设施巡视监测工程”、“复垦植被监测工程”、“土地损毁巡视监测工程”单价表计量单位应为“工</w:t>
            </w:r>
            <w:r w:rsidRPr="00BB7D52">
              <w:rPr>
                <w:rFonts w:asciiTheme="minorHAnsi" w:eastAsiaTheme="minorEastAsia" w:hAnsiTheme="minorHAnsi"/>
                <w:b w:val="0"/>
                <w:bCs/>
                <w:spacing w:val="-20"/>
                <w:sz w:val="24"/>
              </w:rPr>
              <w:t>日</w:t>
            </w:r>
            <w:r w:rsidRPr="00BB7D52">
              <w:rPr>
                <w:rFonts w:asciiTheme="minorHAnsi" w:eastAsiaTheme="minorEastAsia" w:hAnsiTheme="minorHAnsi"/>
                <w:b w:val="0"/>
                <w:bCs/>
                <w:spacing w:val="-20"/>
                <w:sz w:val="24"/>
              </w:rPr>
              <w:t>”;</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center"/>
              <w:rPr>
                <w:b w:val="0"/>
                <w:bCs/>
                <w:sz w:val="24"/>
              </w:rPr>
            </w:pPr>
            <w:r w:rsidRPr="00BB7D52">
              <w:rPr>
                <w:rFonts w:hint="eastAsia"/>
                <w:b w:val="0"/>
                <w:bCs/>
                <w:sz w:val="24"/>
              </w:rPr>
              <w:t>见相关表格</w:t>
            </w:r>
          </w:p>
        </w:tc>
      </w:tr>
      <w:tr w:rsidR="002F41D7" w:rsidTr="00BB7D52">
        <w:trPr>
          <w:jc w:val="center"/>
        </w:trPr>
        <w:tc>
          <w:tcPr>
            <w:tcW w:w="905" w:type="dxa"/>
            <w:vMerge/>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b w:val="0"/>
                <w:bCs/>
                <w:sz w:val="24"/>
              </w:rPr>
              <w:t>(5)建议将“土壤(植物)培肥工程”单价表放到相关单价表中计算。</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993" w:type="dxa"/>
            <w:gridSpan w:val="4"/>
            <w:vAlign w:val="center"/>
          </w:tcPr>
          <w:p w:rsidR="002F41D7" w:rsidRPr="00BB7D52" w:rsidRDefault="00BB7D52" w:rsidP="00BB7D52">
            <w:pPr>
              <w:jc w:val="center"/>
              <w:rPr>
                <w:b w:val="0"/>
                <w:bCs/>
                <w:sz w:val="24"/>
              </w:rPr>
            </w:pPr>
            <w:r w:rsidRPr="00BB7D52">
              <w:rPr>
                <w:rFonts w:hint="eastAsia"/>
                <w:b w:val="0"/>
                <w:bCs/>
                <w:sz w:val="24"/>
              </w:rPr>
              <w:t>专家姓名：张志雄</w:t>
            </w:r>
          </w:p>
        </w:tc>
      </w:tr>
      <w:tr w:rsidR="002F41D7" w:rsidTr="00BB7D52">
        <w:trPr>
          <w:jc w:val="center"/>
        </w:trPr>
        <w:tc>
          <w:tcPr>
            <w:tcW w:w="905"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rFonts w:asciiTheme="minorHAnsi" w:eastAsiaTheme="minorEastAsia" w:hAnsiTheme="minorHAnsi" w:cstheme="minorBidi"/>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修改情况</w:t>
            </w:r>
          </w:p>
        </w:tc>
        <w:tc>
          <w:tcPr>
            <w:tcW w:w="1717"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w:t>
            </w:r>
          </w:p>
        </w:tc>
        <w:tc>
          <w:tcPr>
            <w:tcW w:w="3680" w:type="dxa"/>
            <w:vAlign w:val="center"/>
          </w:tcPr>
          <w:p w:rsidR="002F41D7" w:rsidRPr="00BB7D52" w:rsidRDefault="00BB7D52" w:rsidP="00BB7D52">
            <w:pPr>
              <w:jc w:val="left"/>
              <w:rPr>
                <w:rFonts w:asciiTheme="minorHAnsi" w:eastAsiaTheme="minorEastAsia" w:hAnsiTheme="minorHAnsi"/>
                <w:b w:val="0"/>
                <w:bCs/>
                <w:spacing w:val="-20"/>
                <w:sz w:val="24"/>
              </w:rPr>
            </w:pPr>
            <w:r w:rsidRPr="00BB7D52">
              <w:rPr>
                <w:rFonts w:asciiTheme="minorHAnsi" w:eastAsiaTheme="minorEastAsia" w:hAnsiTheme="minorHAnsi"/>
                <w:b w:val="0"/>
                <w:bCs/>
                <w:spacing w:val="-20"/>
                <w:sz w:val="24"/>
              </w:rPr>
              <w:t>开采方案</w:t>
            </w:r>
            <w:r w:rsidRPr="00BB7D52">
              <w:rPr>
                <w:rFonts w:asciiTheme="minorHAnsi" w:eastAsiaTheme="minorEastAsia" w:hAnsiTheme="minorHAnsi"/>
                <w:b w:val="0"/>
                <w:bCs/>
                <w:spacing w:val="-20"/>
                <w:sz w:val="24"/>
              </w:rPr>
              <w:t>(P64)</w:t>
            </w:r>
            <w:r w:rsidRPr="00BB7D52">
              <w:rPr>
                <w:rFonts w:asciiTheme="minorHAnsi" w:eastAsiaTheme="minorEastAsia" w:hAnsiTheme="minorHAnsi"/>
                <w:b w:val="0"/>
                <w:bCs/>
                <w:spacing w:val="-20"/>
                <w:sz w:val="24"/>
              </w:rPr>
              <w:t>参数存在不符合现行国</w:t>
            </w:r>
            <w:r w:rsidRPr="00BB7D52">
              <w:rPr>
                <w:rFonts w:asciiTheme="minorHAnsi" w:hAnsiTheme="minorHAnsi" w:hint="eastAsia"/>
                <w:b w:val="0"/>
                <w:bCs/>
                <w:spacing w:val="-20"/>
                <w:sz w:val="24"/>
              </w:rPr>
              <w:t>家</w:t>
            </w:r>
            <w:r w:rsidRPr="00BB7D52">
              <w:rPr>
                <w:rFonts w:asciiTheme="minorHAnsi" w:eastAsiaTheme="minorEastAsia" w:hAnsiTheme="minorHAnsi"/>
                <w:b w:val="0"/>
                <w:bCs/>
                <w:spacing w:val="-20"/>
                <w:sz w:val="24"/>
              </w:rPr>
              <w:lastRenderedPageBreak/>
              <w:t>安全规程，</w:t>
            </w:r>
            <w:r w:rsidRPr="00BB7D52">
              <w:rPr>
                <w:rFonts w:asciiTheme="minorHAnsi" w:eastAsiaTheme="minorEastAsia" w:hAnsiTheme="minorHAnsi"/>
                <w:b w:val="0"/>
                <w:bCs/>
                <w:spacing w:val="-20"/>
                <w:sz w:val="24"/>
              </w:rPr>
              <w:t>“</w:t>
            </w:r>
            <w:r w:rsidRPr="00BB7D52">
              <w:rPr>
                <w:rFonts w:asciiTheme="minorHAnsi" w:eastAsiaTheme="minorEastAsia" w:hAnsiTheme="minorHAnsi"/>
                <w:b w:val="0"/>
                <w:bCs/>
                <w:spacing w:val="-20"/>
                <w:sz w:val="24"/>
              </w:rPr>
              <w:t>清扫平台</w:t>
            </w:r>
            <w:r w:rsidRPr="00BB7D52">
              <w:rPr>
                <w:rFonts w:asciiTheme="minorHAnsi" w:hAnsiTheme="minorHAnsi" w:hint="eastAsia"/>
                <w:b w:val="0"/>
                <w:bCs/>
                <w:spacing w:val="-20"/>
                <w:sz w:val="24"/>
              </w:rPr>
              <w:t>宽度</w:t>
            </w:r>
            <w:r w:rsidRPr="00BB7D52">
              <w:rPr>
                <w:rFonts w:asciiTheme="minorHAnsi" w:eastAsiaTheme="minorEastAsia" w:hAnsiTheme="minorHAnsi"/>
                <w:b w:val="0"/>
                <w:bCs/>
                <w:spacing w:val="-20"/>
                <w:sz w:val="24"/>
              </w:rPr>
              <w:t>:5m</w:t>
            </w:r>
            <w:r w:rsidRPr="00BB7D52">
              <w:rPr>
                <w:rFonts w:asciiTheme="minorHAnsi" w:eastAsiaTheme="minorEastAsia" w:hAnsiTheme="minorHAnsi"/>
                <w:b w:val="0"/>
                <w:bCs/>
                <w:spacing w:val="-20"/>
                <w:sz w:val="24"/>
              </w:rPr>
              <w:t>，安全平台</w:t>
            </w:r>
            <w:r w:rsidRPr="00BB7D52">
              <w:rPr>
                <w:rFonts w:asciiTheme="minorHAnsi" w:eastAsiaTheme="minorEastAsia" w:hAnsiTheme="minorHAnsi"/>
                <w:b w:val="0"/>
                <w:bCs/>
                <w:spacing w:val="-20"/>
                <w:sz w:val="24"/>
              </w:rPr>
              <w:t>:3m”</w:t>
            </w:r>
            <w:r w:rsidRPr="00BB7D52">
              <w:rPr>
                <w:rFonts w:asciiTheme="minorHAnsi" w:eastAsiaTheme="minorEastAsia" w:hAnsiTheme="minorHAnsi"/>
                <w:b w:val="0"/>
                <w:bCs/>
                <w:spacing w:val="-20"/>
                <w:sz w:val="24"/>
              </w:rPr>
              <w:t>，进一步核实；</w:t>
            </w:r>
          </w:p>
        </w:tc>
        <w:tc>
          <w:tcPr>
            <w:tcW w:w="3691" w:type="dxa"/>
            <w:vAlign w:val="center"/>
          </w:tcPr>
          <w:p w:rsidR="002F41D7" w:rsidRPr="00BB7D52" w:rsidRDefault="00BB7D52" w:rsidP="00BB7D52">
            <w:pPr>
              <w:jc w:val="left"/>
              <w:rPr>
                <w:b w:val="0"/>
                <w:bCs/>
                <w:sz w:val="24"/>
              </w:rPr>
            </w:pPr>
            <w:r w:rsidRPr="00BB7D52">
              <w:rPr>
                <w:rFonts w:hint="eastAsia"/>
                <w:b w:val="0"/>
                <w:bCs/>
                <w:sz w:val="24"/>
              </w:rPr>
              <w:lastRenderedPageBreak/>
              <w:t>已修改为清扫平台宽度6m，安全</w:t>
            </w:r>
            <w:r w:rsidRPr="00BB7D52">
              <w:rPr>
                <w:rFonts w:hint="eastAsia"/>
                <w:b w:val="0"/>
                <w:bCs/>
                <w:sz w:val="24"/>
              </w:rPr>
              <w:lastRenderedPageBreak/>
              <w:t>平台4m</w:t>
            </w:r>
            <w:r w:rsidRPr="00BB7D52">
              <w:rPr>
                <w:rFonts w:hint="eastAsia"/>
                <w:b w:val="0"/>
                <w:bCs/>
                <w:sz w:val="24"/>
                <w:vertAlign w:val="superscript"/>
              </w:rPr>
              <w:t>2</w:t>
            </w:r>
          </w:p>
        </w:tc>
        <w:tc>
          <w:tcPr>
            <w:tcW w:w="1717" w:type="dxa"/>
            <w:vAlign w:val="center"/>
          </w:tcPr>
          <w:p w:rsidR="002F41D7" w:rsidRPr="00BB7D52" w:rsidRDefault="00BB7D52">
            <w:pPr>
              <w:rPr>
                <w:b w:val="0"/>
                <w:bCs/>
                <w:sz w:val="24"/>
              </w:rPr>
            </w:pPr>
            <w:r w:rsidRPr="00BB7D52">
              <w:rPr>
                <w:rFonts w:hint="eastAsia"/>
                <w:b w:val="0"/>
                <w:bCs/>
                <w:sz w:val="24"/>
              </w:rPr>
              <w:lastRenderedPageBreak/>
              <w:t>P67</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lastRenderedPageBreak/>
              <w:t>2</w:t>
            </w:r>
          </w:p>
        </w:tc>
        <w:tc>
          <w:tcPr>
            <w:tcW w:w="3680" w:type="dxa"/>
            <w:vAlign w:val="center"/>
          </w:tcPr>
          <w:p w:rsidR="002F41D7" w:rsidRPr="00BB7D52" w:rsidRDefault="00BB7D52" w:rsidP="00BB7D52">
            <w:pPr>
              <w:jc w:val="left"/>
              <w:rPr>
                <w:b w:val="0"/>
                <w:bCs/>
                <w:sz w:val="24"/>
              </w:rPr>
            </w:pPr>
            <w:r w:rsidRPr="00BB7D52">
              <w:rPr>
                <w:b w:val="0"/>
                <w:bCs/>
                <w:sz w:val="24"/>
              </w:rPr>
              <w:t>边坡坡</w:t>
            </w:r>
            <w:r w:rsidRPr="00BB7D52">
              <w:rPr>
                <w:rFonts w:hint="eastAsia"/>
                <w:b w:val="0"/>
                <w:bCs/>
                <w:sz w:val="24"/>
              </w:rPr>
              <w:t>面</w:t>
            </w:r>
            <w:r w:rsidRPr="00BB7D52">
              <w:rPr>
                <w:b w:val="0"/>
                <w:bCs/>
                <w:sz w:val="24"/>
              </w:rPr>
              <w:t>角,最终边坡角的确定依据,需进一步阐述,补充稳定性计算部分内容</w:t>
            </w:r>
            <w:r w:rsidRPr="00BB7D52">
              <w:rPr>
                <w:rFonts w:hint="eastAsia"/>
                <w:b w:val="0"/>
                <w:bCs/>
                <w:sz w:val="24"/>
              </w:rPr>
              <w:t>。</w:t>
            </w:r>
          </w:p>
        </w:tc>
        <w:tc>
          <w:tcPr>
            <w:tcW w:w="3691" w:type="dxa"/>
            <w:vAlign w:val="center"/>
          </w:tcPr>
          <w:p w:rsidR="002F41D7" w:rsidRPr="00BB7D52" w:rsidRDefault="00BB7D52" w:rsidP="00BB7D52">
            <w:pPr>
              <w:jc w:val="left"/>
              <w:rPr>
                <w:b w:val="0"/>
                <w:bCs/>
                <w:sz w:val="24"/>
              </w:rPr>
            </w:pPr>
            <w:r w:rsidRPr="00BB7D52">
              <w:rPr>
                <w:rFonts w:hint="eastAsia"/>
                <w:b w:val="0"/>
                <w:bCs/>
                <w:sz w:val="24"/>
              </w:rPr>
              <w:t>类比相同矿山确定</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w:t>
            </w:r>
          </w:p>
        </w:tc>
        <w:tc>
          <w:tcPr>
            <w:tcW w:w="3680" w:type="dxa"/>
            <w:vAlign w:val="center"/>
          </w:tcPr>
          <w:p w:rsidR="002F41D7" w:rsidRPr="00BB7D52" w:rsidRDefault="00BB7D52" w:rsidP="00BB7D52">
            <w:pPr>
              <w:jc w:val="left"/>
              <w:rPr>
                <w:b w:val="0"/>
                <w:bCs/>
                <w:sz w:val="24"/>
              </w:rPr>
            </w:pPr>
            <w:r w:rsidRPr="00BB7D52">
              <w:rPr>
                <w:rFonts w:hint="eastAsia"/>
                <w:b w:val="0"/>
                <w:bCs/>
                <w:sz w:val="24"/>
              </w:rPr>
              <w:t>P</w:t>
            </w:r>
            <w:r w:rsidRPr="00BB7D52">
              <w:rPr>
                <w:b w:val="0"/>
                <w:bCs/>
                <w:sz w:val="24"/>
              </w:rPr>
              <w:t>84.地质灾害预测评估,对采用的参数前后不一,需进一步核实(如台阶坡面角45°.最终边坡角小于45°)</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已修改为，台阶坡面角40°，最终边坡角小于36°</w:t>
            </w:r>
          </w:p>
        </w:tc>
        <w:tc>
          <w:tcPr>
            <w:tcW w:w="1717" w:type="dxa"/>
            <w:vAlign w:val="center"/>
          </w:tcPr>
          <w:p w:rsidR="002F41D7" w:rsidRPr="00BB7D52" w:rsidRDefault="00BB7D52">
            <w:pPr>
              <w:rPr>
                <w:b w:val="0"/>
                <w:bCs/>
                <w:sz w:val="24"/>
              </w:rPr>
            </w:pPr>
            <w:r w:rsidRPr="00BB7D52">
              <w:rPr>
                <w:rFonts w:asciiTheme="minorHAnsi" w:eastAsiaTheme="minorEastAsia" w:hAnsiTheme="minorHAnsi"/>
                <w:b w:val="0"/>
                <w:bCs/>
                <w:spacing w:val="-20"/>
                <w:sz w:val="24"/>
              </w:rPr>
              <w:t>见相关章节论述</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4</w:t>
            </w:r>
          </w:p>
        </w:tc>
        <w:tc>
          <w:tcPr>
            <w:tcW w:w="3680" w:type="dxa"/>
            <w:vAlign w:val="center"/>
          </w:tcPr>
          <w:p w:rsidR="002F41D7" w:rsidRPr="00BB7D52" w:rsidRDefault="00BB7D52" w:rsidP="00BB7D52">
            <w:pPr>
              <w:jc w:val="left"/>
              <w:rPr>
                <w:b w:val="0"/>
                <w:bCs/>
                <w:sz w:val="24"/>
              </w:rPr>
            </w:pPr>
            <w:r w:rsidRPr="00BB7D52">
              <w:rPr>
                <w:b w:val="0"/>
                <w:bCs/>
                <w:sz w:val="24"/>
              </w:rPr>
              <w:t>P</w:t>
            </w:r>
            <w:r w:rsidRPr="00BB7D52">
              <w:rPr>
                <w:rFonts w:hint="eastAsia"/>
                <w:b w:val="0"/>
                <w:bCs/>
                <w:sz w:val="24"/>
              </w:rPr>
              <w:t>177</w:t>
            </w:r>
            <w:r w:rsidRPr="00BB7D52">
              <w:rPr>
                <w:b w:val="0"/>
                <w:bCs/>
                <w:sz w:val="24"/>
              </w:rPr>
              <w:t>综合技术经济指标表中:</w:t>
            </w:r>
            <w:r w:rsidRPr="00BB7D52">
              <w:rPr>
                <w:rFonts w:hint="eastAsia"/>
                <w:b w:val="0"/>
                <w:bCs/>
                <w:sz w:val="24"/>
              </w:rPr>
              <w:t>“</w:t>
            </w:r>
            <w:r w:rsidRPr="00BB7D52">
              <w:rPr>
                <w:b w:val="0"/>
                <w:bCs/>
                <w:sz w:val="24"/>
              </w:rPr>
              <w:t>矿山服务年限工作面台阶坡面角,最终边坡角.采</w:t>
            </w:r>
            <w:r w:rsidRPr="00BB7D52">
              <w:rPr>
                <w:rFonts w:hint="eastAsia"/>
                <w:b w:val="0"/>
                <w:bCs/>
                <w:sz w:val="24"/>
              </w:rPr>
              <w:t>矿</w:t>
            </w:r>
            <w:r w:rsidRPr="00BB7D52">
              <w:rPr>
                <w:b w:val="0"/>
                <w:bCs/>
                <w:sz w:val="24"/>
              </w:rPr>
              <w:t>运输平台安全平台宽度</w:t>
            </w:r>
            <w:r w:rsidRPr="00BB7D52">
              <w:rPr>
                <w:rFonts w:hint="eastAsia"/>
                <w:b w:val="0"/>
                <w:bCs/>
                <w:sz w:val="24"/>
              </w:rPr>
              <w:t>，</w:t>
            </w:r>
            <w:r w:rsidRPr="00BB7D52">
              <w:rPr>
                <w:b w:val="0"/>
                <w:bCs/>
                <w:sz w:val="24"/>
              </w:rPr>
              <w:t>清扫平台</w:t>
            </w:r>
            <w:r w:rsidRPr="00BB7D52">
              <w:rPr>
                <w:rFonts w:hint="eastAsia"/>
                <w:b w:val="0"/>
                <w:bCs/>
                <w:sz w:val="24"/>
              </w:rPr>
              <w:t>宽度</w:t>
            </w:r>
            <w:r w:rsidRPr="00BB7D52">
              <w:rPr>
                <w:b w:val="0"/>
                <w:bCs/>
                <w:sz w:val="24"/>
              </w:rPr>
              <w:t>，矿区剥</w:t>
            </w:r>
            <w:r w:rsidRPr="00BB7D52">
              <w:rPr>
                <w:rFonts w:hint="eastAsia"/>
                <w:b w:val="0"/>
                <w:bCs/>
                <w:sz w:val="24"/>
              </w:rPr>
              <w:t>采</w:t>
            </w:r>
            <w:r w:rsidRPr="00BB7D52">
              <w:rPr>
                <w:b w:val="0"/>
                <w:bCs/>
                <w:sz w:val="24"/>
              </w:rPr>
              <w:t>比。</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pPr>
              <w:rPr>
                <w:b w:val="0"/>
                <w:bCs/>
                <w:sz w:val="24"/>
              </w:rPr>
            </w:pPr>
            <w:r w:rsidRPr="00BB7D52">
              <w:rPr>
                <w:rFonts w:hint="eastAsia"/>
                <w:b w:val="0"/>
                <w:bCs/>
                <w:sz w:val="24"/>
              </w:rPr>
              <w:t>P66</w:t>
            </w:r>
          </w:p>
        </w:tc>
      </w:tr>
      <w:tr w:rsidR="002F41D7" w:rsidTr="00BB7D52">
        <w:trPr>
          <w:jc w:val="center"/>
        </w:trPr>
        <w:tc>
          <w:tcPr>
            <w:tcW w:w="9993" w:type="dxa"/>
            <w:gridSpan w:val="4"/>
            <w:vAlign w:val="center"/>
          </w:tcPr>
          <w:p w:rsidR="002F41D7" w:rsidRPr="00BB7D52" w:rsidRDefault="00BB7D52" w:rsidP="00BB7D52">
            <w:pPr>
              <w:jc w:val="center"/>
              <w:rPr>
                <w:b w:val="0"/>
                <w:bCs/>
                <w:sz w:val="24"/>
              </w:rPr>
            </w:pPr>
            <w:r w:rsidRPr="00BB7D52">
              <w:rPr>
                <w:rFonts w:hint="eastAsia"/>
                <w:b w:val="0"/>
                <w:bCs/>
                <w:sz w:val="24"/>
              </w:rPr>
              <w:t>专家姓名：冯小波</w:t>
            </w:r>
          </w:p>
        </w:tc>
      </w:tr>
      <w:tr w:rsidR="002F41D7" w:rsidTr="00BB7D52">
        <w:trPr>
          <w:jc w:val="center"/>
        </w:trPr>
        <w:tc>
          <w:tcPr>
            <w:tcW w:w="905"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rFonts w:asciiTheme="minorHAnsi" w:eastAsiaTheme="minorEastAsia" w:hAnsiTheme="minorHAnsi" w:cstheme="minorBidi"/>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修改情况</w:t>
            </w:r>
          </w:p>
        </w:tc>
        <w:tc>
          <w:tcPr>
            <w:tcW w:w="1717"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w:t>
            </w:r>
          </w:p>
        </w:tc>
        <w:tc>
          <w:tcPr>
            <w:tcW w:w="3680" w:type="dxa"/>
            <w:vAlign w:val="center"/>
          </w:tcPr>
          <w:p w:rsidR="002F41D7" w:rsidRPr="00BB7D52" w:rsidRDefault="00BB7D52" w:rsidP="00BB7D52">
            <w:pPr>
              <w:jc w:val="left"/>
              <w:rPr>
                <w:b w:val="0"/>
                <w:bCs/>
                <w:sz w:val="24"/>
              </w:rPr>
            </w:pPr>
            <w:r w:rsidRPr="00BB7D52">
              <w:rPr>
                <w:b w:val="0"/>
                <w:bCs/>
                <w:sz w:val="24"/>
              </w:rPr>
              <w:t>报告中引用</w:t>
            </w:r>
            <w:r w:rsidRPr="00BB7D52">
              <w:rPr>
                <w:rFonts w:hint="eastAsia"/>
                <w:b w:val="0"/>
                <w:bCs/>
                <w:sz w:val="24"/>
              </w:rPr>
              <w:t>的</w:t>
            </w:r>
            <w:r w:rsidRPr="00BB7D52">
              <w:rPr>
                <w:b w:val="0"/>
                <w:bCs/>
                <w:sz w:val="24"/>
              </w:rPr>
              <w:t>规范性文件技术</w:t>
            </w:r>
            <w:r w:rsidRPr="00BB7D52">
              <w:rPr>
                <w:rFonts w:hint="eastAsia"/>
                <w:b w:val="0"/>
                <w:bCs/>
                <w:sz w:val="24"/>
              </w:rPr>
              <w:t>标准</w:t>
            </w:r>
            <w:r w:rsidRPr="00BB7D52">
              <w:rPr>
                <w:b w:val="0"/>
                <w:bCs/>
                <w:sz w:val="24"/>
              </w:rPr>
              <w:t>与规范很多都已废除或更新、比</w:t>
            </w:r>
            <w:r w:rsidRPr="00BB7D52">
              <w:rPr>
                <w:rFonts w:hint="eastAsia"/>
                <w:b w:val="0"/>
                <w:bCs/>
                <w:sz w:val="24"/>
              </w:rPr>
              <w:t>如</w:t>
            </w:r>
            <w:r w:rsidRPr="00BB7D52">
              <w:rPr>
                <w:b w:val="0"/>
                <w:bCs/>
                <w:sz w:val="24"/>
              </w:rPr>
              <w:t>《建筑抗震设计规范》等,重新</w:t>
            </w:r>
            <w:r w:rsidRPr="00BB7D52">
              <w:rPr>
                <w:rFonts w:hint="eastAsia"/>
                <w:b w:val="0"/>
                <w:bCs/>
                <w:sz w:val="24"/>
              </w:rPr>
              <w:t>核</w:t>
            </w:r>
            <w:r w:rsidRPr="00BB7D52">
              <w:rPr>
                <w:b w:val="0"/>
                <w:bCs/>
                <w:sz w:val="24"/>
              </w:rPr>
              <w:t>实。</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center"/>
              <w:rPr>
                <w:b w:val="0"/>
                <w:bCs/>
                <w:sz w:val="24"/>
              </w:rPr>
            </w:pPr>
            <w:r w:rsidRPr="00BB7D52">
              <w:rPr>
                <w:rFonts w:hint="eastAsia"/>
                <w:b w:val="0"/>
                <w:bCs/>
                <w:sz w:val="24"/>
              </w:rPr>
              <w:t>见引用规范</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w:t>
            </w:r>
          </w:p>
        </w:tc>
        <w:tc>
          <w:tcPr>
            <w:tcW w:w="3680" w:type="dxa"/>
            <w:vAlign w:val="center"/>
          </w:tcPr>
          <w:p w:rsidR="002F41D7" w:rsidRPr="00BB7D52" w:rsidRDefault="00BB7D52" w:rsidP="00BB7D52">
            <w:pPr>
              <w:jc w:val="left"/>
              <w:rPr>
                <w:b w:val="0"/>
                <w:bCs/>
                <w:sz w:val="24"/>
              </w:rPr>
            </w:pPr>
            <w:r w:rsidRPr="00BB7D52">
              <w:rPr>
                <w:b w:val="0"/>
                <w:bCs/>
                <w:sz w:val="24"/>
              </w:rPr>
              <w:t>P.14.图2-2</w:t>
            </w:r>
            <w:r w:rsidRPr="00BB7D52">
              <w:rPr>
                <w:rFonts w:hint="eastAsia"/>
                <w:b w:val="0"/>
                <w:bCs/>
                <w:sz w:val="24"/>
              </w:rPr>
              <w:t>区域</w:t>
            </w:r>
            <w:r w:rsidRPr="00BB7D52">
              <w:rPr>
                <w:b w:val="0"/>
                <w:bCs/>
                <w:sz w:val="24"/>
              </w:rPr>
              <w:t>水文地</w:t>
            </w:r>
            <w:r w:rsidRPr="00BB7D52">
              <w:rPr>
                <w:rFonts w:hint="eastAsia"/>
                <w:b w:val="0"/>
                <w:bCs/>
                <w:sz w:val="24"/>
              </w:rPr>
              <w:t>质</w:t>
            </w:r>
            <w:r w:rsidRPr="00BB7D52">
              <w:rPr>
                <w:b w:val="0"/>
                <w:bCs/>
                <w:sz w:val="24"/>
              </w:rPr>
              <w:t>图不清晰,P13</w:t>
            </w:r>
            <w:r w:rsidRPr="00BB7D52">
              <w:rPr>
                <w:rFonts w:hint="eastAsia"/>
                <w:b w:val="0"/>
                <w:bCs/>
                <w:sz w:val="24"/>
              </w:rPr>
              <w:t>，</w:t>
            </w:r>
            <w:r w:rsidRPr="00BB7D52">
              <w:rPr>
                <w:b w:val="0"/>
                <w:bCs/>
                <w:sz w:val="24"/>
              </w:rPr>
              <w:t>页</w:t>
            </w:r>
            <w:r w:rsidRPr="00BB7D52">
              <w:rPr>
                <w:rFonts w:hint="eastAsia"/>
                <w:b w:val="0"/>
                <w:bCs/>
                <w:sz w:val="24"/>
              </w:rPr>
              <w:t>矿山地势</w:t>
            </w:r>
            <w:r w:rsidRPr="00BB7D52">
              <w:rPr>
                <w:b w:val="0"/>
                <w:bCs/>
                <w:sz w:val="24"/>
              </w:rPr>
              <w:t>不中</w:t>
            </w:r>
            <w:r w:rsidRPr="00BB7D52">
              <w:rPr>
                <w:rFonts w:hint="eastAsia"/>
                <w:b w:val="0"/>
                <w:bCs/>
                <w:sz w:val="24"/>
              </w:rPr>
              <w:t>间高</w:t>
            </w:r>
            <w:r w:rsidRPr="00BB7D52">
              <w:rPr>
                <w:b w:val="0"/>
                <w:bCs/>
                <w:sz w:val="24"/>
              </w:rPr>
              <w:t>“多一个不”字,水文图中找不到</w:t>
            </w:r>
            <w:r w:rsidRPr="00BB7D52">
              <w:rPr>
                <w:rFonts w:hint="eastAsia"/>
                <w:b w:val="0"/>
                <w:bCs/>
                <w:sz w:val="24"/>
              </w:rPr>
              <w:t>平卜</w:t>
            </w:r>
            <w:r w:rsidRPr="00BB7D52">
              <w:rPr>
                <w:b w:val="0"/>
                <w:bCs/>
                <w:sz w:val="24"/>
              </w:rPr>
              <w:t>水沟</w:t>
            </w:r>
            <w:r w:rsidRPr="00BB7D52">
              <w:rPr>
                <w:rFonts w:hint="eastAsia"/>
                <w:b w:val="0"/>
                <w:bCs/>
                <w:sz w:val="24"/>
              </w:rPr>
              <w:t>位置</w:t>
            </w:r>
            <w:r w:rsidRPr="00BB7D52">
              <w:rPr>
                <w:b w:val="0"/>
                <w:bCs/>
                <w:sz w:val="24"/>
              </w:rPr>
              <w:t>。</w:t>
            </w:r>
          </w:p>
        </w:tc>
        <w:tc>
          <w:tcPr>
            <w:tcW w:w="3691" w:type="dxa"/>
            <w:vAlign w:val="center"/>
          </w:tcPr>
          <w:p w:rsidR="002F41D7" w:rsidRPr="00BB7D52" w:rsidRDefault="00BB7D52">
            <w:pPr>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left"/>
              <w:rPr>
                <w:rFonts w:asciiTheme="minorHAnsi" w:eastAsiaTheme="minorEastAsia" w:hAnsiTheme="minorHAnsi"/>
                <w:b w:val="0"/>
                <w:bCs/>
                <w:spacing w:val="-20"/>
                <w:sz w:val="24"/>
              </w:rPr>
            </w:pPr>
            <w:r w:rsidRPr="00BB7D52">
              <w:rPr>
                <w:rFonts w:asciiTheme="minorHAnsi" w:eastAsiaTheme="minorEastAsia" w:hAnsiTheme="minorHAnsi"/>
                <w:b w:val="0"/>
                <w:bCs/>
                <w:spacing w:val="-20"/>
                <w:sz w:val="24"/>
              </w:rPr>
              <w:t>P15</w:t>
            </w:r>
            <w:r w:rsidRPr="00BB7D52">
              <w:rPr>
                <w:rFonts w:asciiTheme="minorHAnsi" w:eastAsiaTheme="minorEastAsia" w:hAnsiTheme="minorHAnsi"/>
                <w:b w:val="0"/>
                <w:bCs/>
                <w:spacing w:val="-20"/>
                <w:sz w:val="24"/>
              </w:rPr>
              <w:t>图</w:t>
            </w:r>
            <w:r w:rsidRPr="00BB7D52">
              <w:rPr>
                <w:rFonts w:asciiTheme="minorHAnsi" w:eastAsiaTheme="minorEastAsia" w:hAnsiTheme="minorHAnsi"/>
                <w:b w:val="0"/>
                <w:bCs/>
                <w:spacing w:val="-20"/>
                <w:sz w:val="24"/>
              </w:rPr>
              <w:t>2-2</w:t>
            </w:r>
          </w:p>
          <w:p w:rsidR="002F41D7" w:rsidRPr="00BB7D52" w:rsidRDefault="00BB7D52" w:rsidP="00BB7D52">
            <w:pPr>
              <w:jc w:val="left"/>
              <w:rPr>
                <w:rFonts w:asciiTheme="minorHAnsi" w:eastAsiaTheme="minorEastAsia" w:hAnsiTheme="minorHAnsi"/>
                <w:b w:val="0"/>
                <w:bCs/>
                <w:spacing w:val="-20"/>
                <w:sz w:val="24"/>
              </w:rPr>
            </w:pPr>
            <w:r w:rsidRPr="00BB7D52">
              <w:rPr>
                <w:rFonts w:asciiTheme="minorHAnsi" w:hAnsiTheme="minorHAnsi" w:hint="eastAsia"/>
                <w:b w:val="0"/>
                <w:bCs/>
                <w:spacing w:val="-20"/>
                <w:sz w:val="24"/>
              </w:rPr>
              <w:t>P15</w:t>
            </w:r>
          </w:p>
        </w:tc>
      </w:tr>
      <w:tr w:rsidR="002F41D7" w:rsidTr="00BB7D52">
        <w:trPr>
          <w:trHeight w:val="90"/>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w:t>
            </w:r>
          </w:p>
        </w:tc>
        <w:tc>
          <w:tcPr>
            <w:tcW w:w="3680" w:type="dxa"/>
            <w:vAlign w:val="center"/>
          </w:tcPr>
          <w:p w:rsidR="002F41D7" w:rsidRPr="00BB7D52" w:rsidRDefault="00BB7D52" w:rsidP="00BB7D52">
            <w:pPr>
              <w:jc w:val="left"/>
              <w:rPr>
                <w:b w:val="0"/>
                <w:bCs/>
                <w:sz w:val="24"/>
              </w:rPr>
            </w:pPr>
            <w:r w:rsidRPr="00BB7D52">
              <w:rPr>
                <w:b w:val="0"/>
                <w:bCs/>
                <w:sz w:val="24"/>
              </w:rPr>
              <w:t>P17.现状</w:t>
            </w:r>
            <w:r w:rsidRPr="00BB7D52">
              <w:rPr>
                <w:rFonts w:hint="eastAsia"/>
                <w:b w:val="0"/>
                <w:bCs/>
                <w:sz w:val="24"/>
              </w:rPr>
              <w:t>地貌</w:t>
            </w:r>
            <w:r w:rsidRPr="00BB7D52">
              <w:rPr>
                <w:b w:val="0"/>
                <w:bCs/>
                <w:sz w:val="24"/>
              </w:rPr>
              <w:t>无形响和</w:t>
            </w:r>
            <w:r w:rsidRPr="00BB7D52">
              <w:rPr>
                <w:rFonts w:hint="eastAsia"/>
                <w:b w:val="0"/>
                <w:bCs/>
                <w:sz w:val="24"/>
              </w:rPr>
              <w:t>破坏</w:t>
            </w:r>
            <w:r w:rsidRPr="00BB7D52">
              <w:rPr>
                <w:b w:val="0"/>
                <w:bCs/>
                <w:sz w:val="24"/>
              </w:rPr>
              <w:t>与现场</w:t>
            </w:r>
            <w:r w:rsidRPr="00BB7D52">
              <w:rPr>
                <w:rFonts w:hint="eastAsia"/>
                <w:b w:val="0"/>
                <w:bCs/>
                <w:sz w:val="24"/>
              </w:rPr>
              <w:t>核实有误</w:t>
            </w:r>
            <w:r w:rsidRPr="00BB7D52">
              <w:rPr>
                <w:b w:val="0"/>
                <w:bCs/>
                <w:sz w:val="24"/>
              </w:rPr>
              <w:t>,现状</w:t>
            </w:r>
            <w:r w:rsidRPr="00BB7D52">
              <w:rPr>
                <w:rFonts w:hint="eastAsia"/>
                <w:b w:val="0"/>
                <w:bCs/>
                <w:sz w:val="24"/>
              </w:rPr>
              <w:t>地貌</w:t>
            </w:r>
            <w:r w:rsidRPr="00BB7D52">
              <w:rPr>
                <w:b w:val="0"/>
                <w:bCs/>
                <w:sz w:val="24"/>
              </w:rPr>
              <w:t>应有</w:t>
            </w:r>
            <w:r w:rsidRPr="00BB7D52">
              <w:rPr>
                <w:rFonts w:hint="eastAsia"/>
                <w:b w:val="0"/>
                <w:bCs/>
                <w:sz w:val="24"/>
              </w:rPr>
              <w:t>破坏。</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已修改，对地形地貌景观影响和破坏不大</w:t>
            </w:r>
          </w:p>
        </w:tc>
        <w:tc>
          <w:tcPr>
            <w:tcW w:w="1717" w:type="dxa"/>
            <w:vAlign w:val="center"/>
          </w:tcPr>
          <w:p w:rsidR="002F41D7" w:rsidRPr="00BB7D52" w:rsidRDefault="00BB7D52" w:rsidP="00BB7D52">
            <w:pPr>
              <w:ind w:firstLine="327"/>
              <w:rPr>
                <w:b w:val="0"/>
                <w:bCs/>
                <w:sz w:val="24"/>
              </w:rPr>
            </w:pPr>
            <w:r w:rsidRPr="00BB7D52">
              <w:rPr>
                <w:rFonts w:hint="eastAsia"/>
                <w:b w:val="0"/>
                <w:bCs/>
                <w:sz w:val="24"/>
              </w:rPr>
              <w:t>p19</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4</w:t>
            </w:r>
          </w:p>
        </w:tc>
        <w:tc>
          <w:tcPr>
            <w:tcW w:w="3680" w:type="dxa"/>
            <w:vAlign w:val="center"/>
          </w:tcPr>
          <w:p w:rsidR="002F41D7" w:rsidRPr="00BB7D52" w:rsidRDefault="00BB7D52" w:rsidP="00BB7D52">
            <w:pPr>
              <w:jc w:val="left"/>
              <w:rPr>
                <w:b w:val="0"/>
                <w:bCs/>
                <w:sz w:val="24"/>
              </w:rPr>
            </w:pPr>
            <w:r w:rsidRPr="00BB7D52">
              <w:rPr>
                <w:rFonts w:hint="eastAsia"/>
                <w:b w:val="0"/>
                <w:bCs/>
                <w:sz w:val="24"/>
              </w:rPr>
              <w:t>区域地层</w:t>
            </w:r>
            <w:r w:rsidRPr="00BB7D52">
              <w:rPr>
                <w:b w:val="0"/>
                <w:bCs/>
                <w:sz w:val="24"/>
              </w:rPr>
              <w:t>代号的大小写</w:t>
            </w:r>
            <w:r w:rsidRPr="00BB7D52">
              <w:rPr>
                <w:rFonts w:hint="eastAsia"/>
                <w:b w:val="0"/>
                <w:bCs/>
                <w:sz w:val="24"/>
              </w:rPr>
              <w:t>字</w:t>
            </w:r>
            <w:r w:rsidRPr="00BB7D52">
              <w:rPr>
                <w:b w:val="0"/>
                <w:bCs/>
                <w:sz w:val="24"/>
              </w:rPr>
              <w:t>母与上</w:t>
            </w:r>
            <w:r w:rsidRPr="00BB7D52">
              <w:rPr>
                <w:rFonts w:hint="eastAsia"/>
                <w:b w:val="0"/>
                <w:bCs/>
                <w:sz w:val="24"/>
              </w:rPr>
              <w:t>下标很多有误，重新核实。</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w:t>
            </w:r>
          </w:p>
        </w:tc>
        <w:tc>
          <w:tcPr>
            <w:tcW w:w="1717" w:type="dxa"/>
            <w:vAlign w:val="center"/>
          </w:tcPr>
          <w:p w:rsidR="002F41D7" w:rsidRPr="00BB7D52" w:rsidRDefault="00BB7D52" w:rsidP="00BB7D52">
            <w:pPr>
              <w:jc w:val="center"/>
              <w:rPr>
                <w:b w:val="0"/>
                <w:bCs/>
                <w:sz w:val="24"/>
              </w:rPr>
            </w:pPr>
            <w:r w:rsidRPr="00BB7D52">
              <w:rPr>
                <w:rFonts w:hint="eastAsia"/>
                <w:b w:val="0"/>
                <w:bCs/>
                <w:sz w:val="24"/>
              </w:rPr>
              <w:t>见相关章节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5</w:t>
            </w:r>
          </w:p>
        </w:tc>
        <w:tc>
          <w:tcPr>
            <w:tcW w:w="3680" w:type="dxa"/>
            <w:vAlign w:val="center"/>
          </w:tcPr>
          <w:p w:rsidR="002F41D7" w:rsidRPr="00BB7D52" w:rsidRDefault="00BB7D52" w:rsidP="00BB7D52">
            <w:pPr>
              <w:jc w:val="left"/>
              <w:rPr>
                <w:b w:val="0"/>
                <w:bCs/>
                <w:sz w:val="24"/>
              </w:rPr>
            </w:pPr>
            <w:r w:rsidRPr="00BB7D52">
              <w:rPr>
                <w:b w:val="0"/>
                <w:bCs/>
                <w:sz w:val="24"/>
              </w:rPr>
              <w:t>P</w:t>
            </w:r>
            <w:r w:rsidRPr="00BB7D52">
              <w:rPr>
                <w:rFonts w:hint="eastAsia"/>
                <w:b w:val="0"/>
                <w:bCs/>
                <w:sz w:val="24"/>
              </w:rPr>
              <w:t>2</w:t>
            </w:r>
            <w:r w:rsidRPr="00BB7D52">
              <w:rPr>
                <w:b w:val="0"/>
                <w:bCs/>
                <w:sz w:val="24"/>
              </w:rPr>
              <w:t>2构造</w:t>
            </w:r>
            <w:r w:rsidRPr="00BB7D52">
              <w:rPr>
                <w:rFonts w:hint="eastAsia"/>
                <w:b w:val="0"/>
                <w:bCs/>
                <w:sz w:val="24"/>
              </w:rPr>
              <w:t>纲要</w:t>
            </w:r>
            <w:r w:rsidRPr="00BB7D52">
              <w:rPr>
                <w:b w:val="0"/>
                <w:bCs/>
                <w:sz w:val="24"/>
              </w:rPr>
              <w:t>图太小,不清晰。</w:t>
            </w:r>
          </w:p>
        </w:tc>
        <w:tc>
          <w:tcPr>
            <w:tcW w:w="3691" w:type="dxa"/>
            <w:vAlign w:val="center"/>
          </w:tcPr>
          <w:p w:rsidR="002F41D7" w:rsidRPr="00BB7D52" w:rsidRDefault="00BB7D52" w:rsidP="00BB7D52">
            <w:pPr>
              <w:jc w:val="left"/>
              <w:rPr>
                <w:b w:val="0"/>
                <w:bCs/>
                <w:sz w:val="24"/>
              </w:rPr>
            </w:pPr>
            <w:r w:rsidRPr="00BB7D52">
              <w:rPr>
                <w:rFonts w:hint="eastAsia"/>
                <w:b w:val="0"/>
                <w:bCs/>
                <w:sz w:val="24"/>
              </w:rPr>
              <w:t>引用图</w:t>
            </w:r>
          </w:p>
        </w:tc>
        <w:tc>
          <w:tcPr>
            <w:tcW w:w="1717" w:type="dxa"/>
            <w:vAlign w:val="center"/>
          </w:tcPr>
          <w:p w:rsidR="002F41D7" w:rsidRPr="00BB7D52" w:rsidRDefault="002F41D7">
            <w:pP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color w:val="000000" w:themeColor="text1"/>
                <w:sz w:val="24"/>
              </w:rPr>
            </w:pPr>
            <w:r w:rsidRPr="00BB7D52">
              <w:rPr>
                <w:rFonts w:hint="eastAsia"/>
                <w:b w:val="0"/>
                <w:bCs/>
                <w:color w:val="000000" w:themeColor="text1"/>
                <w:sz w:val="24"/>
              </w:rPr>
              <w:t>6</w:t>
            </w:r>
          </w:p>
        </w:tc>
        <w:tc>
          <w:tcPr>
            <w:tcW w:w="3680" w:type="dxa"/>
            <w:vAlign w:val="center"/>
          </w:tcPr>
          <w:p w:rsidR="002F41D7" w:rsidRPr="00BB7D52" w:rsidRDefault="00BB7D52" w:rsidP="00BB7D52">
            <w:pPr>
              <w:jc w:val="left"/>
              <w:rPr>
                <w:b w:val="0"/>
                <w:bCs/>
                <w:color w:val="000000" w:themeColor="text1"/>
                <w:sz w:val="24"/>
              </w:rPr>
            </w:pPr>
            <w:r w:rsidRPr="00BB7D52">
              <w:rPr>
                <w:b w:val="0"/>
                <w:bCs/>
                <w:color w:val="000000" w:themeColor="text1"/>
                <w:sz w:val="24"/>
              </w:rPr>
              <w:t>P30</w:t>
            </w:r>
            <w:r w:rsidRPr="00BB7D52">
              <w:rPr>
                <w:rFonts w:hint="eastAsia"/>
                <w:b w:val="0"/>
                <w:bCs/>
                <w:color w:val="000000" w:themeColor="text1"/>
                <w:sz w:val="24"/>
              </w:rPr>
              <w:t xml:space="preserve"> </w:t>
            </w:r>
            <w:r w:rsidRPr="00BB7D52">
              <w:rPr>
                <w:b w:val="0"/>
                <w:bCs/>
                <w:color w:val="000000" w:themeColor="text1"/>
                <w:sz w:val="24"/>
              </w:rPr>
              <w:t>.“</w:t>
            </w:r>
            <w:r w:rsidRPr="00BB7D52">
              <w:rPr>
                <w:rFonts w:hint="eastAsia"/>
                <w:b w:val="0"/>
                <w:bCs/>
                <w:color w:val="000000" w:themeColor="text1"/>
                <w:sz w:val="24"/>
              </w:rPr>
              <w:t>矿体底板均为</w:t>
            </w:r>
            <w:r w:rsidRPr="00BB7D52">
              <w:rPr>
                <w:b w:val="0"/>
                <w:bCs/>
                <w:color w:val="000000" w:themeColor="text1"/>
                <w:sz w:val="24"/>
              </w:rPr>
              <w:t>未风化的</w:t>
            </w:r>
            <w:r w:rsidRPr="00BB7D52">
              <w:rPr>
                <w:rFonts w:hint="eastAsia"/>
                <w:b w:val="0"/>
                <w:bCs/>
                <w:color w:val="000000" w:themeColor="text1"/>
                <w:sz w:val="24"/>
              </w:rPr>
              <w:t>含粉砂质有误</w:t>
            </w:r>
            <w:r w:rsidRPr="00BB7D52">
              <w:rPr>
                <w:b w:val="0"/>
                <w:bCs/>
                <w:color w:val="000000" w:themeColor="text1"/>
                <w:sz w:val="24"/>
              </w:rPr>
              <w:t>,应为强风化</w:t>
            </w:r>
            <w:r w:rsidRPr="00BB7D52">
              <w:rPr>
                <w:rFonts w:hint="eastAsia"/>
                <w:b w:val="0"/>
                <w:bCs/>
                <w:color w:val="000000" w:themeColor="text1"/>
                <w:sz w:val="24"/>
              </w:rPr>
              <w:t>。</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已修改矿体底板为半风化的含粉砂质泥岩</w:t>
            </w:r>
          </w:p>
        </w:tc>
        <w:tc>
          <w:tcPr>
            <w:tcW w:w="1717" w:type="dxa"/>
            <w:vAlign w:val="center"/>
          </w:tcPr>
          <w:p w:rsidR="002F41D7" w:rsidRPr="00BB7D52" w:rsidRDefault="00BB7D52">
            <w:pPr>
              <w:rPr>
                <w:b w:val="0"/>
                <w:bCs/>
                <w:sz w:val="24"/>
              </w:rPr>
            </w:pPr>
            <w:r w:rsidRPr="00BB7D52">
              <w:rPr>
                <w:rFonts w:hint="eastAsia"/>
                <w:b w:val="0"/>
                <w:bCs/>
                <w:sz w:val="24"/>
              </w:rPr>
              <w:t>P33</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7</w:t>
            </w:r>
          </w:p>
        </w:tc>
        <w:tc>
          <w:tcPr>
            <w:tcW w:w="3680" w:type="dxa"/>
            <w:vAlign w:val="center"/>
          </w:tcPr>
          <w:p w:rsidR="002F41D7" w:rsidRPr="00BB7D52" w:rsidRDefault="00BB7D52" w:rsidP="00BB7D52">
            <w:pPr>
              <w:jc w:val="left"/>
              <w:rPr>
                <w:b w:val="0"/>
                <w:bCs/>
                <w:sz w:val="24"/>
              </w:rPr>
            </w:pPr>
            <w:r w:rsidRPr="00BB7D52">
              <w:rPr>
                <w:b w:val="0"/>
                <w:bCs/>
                <w:sz w:val="24"/>
              </w:rPr>
              <w:t>P38.</w:t>
            </w:r>
            <w:r w:rsidRPr="00BB7D52">
              <w:rPr>
                <w:rFonts w:hint="eastAsia"/>
                <w:b w:val="0"/>
                <w:bCs/>
                <w:sz w:val="24"/>
              </w:rPr>
              <w:t>“</w:t>
            </w:r>
            <w:r w:rsidRPr="00BB7D52">
              <w:rPr>
                <w:b w:val="0"/>
                <w:bCs/>
                <w:sz w:val="24"/>
              </w:rPr>
              <w:t>区内地下水</w:t>
            </w:r>
            <w:r w:rsidRPr="00BB7D52">
              <w:rPr>
                <w:rFonts w:hint="eastAsia"/>
                <w:b w:val="0"/>
                <w:bCs/>
                <w:sz w:val="24"/>
              </w:rPr>
              <w:t>类</w:t>
            </w:r>
            <w:r w:rsidRPr="00BB7D52">
              <w:rPr>
                <w:b w:val="0"/>
                <w:bCs/>
                <w:sz w:val="24"/>
              </w:rPr>
              <w:t>型划分为</w:t>
            </w:r>
            <w:r w:rsidRPr="00BB7D52">
              <w:rPr>
                <w:rFonts w:hint="eastAsia"/>
                <w:b w:val="0"/>
                <w:bCs/>
                <w:sz w:val="24"/>
              </w:rPr>
              <w:t>松散岩类孔隙</w:t>
            </w:r>
            <w:r w:rsidRPr="00BB7D52">
              <w:rPr>
                <w:b w:val="0"/>
                <w:bCs/>
                <w:sz w:val="24"/>
              </w:rPr>
              <w:t>水及层间</w:t>
            </w:r>
            <w:r w:rsidRPr="00BB7D52">
              <w:rPr>
                <w:rFonts w:hint="eastAsia"/>
                <w:b w:val="0"/>
                <w:bCs/>
                <w:sz w:val="24"/>
              </w:rPr>
              <w:t>孔隙裂隙</w:t>
            </w:r>
            <w:r w:rsidRPr="00BB7D52">
              <w:rPr>
                <w:b w:val="0"/>
                <w:bCs/>
                <w:sz w:val="24"/>
              </w:rPr>
              <w:t>水</w:t>
            </w:r>
            <w:r w:rsidRPr="00BB7D52">
              <w:rPr>
                <w:rFonts w:hint="eastAsia"/>
                <w:b w:val="0"/>
                <w:bCs/>
                <w:sz w:val="24"/>
              </w:rPr>
              <w:t>”有误</w:t>
            </w:r>
            <w:r w:rsidRPr="00BB7D52">
              <w:rPr>
                <w:b w:val="0"/>
                <w:bCs/>
                <w:sz w:val="24"/>
              </w:rPr>
              <w:t>,层间</w:t>
            </w:r>
            <w:r w:rsidRPr="00BB7D52">
              <w:rPr>
                <w:rFonts w:hint="eastAsia"/>
                <w:b w:val="0"/>
                <w:bCs/>
                <w:sz w:val="24"/>
              </w:rPr>
              <w:t>孔隙裂隙</w:t>
            </w:r>
            <w:r w:rsidRPr="00BB7D52">
              <w:rPr>
                <w:b w:val="0"/>
                <w:bCs/>
                <w:sz w:val="24"/>
              </w:rPr>
              <w:t>水应为</w:t>
            </w:r>
            <w:r w:rsidRPr="00BB7D52">
              <w:rPr>
                <w:rFonts w:hint="eastAsia"/>
                <w:b w:val="0"/>
                <w:bCs/>
                <w:sz w:val="24"/>
              </w:rPr>
              <w:t>碎屑岩类孔隙裂隙水。</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已修改为碎屑岩类孔隙裂隙水</w:t>
            </w:r>
          </w:p>
        </w:tc>
        <w:tc>
          <w:tcPr>
            <w:tcW w:w="1717" w:type="dxa"/>
            <w:vAlign w:val="center"/>
          </w:tcPr>
          <w:p w:rsidR="002F41D7" w:rsidRPr="00BB7D52" w:rsidRDefault="00BB7D52" w:rsidP="00BB7D52">
            <w:pPr>
              <w:jc w:val="left"/>
              <w:rPr>
                <w:b w:val="0"/>
                <w:bCs/>
                <w:sz w:val="24"/>
              </w:rPr>
            </w:pPr>
            <w:r w:rsidRPr="00BB7D52">
              <w:rPr>
                <w:rFonts w:hint="eastAsia"/>
                <w:b w:val="0"/>
                <w:bCs/>
                <w:sz w:val="24"/>
              </w:rPr>
              <w:t>P42</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8</w:t>
            </w:r>
          </w:p>
        </w:tc>
        <w:tc>
          <w:tcPr>
            <w:tcW w:w="3680" w:type="dxa"/>
            <w:vAlign w:val="center"/>
          </w:tcPr>
          <w:p w:rsidR="002F41D7" w:rsidRPr="00BB7D52" w:rsidRDefault="00BB7D52" w:rsidP="00BB7D52">
            <w:pPr>
              <w:jc w:val="left"/>
              <w:rPr>
                <w:b w:val="0"/>
                <w:bCs/>
                <w:sz w:val="24"/>
              </w:rPr>
            </w:pPr>
            <w:r w:rsidRPr="00BB7D52">
              <w:rPr>
                <w:b w:val="0"/>
                <w:bCs/>
                <w:sz w:val="24"/>
              </w:rPr>
              <w:t>P43.</w:t>
            </w:r>
            <w:r w:rsidRPr="00BB7D52">
              <w:rPr>
                <w:rFonts w:hint="eastAsia"/>
                <w:b w:val="0"/>
                <w:bCs/>
                <w:sz w:val="24"/>
              </w:rPr>
              <w:t xml:space="preserve"> 粘土</w:t>
            </w:r>
            <w:r w:rsidRPr="00BB7D52">
              <w:rPr>
                <w:b w:val="0"/>
                <w:bCs/>
                <w:sz w:val="24"/>
              </w:rPr>
              <w:t>不具膨</w:t>
            </w:r>
            <w:r w:rsidRPr="00BB7D52">
              <w:rPr>
                <w:rFonts w:hint="eastAsia"/>
                <w:b w:val="0"/>
                <w:bCs/>
                <w:sz w:val="24"/>
              </w:rPr>
              <w:t>胀</w:t>
            </w:r>
            <w:r w:rsidRPr="00BB7D52">
              <w:rPr>
                <w:b w:val="0"/>
                <w:bCs/>
                <w:sz w:val="24"/>
              </w:rPr>
              <w:t>性是否有</w:t>
            </w:r>
            <w:r w:rsidRPr="00BB7D52">
              <w:rPr>
                <w:rFonts w:hint="eastAsia"/>
                <w:b w:val="0"/>
                <w:bCs/>
                <w:sz w:val="24"/>
              </w:rPr>
              <w:t>实验数据支持。</w:t>
            </w:r>
          </w:p>
        </w:tc>
        <w:tc>
          <w:tcPr>
            <w:tcW w:w="3691" w:type="dxa"/>
            <w:vAlign w:val="center"/>
          </w:tcPr>
          <w:p w:rsidR="002F41D7" w:rsidRPr="00BB7D52" w:rsidRDefault="00BB7D52" w:rsidP="00BB7D52">
            <w:pPr>
              <w:jc w:val="left"/>
              <w:rPr>
                <w:b w:val="0"/>
                <w:bCs/>
                <w:sz w:val="24"/>
              </w:rPr>
            </w:pPr>
            <w:r w:rsidRPr="00BB7D52">
              <w:rPr>
                <w:rFonts w:hint="eastAsia"/>
                <w:b w:val="0"/>
                <w:bCs/>
                <w:sz w:val="24"/>
              </w:rPr>
              <w:t>没有，已修改为具量较小膨胀性妥否。</w:t>
            </w:r>
          </w:p>
        </w:tc>
        <w:tc>
          <w:tcPr>
            <w:tcW w:w="1717" w:type="dxa"/>
            <w:vAlign w:val="center"/>
          </w:tcPr>
          <w:p w:rsidR="002F41D7" w:rsidRPr="00BB7D52" w:rsidRDefault="00BB7D52">
            <w:pPr>
              <w:rPr>
                <w:b w:val="0"/>
                <w:bCs/>
                <w:sz w:val="24"/>
              </w:rPr>
            </w:pPr>
            <w:r w:rsidRPr="00BB7D52">
              <w:rPr>
                <w:rFonts w:hint="eastAsia"/>
                <w:b w:val="0"/>
                <w:bCs/>
                <w:sz w:val="24"/>
              </w:rPr>
              <w:t>P46</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9</w:t>
            </w:r>
          </w:p>
        </w:tc>
        <w:tc>
          <w:tcPr>
            <w:tcW w:w="3680" w:type="dxa"/>
            <w:vAlign w:val="center"/>
          </w:tcPr>
          <w:p w:rsidR="002F41D7" w:rsidRPr="00BB7D52" w:rsidRDefault="00BB7D52" w:rsidP="00BB7D52">
            <w:pPr>
              <w:jc w:val="left"/>
              <w:rPr>
                <w:b w:val="0"/>
                <w:bCs/>
                <w:sz w:val="24"/>
              </w:rPr>
            </w:pPr>
            <w:r w:rsidRPr="00BB7D52">
              <w:rPr>
                <w:rFonts w:hint="eastAsia"/>
                <w:b w:val="0"/>
                <w:bCs/>
                <w:sz w:val="24"/>
              </w:rPr>
              <w:t>P</w:t>
            </w:r>
            <w:r w:rsidRPr="00BB7D52">
              <w:rPr>
                <w:b w:val="0"/>
                <w:bCs/>
                <w:sz w:val="24"/>
              </w:rPr>
              <w:t>47,矿山环境地</w:t>
            </w:r>
            <w:r w:rsidRPr="00BB7D52">
              <w:rPr>
                <w:rFonts w:hint="eastAsia"/>
                <w:b w:val="0"/>
                <w:bCs/>
                <w:sz w:val="24"/>
              </w:rPr>
              <w:t>质</w:t>
            </w:r>
            <w:r w:rsidRPr="00BB7D52">
              <w:rPr>
                <w:b w:val="0"/>
                <w:bCs/>
                <w:sz w:val="24"/>
              </w:rPr>
              <w:t>条件定为中等有误,有一项为</w:t>
            </w:r>
            <w:r w:rsidRPr="00BB7D52">
              <w:rPr>
                <w:rFonts w:hint="eastAsia"/>
                <w:b w:val="0"/>
                <w:bCs/>
                <w:sz w:val="24"/>
              </w:rPr>
              <w:t>复</w:t>
            </w:r>
            <w:r w:rsidRPr="00BB7D52">
              <w:rPr>
                <w:b w:val="0"/>
                <w:bCs/>
                <w:sz w:val="24"/>
              </w:rPr>
              <w:t>杂度</w:t>
            </w:r>
            <w:r w:rsidRPr="00BB7D52">
              <w:rPr>
                <w:rFonts w:hint="eastAsia"/>
                <w:b w:val="0"/>
                <w:bCs/>
                <w:sz w:val="24"/>
              </w:rPr>
              <w:t>应</w:t>
            </w:r>
            <w:r w:rsidRPr="00BB7D52">
              <w:rPr>
                <w:b w:val="0"/>
                <w:bCs/>
                <w:sz w:val="24"/>
              </w:rPr>
              <w:t>定为复杂,</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已修改为复杂</w:t>
            </w:r>
          </w:p>
        </w:tc>
        <w:tc>
          <w:tcPr>
            <w:tcW w:w="1717" w:type="dxa"/>
            <w:vAlign w:val="center"/>
          </w:tcPr>
          <w:p w:rsidR="002F41D7" w:rsidRPr="00BB7D52" w:rsidRDefault="00BB7D52">
            <w:pPr>
              <w:rPr>
                <w:b w:val="0"/>
                <w:bCs/>
                <w:sz w:val="24"/>
              </w:rPr>
            </w:pPr>
            <w:r w:rsidRPr="00BB7D52">
              <w:rPr>
                <w:rFonts w:hint="eastAsia"/>
                <w:b w:val="0"/>
                <w:bCs/>
                <w:sz w:val="24"/>
              </w:rPr>
              <w:t>P50</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10</w:t>
            </w:r>
          </w:p>
        </w:tc>
        <w:tc>
          <w:tcPr>
            <w:tcW w:w="3680" w:type="dxa"/>
            <w:vAlign w:val="center"/>
          </w:tcPr>
          <w:p w:rsidR="002F41D7" w:rsidRPr="00BB7D52" w:rsidRDefault="00BB7D52" w:rsidP="00BB7D52">
            <w:pPr>
              <w:jc w:val="left"/>
              <w:rPr>
                <w:b w:val="0"/>
                <w:bCs/>
                <w:sz w:val="24"/>
              </w:rPr>
            </w:pPr>
            <w:r w:rsidRPr="00BB7D52">
              <w:rPr>
                <w:b w:val="0"/>
                <w:bCs/>
                <w:sz w:val="24"/>
              </w:rPr>
              <w:t>P</w:t>
            </w:r>
            <w:r w:rsidRPr="00BB7D52">
              <w:rPr>
                <w:rFonts w:hint="eastAsia"/>
                <w:b w:val="0"/>
                <w:bCs/>
                <w:sz w:val="24"/>
              </w:rPr>
              <w:t xml:space="preserve">4 </w:t>
            </w:r>
            <w:r w:rsidRPr="00BB7D52">
              <w:rPr>
                <w:b w:val="0"/>
                <w:bCs/>
                <w:sz w:val="24"/>
              </w:rPr>
              <w:t>9</w:t>
            </w:r>
            <w:r w:rsidRPr="00BB7D52">
              <w:rPr>
                <w:b w:val="0"/>
                <w:bCs/>
                <w:color w:val="000000" w:themeColor="text1"/>
                <w:sz w:val="24"/>
              </w:rPr>
              <w:t>共</w:t>
            </w:r>
            <w:r w:rsidRPr="00BB7D52">
              <w:rPr>
                <w:rFonts w:hint="eastAsia"/>
                <w:b w:val="0"/>
                <w:bCs/>
                <w:color w:val="000000" w:themeColor="text1"/>
                <w:sz w:val="24"/>
              </w:rPr>
              <w:t>施</w:t>
            </w:r>
            <w:r w:rsidRPr="00BB7D52">
              <w:rPr>
                <w:b w:val="0"/>
                <w:bCs/>
                <w:color w:val="000000" w:themeColor="text1"/>
                <w:sz w:val="24"/>
              </w:rPr>
              <w:t>工</w:t>
            </w:r>
            <w:r w:rsidRPr="00BB7D52">
              <w:rPr>
                <w:b w:val="0"/>
                <w:bCs/>
                <w:sz w:val="24"/>
              </w:rPr>
              <w:t>10个</w:t>
            </w:r>
            <w:r w:rsidRPr="00BB7D52">
              <w:rPr>
                <w:rFonts w:hint="eastAsia"/>
                <w:b w:val="0"/>
                <w:bCs/>
                <w:sz w:val="24"/>
              </w:rPr>
              <w:t>钻孔</w:t>
            </w:r>
            <w:r w:rsidRPr="00BB7D52">
              <w:rPr>
                <w:b w:val="0"/>
                <w:bCs/>
                <w:sz w:val="24"/>
              </w:rPr>
              <w:t>,见</w:t>
            </w:r>
            <w:r w:rsidRPr="00BB7D52">
              <w:rPr>
                <w:rFonts w:hint="eastAsia"/>
                <w:b w:val="0"/>
                <w:bCs/>
                <w:sz w:val="24"/>
              </w:rPr>
              <w:t>矿率</w:t>
            </w:r>
            <w:r w:rsidRPr="00BB7D52">
              <w:rPr>
                <w:b w:val="0"/>
                <w:bCs/>
                <w:sz w:val="24"/>
              </w:rPr>
              <w:t>100%,但由附图1</w:t>
            </w:r>
            <w:r w:rsidRPr="00BB7D52">
              <w:rPr>
                <w:rFonts w:hint="eastAsia"/>
                <w:b w:val="0"/>
                <w:bCs/>
                <w:sz w:val="24"/>
              </w:rPr>
              <w:t>知</w:t>
            </w:r>
            <w:r w:rsidRPr="00BB7D52">
              <w:rPr>
                <w:b w:val="0"/>
                <w:bCs/>
                <w:sz w:val="24"/>
              </w:rPr>
              <w:t>还</w:t>
            </w:r>
            <w:r w:rsidRPr="00BB7D52">
              <w:rPr>
                <w:rFonts w:hint="eastAsia"/>
                <w:b w:val="0"/>
                <w:bCs/>
                <w:sz w:val="24"/>
              </w:rPr>
              <w:t>有两个未见矿钻孔。</w:t>
            </w:r>
            <w:r w:rsidRPr="00BB7D52">
              <w:rPr>
                <w:b w:val="0"/>
                <w:bCs/>
                <w:sz w:val="24"/>
              </w:rPr>
              <w:t>简易水文观察中</w:t>
            </w:r>
            <w:r w:rsidRPr="00BB7D52">
              <w:rPr>
                <w:rFonts w:hint="eastAsia"/>
                <w:b w:val="0"/>
                <w:bCs/>
                <w:sz w:val="24"/>
              </w:rPr>
              <w:t>又见</w:t>
            </w:r>
            <w:r w:rsidRPr="00BB7D52">
              <w:rPr>
                <w:b w:val="0"/>
                <w:bCs/>
                <w:sz w:val="24"/>
              </w:rPr>
              <w:t>写</w:t>
            </w:r>
            <w:r w:rsidRPr="00BB7D52">
              <w:rPr>
                <w:b w:val="0"/>
                <w:bCs/>
                <w:sz w:val="24"/>
              </w:rPr>
              <w:lastRenderedPageBreak/>
              <w:t>17个</w:t>
            </w:r>
            <w:r w:rsidRPr="00BB7D52">
              <w:rPr>
                <w:rFonts w:hint="eastAsia"/>
                <w:b w:val="0"/>
                <w:bCs/>
                <w:sz w:val="24"/>
              </w:rPr>
              <w:t>钻孔。</w:t>
            </w:r>
          </w:p>
        </w:tc>
        <w:tc>
          <w:tcPr>
            <w:tcW w:w="3691" w:type="dxa"/>
            <w:vAlign w:val="center"/>
          </w:tcPr>
          <w:p w:rsidR="002F41D7" w:rsidRPr="00BB7D52" w:rsidRDefault="00BB7D52" w:rsidP="00BB7D52">
            <w:pPr>
              <w:jc w:val="left"/>
              <w:rPr>
                <w:b w:val="0"/>
                <w:bCs/>
                <w:sz w:val="24"/>
              </w:rPr>
            </w:pPr>
            <w:r w:rsidRPr="00BB7D52">
              <w:rPr>
                <w:rFonts w:hint="eastAsia"/>
                <w:b w:val="0"/>
                <w:bCs/>
                <w:sz w:val="24"/>
              </w:rPr>
              <w:lastRenderedPageBreak/>
              <w:t>已修改</w:t>
            </w:r>
          </w:p>
        </w:tc>
        <w:tc>
          <w:tcPr>
            <w:tcW w:w="1717" w:type="dxa"/>
            <w:vAlign w:val="center"/>
          </w:tcPr>
          <w:p w:rsidR="002F41D7" w:rsidRPr="00BB7D52" w:rsidRDefault="00BB7D52">
            <w:pPr>
              <w:rPr>
                <w:b w:val="0"/>
                <w:bCs/>
                <w:sz w:val="24"/>
              </w:rPr>
            </w:pPr>
            <w:r w:rsidRPr="00BB7D52">
              <w:rPr>
                <w:rFonts w:hint="eastAsia"/>
                <w:b w:val="0"/>
                <w:bCs/>
                <w:sz w:val="24"/>
              </w:rPr>
              <w:t>P52</w:t>
            </w:r>
          </w:p>
        </w:tc>
      </w:tr>
      <w:tr w:rsidR="002F41D7" w:rsidTr="00BB7D52">
        <w:trPr>
          <w:trHeight w:val="90"/>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lastRenderedPageBreak/>
              <w:t>11</w:t>
            </w:r>
          </w:p>
        </w:tc>
        <w:tc>
          <w:tcPr>
            <w:tcW w:w="3680" w:type="dxa"/>
            <w:vAlign w:val="center"/>
          </w:tcPr>
          <w:p w:rsidR="002F41D7" w:rsidRPr="00BB7D52" w:rsidRDefault="00BB7D52" w:rsidP="00BB7D52">
            <w:pPr>
              <w:jc w:val="left"/>
              <w:rPr>
                <w:b w:val="0"/>
                <w:bCs/>
                <w:sz w:val="24"/>
              </w:rPr>
            </w:pPr>
            <w:r w:rsidRPr="00BB7D52">
              <w:rPr>
                <w:b w:val="0"/>
                <w:bCs/>
                <w:sz w:val="24"/>
              </w:rPr>
              <w:t>P51</w:t>
            </w:r>
            <w:r w:rsidRPr="00BB7D52">
              <w:rPr>
                <w:rFonts w:hint="eastAsia"/>
                <w:b w:val="0"/>
                <w:bCs/>
                <w:sz w:val="24"/>
              </w:rPr>
              <w:t xml:space="preserve"> </w:t>
            </w:r>
            <w:r w:rsidRPr="00BB7D52">
              <w:rPr>
                <w:b w:val="0"/>
                <w:bCs/>
                <w:sz w:val="24"/>
              </w:rPr>
              <w:t>试坑</w:t>
            </w:r>
            <w:r w:rsidRPr="00BB7D52">
              <w:rPr>
                <w:rFonts w:hint="eastAsia"/>
                <w:b w:val="0"/>
                <w:bCs/>
                <w:sz w:val="24"/>
              </w:rPr>
              <w:t>渗</w:t>
            </w:r>
            <w:r w:rsidRPr="00BB7D52">
              <w:rPr>
                <w:b w:val="0"/>
                <w:bCs/>
                <w:sz w:val="24"/>
              </w:rPr>
              <w:t>水</w:t>
            </w:r>
            <w:r w:rsidRPr="00BB7D52">
              <w:rPr>
                <w:rFonts w:hint="eastAsia"/>
                <w:b w:val="0"/>
                <w:bCs/>
                <w:sz w:val="24"/>
              </w:rPr>
              <w:t>试验未见照片与曲线</w:t>
            </w:r>
          </w:p>
        </w:tc>
        <w:tc>
          <w:tcPr>
            <w:tcW w:w="3691" w:type="dxa"/>
            <w:vAlign w:val="center"/>
          </w:tcPr>
          <w:p w:rsidR="002F41D7" w:rsidRPr="00BB7D52" w:rsidRDefault="00BB7D52" w:rsidP="00BB7D52">
            <w:pPr>
              <w:jc w:val="left"/>
              <w:rPr>
                <w:b w:val="0"/>
                <w:bCs/>
                <w:sz w:val="24"/>
              </w:rPr>
            </w:pPr>
            <w:r w:rsidRPr="00BB7D52">
              <w:rPr>
                <w:rFonts w:hint="eastAsia"/>
                <w:b w:val="0"/>
                <w:bCs/>
                <w:sz w:val="24"/>
              </w:rPr>
              <w:t>补充做该渗水试验数据。</w:t>
            </w:r>
          </w:p>
        </w:tc>
        <w:tc>
          <w:tcPr>
            <w:tcW w:w="1717" w:type="dxa"/>
            <w:vAlign w:val="center"/>
          </w:tcPr>
          <w:p w:rsidR="002F41D7" w:rsidRPr="00BB7D52" w:rsidRDefault="00BB7D52" w:rsidP="00BB7D52">
            <w:pPr>
              <w:jc w:val="left"/>
              <w:rPr>
                <w:b w:val="0"/>
                <w:bCs/>
                <w:sz w:val="24"/>
              </w:rPr>
            </w:pPr>
            <w:r w:rsidRPr="00BB7D52">
              <w:rPr>
                <w:rFonts w:hint="eastAsia"/>
                <w:b w:val="0"/>
                <w:bCs/>
                <w:sz w:val="24"/>
              </w:rPr>
              <w:t>P55</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12</w:t>
            </w:r>
          </w:p>
        </w:tc>
        <w:tc>
          <w:tcPr>
            <w:tcW w:w="3680" w:type="dxa"/>
            <w:vAlign w:val="center"/>
          </w:tcPr>
          <w:p w:rsidR="002F41D7" w:rsidRPr="00BB7D52" w:rsidRDefault="00BB7D52" w:rsidP="00BB7D52">
            <w:pPr>
              <w:jc w:val="left"/>
              <w:rPr>
                <w:b w:val="0"/>
                <w:bCs/>
                <w:sz w:val="24"/>
              </w:rPr>
            </w:pPr>
            <w:r w:rsidRPr="00BB7D52">
              <w:rPr>
                <w:b w:val="0"/>
                <w:bCs/>
                <w:sz w:val="24"/>
              </w:rPr>
              <w:t>P</w:t>
            </w:r>
            <w:r w:rsidRPr="00BB7D52">
              <w:rPr>
                <w:rFonts w:hint="eastAsia"/>
                <w:b w:val="0"/>
                <w:bCs/>
                <w:sz w:val="24"/>
              </w:rPr>
              <w:t>7</w:t>
            </w:r>
            <w:r w:rsidRPr="00BB7D52">
              <w:rPr>
                <w:b w:val="0"/>
                <w:bCs/>
                <w:sz w:val="24"/>
              </w:rPr>
              <w:t>9</w:t>
            </w:r>
            <w:r w:rsidRPr="00BB7D52">
              <w:rPr>
                <w:rFonts w:hint="eastAsia"/>
                <w:b w:val="0"/>
                <w:bCs/>
                <w:sz w:val="24"/>
              </w:rPr>
              <w:t>矿山地质复杂程度属中等类型有误，应为复杂。</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已修改为复杂</w:t>
            </w:r>
          </w:p>
        </w:tc>
        <w:tc>
          <w:tcPr>
            <w:tcW w:w="1717" w:type="dxa"/>
            <w:vAlign w:val="center"/>
          </w:tcPr>
          <w:p w:rsidR="002F41D7" w:rsidRPr="00BB7D52" w:rsidRDefault="00BB7D52">
            <w:pPr>
              <w:rPr>
                <w:b w:val="0"/>
                <w:bCs/>
                <w:sz w:val="24"/>
              </w:rPr>
            </w:pPr>
            <w:r w:rsidRPr="00BB7D52">
              <w:rPr>
                <w:rFonts w:hint="eastAsia"/>
                <w:b w:val="0"/>
                <w:bCs/>
                <w:sz w:val="24"/>
              </w:rPr>
              <w:t>P82</w:t>
            </w:r>
          </w:p>
        </w:tc>
      </w:tr>
      <w:tr w:rsidR="002F41D7" w:rsidTr="00BB7D52">
        <w:trPr>
          <w:jc w:val="center"/>
        </w:trPr>
        <w:tc>
          <w:tcPr>
            <w:tcW w:w="905" w:type="dxa"/>
            <w:vAlign w:val="center"/>
          </w:tcPr>
          <w:p w:rsidR="002F41D7" w:rsidRPr="00BB7D52" w:rsidRDefault="00BB7D52" w:rsidP="00BB7D52">
            <w:pPr>
              <w:jc w:val="center"/>
              <w:rPr>
                <w:b w:val="0"/>
                <w:bCs/>
                <w:color w:val="000000" w:themeColor="text1"/>
                <w:sz w:val="24"/>
              </w:rPr>
            </w:pPr>
            <w:r w:rsidRPr="00BB7D52">
              <w:rPr>
                <w:rFonts w:hint="eastAsia"/>
                <w:b w:val="0"/>
                <w:bCs/>
                <w:color w:val="000000" w:themeColor="text1"/>
                <w:sz w:val="24"/>
              </w:rPr>
              <w:t>13</w:t>
            </w:r>
          </w:p>
        </w:tc>
        <w:tc>
          <w:tcPr>
            <w:tcW w:w="3680" w:type="dxa"/>
            <w:vAlign w:val="center"/>
          </w:tcPr>
          <w:p w:rsidR="002F41D7" w:rsidRPr="00BB7D52" w:rsidRDefault="00BB7D52" w:rsidP="00BB7D52">
            <w:pPr>
              <w:jc w:val="left"/>
              <w:rPr>
                <w:b w:val="0"/>
                <w:bCs/>
                <w:color w:val="000000" w:themeColor="text1"/>
                <w:sz w:val="24"/>
              </w:rPr>
            </w:pPr>
            <w:r w:rsidRPr="00BB7D52">
              <w:rPr>
                <w:b w:val="0"/>
                <w:bCs/>
                <w:color w:val="000000" w:themeColor="text1"/>
                <w:sz w:val="24"/>
              </w:rPr>
              <w:t>P10</w:t>
            </w:r>
            <w:r w:rsidRPr="00BB7D52">
              <w:rPr>
                <w:rFonts w:hint="eastAsia"/>
                <w:b w:val="0"/>
                <w:bCs/>
                <w:color w:val="000000" w:themeColor="text1"/>
                <w:sz w:val="24"/>
              </w:rPr>
              <w:t>8</w:t>
            </w:r>
            <w:r w:rsidRPr="00BB7D52">
              <w:rPr>
                <w:b w:val="0"/>
                <w:bCs/>
                <w:color w:val="000000" w:themeColor="text1"/>
                <w:sz w:val="24"/>
              </w:rPr>
              <w:t>计算挡土墙</w:t>
            </w:r>
            <w:r w:rsidRPr="00BB7D52">
              <w:rPr>
                <w:rFonts w:hint="eastAsia"/>
                <w:b w:val="0"/>
                <w:bCs/>
                <w:color w:val="000000" w:themeColor="text1"/>
                <w:sz w:val="24"/>
              </w:rPr>
              <w:t>稳定系数</w:t>
            </w:r>
            <w:r w:rsidRPr="00BB7D52">
              <w:rPr>
                <w:b w:val="0"/>
                <w:bCs/>
                <w:color w:val="000000" w:themeColor="text1"/>
                <w:sz w:val="24"/>
              </w:rPr>
              <w:t>时,</w:t>
            </w:r>
            <w:r w:rsidRPr="00BB7D52">
              <w:rPr>
                <w:rFonts w:hint="eastAsia"/>
                <w:b w:val="0"/>
                <w:bCs/>
                <w:color w:val="000000" w:themeColor="text1"/>
                <w:sz w:val="24"/>
              </w:rPr>
              <w:t>填土有效内摩擦角35°是否太高，核实。</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已核实</w:t>
            </w:r>
          </w:p>
        </w:tc>
        <w:tc>
          <w:tcPr>
            <w:tcW w:w="1717" w:type="dxa"/>
            <w:vAlign w:val="center"/>
          </w:tcPr>
          <w:p w:rsidR="002F41D7" w:rsidRPr="00BB7D52" w:rsidRDefault="00BB7D52">
            <w:pPr>
              <w:rPr>
                <w:b w:val="0"/>
                <w:bCs/>
                <w:sz w:val="24"/>
              </w:rPr>
            </w:pPr>
            <w:r w:rsidRPr="00BB7D52">
              <w:rPr>
                <w:rFonts w:hint="eastAsia"/>
                <w:b w:val="0"/>
                <w:bCs/>
                <w:sz w:val="24"/>
              </w:rPr>
              <w:t>P110</w:t>
            </w:r>
          </w:p>
          <w:p w:rsidR="002F41D7" w:rsidRPr="00BB7D52" w:rsidRDefault="00BB7D52">
            <w:pPr>
              <w:rPr>
                <w:b w:val="0"/>
                <w:bCs/>
                <w:sz w:val="24"/>
              </w:rPr>
            </w:pPr>
            <w:r w:rsidRPr="00BB7D52">
              <w:rPr>
                <w:rFonts w:hint="eastAsia"/>
                <w:b w:val="0"/>
                <w:bCs/>
                <w:sz w:val="24"/>
              </w:rPr>
              <w:t>表5-25</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14</w:t>
            </w:r>
          </w:p>
        </w:tc>
        <w:tc>
          <w:tcPr>
            <w:tcW w:w="3680" w:type="dxa"/>
            <w:vAlign w:val="center"/>
          </w:tcPr>
          <w:p w:rsidR="002F41D7" w:rsidRPr="00BB7D52" w:rsidRDefault="00BB7D52" w:rsidP="00BB7D52">
            <w:pPr>
              <w:jc w:val="left"/>
              <w:rPr>
                <w:b w:val="0"/>
                <w:bCs/>
                <w:sz w:val="24"/>
              </w:rPr>
            </w:pPr>
            <w:r w:rsidRPr="00BB7D52">
              <w:rPr>
                <w:b w:val="0"/>
                <w:bCs/>
                <w:sz w:val="24"/>
              </w:rPr>
              <w:t>P101</w:t>
            </w:r>
            <w:r w:rsidRPr="00BB7D52">
              <w:rPr>
                <w:rFonts w:hint="eastAsia"/>
                <w:b w:val="0"/>
                <w:bCs/>
                <w:sz w:val="24"/>
              </w:rPr>
              <w:t xml:space="preserve"> </w:t>
            </w:r>
            <w:r w:rsidRPr="00BB7D52">
              <w:rPr>
                <w:b w:val="0"/>
                <w:bCs/>
                <w:sz w:val="24"/>
              </w:rPr>
              <w:t>平阶平台</w:t>
            </w:r>
            <w:r w:rsidRPr="00BB7D52">
              <w:rPr>
                <w:rFonts w:hint="eastAsia"/>
                <w:b w:val="0"/>
                <w:bCs/>
                <w:sz w:val="24"/>
              </w:rPr>
              <w:t>及</w:t>
            </w:r>
            <w:r w:rsidRPr="00BB7D52">
              <w:rPr>
                <w:b w:val="0"/>
                <w:bCs/>
                <w:sz w:val="24"/>
              </w:rPr>
              <w:t>边坡</w:t>
            </w:r>
            <w:r w:rsidRPr="00BB7D52">
              <w:rPr>
                <w:rFonts w:hint="eastAsia"/>
                <w:b w:val="0"/>
                <w:bCs/>
                <w:sz w:val="24"/>
              </w:rPr>
              <w:t>复垦</w:t>
            </w:r>
            <w:r w:rsidRPr="00BB7D52">
              <w:rPr>
                <w:b w:val="0"/>
                <w:bCs/>
                <w:sz w:val="24"/>
              </w:rPr>
              <w:t>为林</w:t>
            </w:r>
            <w:r w:rsidRPr="00BB7D52">
              <w:rPr>
                <w:rFonts w:hint="eastAsia"/>
                <w:b w:val="0"/>
                <w:bCs/>
                <w:sz w:val="24"/>
              </w:rPr>
              <w:t>地</w:t>
            </w:r>
            <w:r w:rsidRPr="00BB7D52">
              <w:rPr>
                <w:b w:val="0"/>
                <w:bCs/>
                <w:sz w:val="24"/>
              </w:rPr>
              <w:t>,</w:t>
            </w:r>
            <w:r w:rsidRPr="00BB7D52">
              <w:rPr>
                <w:rFonts w:asciiTheme="minorHAnsi" w:eastAsiaTheme="minorEastAsia" w:hAnsiTheme="minorHAnsi"/>
                <w:b w:val="0"/>
                <w:bCs/>
                <w:spacing w:val="-20"/>
                <w:sz w:val="24"/>
              </w:rPr>
              <w:t>而</w:t>
            </w:r>
            <w:r w:rsidRPr="00BB7D52">
              <w:rPr>
                <w:rFonts w:asciiTheme="minorHAnsi" w:eastAsiaTheme="minorEastAsia" w:hAnsiTheme="minorHAnsi"/>
                <w:b w:val="0"/>
                <w:bCs/>
                <w:spacing w:val="-20"/>
                <w:sz w:val="24"/>
              </w:rPr>
              <w:t>P113</w:t>
            </w:r>
            <w:r w:rsidRPr="00BB7D52">
              <w:rPr>
                <w:b w:val="0"/>
                <w:bCs/>
                <w:sz w:val="24"/>
              </w:rPr>
              <w:t>处</w:t>
            </w:r>
            <w:r w:rsidRPr="00BB7D52">
              <w:rPr>
                <w:rFonts w:hint="eastAsia"/>
                <w:b w:val="0"/>
                <w:bCs/>
                <w:sz w:val="24"/>
              </w:rPr>
              <w:t>又写全部复垦为旱地，前后矛盾。</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已修改为平台及边坡复垦为旱地。</w:t>
            </w:r>
          </w:p>
        </w:tc>
        <w:tc>
          <w:tcPr>
            <w:tcW w:w="1717" w:type="dxa"/>
            <w:vAlign w:val="center"/>
          </w:tcPr>
          <w:p w:rsidR="002F41D7" w:rsidRPr="00BB7D52" w:rsidRDefault="00BB7D52">
            <w:pPr>
              <w:rPr>
                <w:b w:val="0"/>
                <w:bCs/>
                <w:sz w:val="24"/>
              </w:rPr>
            </w:pPr>
            <w:r w:rsidRPr="00BB7D52">
              <w:rPr>
                <w:rFonts w:asciiTheme="minorHAnsi" w:eastAsiaTheme="minorEastAsia" w:hAnsiTheme="minorHAnsi"/>
                <w:b w:val="0"/>
                <w:bCs/>
                <w:spacing w:val="-20"/>
                <w:sz w:val="24"/>
              </w:rPr>
              <w:t>见相关章节</w:t>
            </w:r>
          </w:p>
        </w:tc>
      </w:tr>
      <w:tr w:rsidR="002F41D7" w:rsidTr="00BB7D52">
        <w:trPr>
          <w:jc w:val="center"/>
        </w:trPr>
        <w:tc>
          <w:tcPr>
            <w:tcW w:w="9993" w:type="dxa"/>
            <w:gridSpan w:val="4"/>
            <w:vAlign w:val="center"/>
          </w:tcPr>
          <w:p w:rsidR="002F41D7" w:rsidRPr="00BB7D52" w:rsidRDefault="00BB7D52" w:rsidP="00BB7D52">
            <w:pPr>
              <w:jc w:val="center"/>
              <w:rPr>
                <w:b w:val="0"/>
                <w:bCs/>
                <w:sz w:val="24"/>
              </w:rPr>
            </w:pPr>
            <w:r w:rsidRPr="00BB7D52">
              <w:rPr>
                <w:rFonts w:hint="eastAsia"/>
                <w:b w:val="0"/>
                <w:bCs/>
                <w:sz w:val="24"/>
              </w:rPr>
              <w:t>专家姓名：林有全</w:t>
            </w:r>
          </w:p>
        </w:tc>
      </w:tr>
      <w:tr w:rsidR="002F41D7" w:rsidTr="00BB7D52">
        <w:trPr>
          <w:jc w:val="center"/>
        </w:trPr>
        <w:tc>
          <w:tcPr>
            <w:tcW w:w="905"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rFonts w:asciiTheme="minorHAnsi" w:eastAsiaTheme="minorEastAsia" w:hAnsiTheme="minorHAnsi" w:cstheme="minorBidi"/>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修改情况</w:t>
            </w:r>
          </w:p>
        </w:tc>
        <w:tc>
          <w:tcPr>
            <w:tcW w:w="1717"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w:t>
            </w:r>
          </w:p>
        </w:tc>
        <w:tc>
          <w:tcPr>
            <w:tcW w:w="3680" w:type="dxa"/>
            <w:vAlign w:val="center"/>
          </w:tcPr>
          <w:p w:rsidR="002F41D7" w:rsidRPr="00BB7D52" w:rsidRDefault="00BB7D52" w:rsidP="00BB7D52">
            <w:pPr>
              <w:jc w:val="left"/>
              <w:rPr>
                <w:b w:val="0"/>
                <w:bCs/>
                <w:sz w:val="24"/>
              </w:rPr>
            </w:pPr>
            <w:r w:rsidRPr="00BB7D52">
              <w:rPr>
                <w:b w:val="0"/>
                <w:bCs/>
                <w:sz w:val="24"/>
              </w:rPr>
              <w:t>表1- 1钻探设计工作量500m,  实际钻进172m,  为何没有完成设计工作量?</w:t>
            </w:r>
          </w:p>
        </w:tc>
        <w:tc>
          <w:tcPr>
            <w:tcW w:w="3691" w:type="dxa"/>
            <w:vAlign w:val="center"/>
          </w:tcPr>
          <w:p w:rsidR="002F41D7" w:rsidRPr="00BB7D52" w:rsidRDefault="00BB7D52" w:rsidP="00BB7D52">
            <w:pPr>
              <w:jc w:val="left"/>
              <w:rPr>
                <w:b w:val="0"/>
                <w:bCs/>
                <w:sz w:val="24"/>
              </w:rPr>
            </w:pPr>
            <w:r w:rsidRPr="00BB7D52">
              <w:rPr>
                <w:rFonts w:hint="eastAsia"/>
                <w:b w:val="0"/>
                <w:bCs/>
                <w:sz w:val="24"/>
              </w:rPr>
              <w:t>因达到施工的目的，所以设计工作量没有完成。</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w:t>
            </w:r>
          </w:p>
        </w:tc>
        <w:tc>
          <w:tcPr>
            <w:tcW w:w="3680" w:type="dxa"/>
            <w:vAlign w:val="center"/>
          </w:tcPr>
          <w:p w:rsidR="002F41D7" w:rsidRPr="00BB7D52" w:rsidRDefault="00BB7D52" w:rsidP="00BB7D52">
            <w:pPr>
              <w:jc w:val="left"/>
              <w:rPr>
                <w:b w:val="0"/>
                <w:bCs/>
                <w:sz w:val="24"/>
              </w:rPr>
            </w:pPr>
            <w:r w:rsidRPr="00BB7D52">
              <w:rPr>
                <w:b w:val="0"/>
                <w:bCs/>
                <w:sz w:val="24"/>
              </w:rPr>
              <w:t>P3 矿区开采技术条件简单等?请核实更改。</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已修改矿区开采技术条件为Ⅱ－4型</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见P3</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w:t>
            </w:r>
          </w:p>
        </w:tc>
        <w:tc>
          <w:tcPr>
            <w:tcW w:w="3680" w:type="dxa"/>
            <w:vAlign w:val="center"/>
          </w:tcPr>
          <w:p w:rsidR="002F41D7" w:rsidRPr="00BB7D52" w:rsidRDefault="00BB7D52" w:rsidP="00BB7D52">
            <w:pPr>
              <w:jc w:val="left"/>
              <w:rPr>
                <w:b w:val="0"/>
                <w:bCs/>
                <w:sz w:val="24"/>
              </w:rPr>
            </w:pPr>
            <w:r w:rsidRPr="00BB7D52">
              <w:rPr>
                <w:b w:val="0"/>
                <w:bCs/>
                <w:sz w:val="24"/>
              </w:rPr>
              <w:t>插图模糊不清晰，请核实更正</w:t>
            </w:r>
            <w:r w:rsidRPr="00BB7D52">
              <w:rPr>
                <w:rFonts w:hint="eastAsia"/>
                <w:b w:val="0"/>
                <w:bCs/>
                <w:sz w:val="24"/>
              </w:rPr>
              <w:t>，交通、水文、构造等插图，以及文章字体小，应重新编辑。</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已重新编辑修改</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见相关内容</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4</w:t>
            </w:r>
          </w:p>
        </w:tc>
        <w:tc>
          <w:tcPr>
            <w:tcW w:w="3680" w:type="dxa"/>
            <w:vAlign w:val="center"/>
          </w:tcPr>
          <w:p w:rsidR="002F41D7" w:rsidRPr="00BB7D52" w:rsidRDefault="00BB7D52" w:rsidP="00BB7D52">
            <w:pPr>
              <w:jc w:val="left"/>
              <w:rPr>
                <w:b w:val="0"/>
                <w:bCs/>
                <w:sz w:val="24"/>
              </w:rPr>
            </w:pPr>
            <w:r w:rsidRPr="00BB7D52">
              <w:rPr>
                <w:b w:val="0"/>
                <w:bCs/>
                <w:sz w:val="24"/>
              </w:rPr>
              <w:t>地貌不属于低山丘陵，而应为红层丘陵盆地，请核实更正</w:t>
            </w:r>
            <w:r w:rsidRPr="00BB7D52">
              <w:rPr>
                <w:rFonts w:hint="eastAsia"/>
                <w:b w:val="0"/>
                <w:bCs/>
                <w:sz w:val="24"/>
              </w:rPr>
              <w:t>。</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已修改红层丘陵盆地</w:t>
            </w:r>
          </w:p>
        </w:tc>
        <w:tc>
          <w:tcPr>
            <w:tcW w:w="1717" w:type="dxa"/>
            <w:vAlign w:val="center"/>
          </w:tcPr>
          <w:p w:rsidR="002F41D7" w:rsidRPr="00BB7D52" w:rsidRDefault="00BB7D52" w:rsidP="00BB7D52">
            <w:pPr>
              <w:jc w:val="left"/>
              <w:rPr>
                <w:b w:val="0"/>
                <w:bCs/>
                <w:sz w:val="24"/>
              </w:rPr>
            </w:pPr>
            <w:r w:rsidRPr="00BB7D52">
              <w:rPr>
                <w:b w:val="0"/>
                <w:bCs/>
                <w:sz w:val="24"/>
              </w:rPr>
              <w:t>P</w:t>
            </w:r>
            <w:r w:rsidRPr="00BB7D52">
              <w:rPr>
                <w:rFonts w:hint="eastAsia"/>
                <w:b w:val="0"/>
                <w:bCs/>
                <w:sz w:val="24"/>
              </w:rPr>
              <w:t>14</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5</w:t>
            </w:r>
          </w:p>
        </w:tc>
        <w:tc>
          <w:tcPr>
            <w:tcW w:w="3680" w:type="dxa"/>
            <w:vAlign w:val="center"/>
          </w:tcPr>
          <w:p w:rsidR="002F41D7" w:rsidRPr="00BB7D52" w:rsidRDefault="00BB7D52" w:rsidP="00BB7D52">
            <w:pPr>
              <w:jc w:val="left"/>
              <w:rPr>
                <w:b w:val="0"/>
                <w:bCs/>
                <w:sz w:val="24"/>
              </w:rPr>
            </w:pPr>
            <w:r w:rsidRPr="00BB7D52">
              <w:rPr>
                <w:b w:val="0"/>
                <w:bCs/>
                <w:sz w:val="24"/>
              </w:rPr>
              <w:t>矿山开采历史过于简单，应</w:t>
            </w:r>
            <w:r w:rsidRPr="00BB7D52">
              <w:rPr>
                <w:rFonts w:hint="eastAsia"/>
                <w:b w:val="0"/>
                <w:bCs/>
                <w:sz w:val="24"/>
              </w:rPr>
              <w:t>理</w:t>
            </w:r>
            <w:r w:rsidRPr="00BB7D52">
              <w:rPr>
                <w:b w:val="0"/>
                <w:bCs/>
                <w:sz w:val="24"/>
              </w:rPr>
              <w:t>清矿山在各个采矿证阶段所在的工作。</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已补充相关内容</w:t>
            </w:r>
          </w:p>
        </w:tc>
        <w:tc>
          <w:tcPr>
            <w:tcW w:w="1717" w:type="dxa"/>
            <w:vAlign w:val="center"/>
          </w:tcPr>
          <w:p w:rsidR="002F41D7" w:rsidRPr="00BB7D52" w:rsidRDefault="00BB7D52" w:rsidP="00BB7D52">
            <w:pPr>
              <w:jc w:val="left"/>
              <w:rPr>
                <w:b w:val="0"/>
                <w:bCs/>
                <w:sz w:val="24"/>
              </w:rPr>
            </w:pPr>
            <w:r w:rsidRPr="00BB7D52">
              <w:rPr>
                <w:rFonts w:hint="eastAsia"/>
                <w:b w:val="0"/>
                <w:bCs/>
                <w:sz w:val="24"/>
              </w:rPr>
              <w:t>P4-p5</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6</w:t>
            </w:r>
          </w:p>
        </w:tc>
        <w:tc>
          <w:tcPr>
            <w:tcW w:w="3680" w:type="dxa"/>
            <w:vAlign w:val="center"/>
          </w:tcPr>
          <w:p w:rsidR="002F41D7" w:rsidRPr="00BB7D52" w:rsidRDefault="00BB7D52" w:rsidP="00BB7D52">
            <w:pPr>
              <w:jc w:val="left"/>
              <w:rPr>
                <w:b w:val="0"/>
                <w:bCs/>
                <w:sz w:val="24"/>
              </w:rPr>
            </w:pPr>
            <w:r w:rsidRPr="00BB7D52">
              <w:rPr>
                <w:b w:val="0"/>
                <w:bCs/>
                <w:sz w:val="24"/>
              </w:rPr>
              <w:t>地质岩性的代号前后要一致。</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已修改为一致</w:t>
            </w:r>
          </w:p>
        </w:tc>
        <w:tc>
          <w:tcPr>
            <w:tcW w:w="1717" w:type="dxa"/>
            <w:vAlign w:val="center"/>
          </w:tcPr>
          <w:p w:rsidR="002F41D7" w:rsidRPr="00BB7D52" w:rsidRDefault="00BB7D52" w:rsidP="00BB7D52">
            <w:pPr>
              <w:jc w:val="left"/>
              <w:rPr>
                <w:b w:val="0"/>
                <w:bCs/>
                <w:sz w:val="24"/>
              </w:rPr>
            </w:pPr>
            <w:r w:rsidRPr="00BB7D52">
              <w:rPr>
                <w:rFonts w:asciiTheme="minorHAnsi" w:eastAsiaTheme="minorEastAsia" w:hAnsiTheme="minorHAnsi"/>
                <w:b w:val="0"/>
                <w:bCs/>
                <w:spacing w:val="-20"/>
                <w:sz w:val="24"/>
              </w:rPr>
              <w:t>见相关章节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7</w:t>
            </w:r>
          </w:p>
        </w:tc>
        <w:tc>
          <w:tcPr>
            <w:tcW w:w="3680" w:type="dxa"/>
            <w:vAlign w:val="center"/>
          </w:tcPr>
          <w:p w:rsidR="002F41D7" w:rsidRPr="00BB7D52" w:rsidRDefault="00BB7D52" w:rsidP="00BB7D52">
            <w:pPr>
              <w:jc w:val="left"/>
              <w:rPr>
                <w:b w:val="0"/>
                <w:bCs/>
                <w:sz w:val="24"/>
              </w:rPr>
            </w:pPr>
            <w:r w:rsidRPr="00BB7D52">
              <w:rPr>
                <w:b w:val="0"/>
                <w:bCs/>
                <w:sz w:val="24"/>
              </w:rPr>
              <w:t>附图缺少土地利用现状图，要补充。图24工程汇总表有M7.5 水泥砂浆挡土墙，而在实施计划表却没有，请核实更正</w:t>
            </w:r>
            <w:r w:rsidRPr="00BB7D52">
              <w:rPr>
                <w:rFonts w:hint="eastAsia"/>
                <w:b w:val="0"/>
                <w:bCs/>
                <w:sz w:val="24"/>
              </w:rPr>
              <w:t>。</w:t>
            </w:r>
          </w:p>
        </w:tc>
        <w:tc>
          <w:tcPr>
            <w:tcW w:w="3691" w:type="dxa"/>
            <w:vAlign w:val="center"/>
          </w:tcPr>
          <w:p w:rsidR="002F41D7" w:rsidRPr="00BB7D52" w:rsidRDefault="00BB7D52" w:rsidP="00BB7D52">
            <w:pPr>
              <w:numPr>
                <w:ilvl w:val="0"/>
                <w:numId w:val="14"/>
              </w:numPr>
              <w:jc w:val="left"/>
              <w:rPr>
                <w:b w:val="0"/>
                <w:bCs/>
                <w:sz w:val="24"/>
              </w:rPr>
            </w:pPr>
            <w:r w:rsidRPr="00BB7D52">
              <w:rPr>
                <w:rFonts w:hint="eastAsia"/>
                <w:b w:val="0"/>
                <w:bCs/>
                <w:sz w:val="24"/>
              </w:rPr>
              <w:t>已补充土地利用现状图</w:t>
            </w:r>
          </w:p>
          <w:p w:rsidR="002F41D7" w:rsidRPr="00BB7D52" w:rsidRDefault="00BB7D52" w:rsidP="00BB7D52">
            <w:pPr>
              <w:numPr>
                <w:ilvl w:val="0"/>
                <w:numId w:val="14"/>
              </w:numPr>
              <w:jc w:val="left"/>
              <w:rPr>
                <w:b w:val="0"/>
                <w:bCs/>
                <w:sz w:val="24"/>
              </w:rPr>
            </w:pPr>
            <w:r w:rsidRPr="00BB7D52">
              <w:rPr>
                <w:rFonts w:hint="eastAsia"/>
                <w:b w:val="0"/>
                <w:bCs/>
                <w:sz w:val="24"/>
              </w:rPr>
              <w:t>已修改核实</w:t>
            </w:r>
          </w:p>
        </w:tc>
        <w:tc>
          <w:tcPr>
            <w:tcW w:w="1717" w:type="dxa"/>
            <w:vAlign w:val="center"/>
          </w:tcPr>
          <w:p w:rsidR="002F41D7" w:rsidRPr="00BB7D52" w:rsidRDefault="00BB7D52" w:rsidP="00BB7D52">
            <w:pPr>
              <w:jc w:val="center"/>
              <w:rPr>
                <w:b w:val="0"/>
                <w:bCs/>
                <w:sz w:val="24"/>
              </w:rPr>
            </w:pPr>
            <w:r w:rsidRPr="00BB7D52">
              <w:rPr>
                <w:rFonts w:asciiTheme="minorHAnsi" w:eastAsiaTheme="minorEastAsia" w:hAnsiTheme="minorHAnsi"/>
                <w:b w:val="0"/>
                <w:bCs/>
                <w:spacing w:val="-20"/>
                <w:sz w:val="24"/>
              </w:rPr>
              <w:t>见附图</w:t>
            </w:r>
            <w:r w:rsidRPr="00BB7D52">
              <w:rPr>
                <w:rFonts w:asciiTheme="minorHAnsi" w:eastAsiaTheme="minorEastAsia" w:hAnsiTheme="minorHAnsi"/>
                <w:b w:val="0"/>
                <w:bCs/>
                <w:spacing w:val="-20"/>
                <w:sz w:val="24"/>
              </w:rPr>
              <w:t>16</w:t>
            </w:r>
            <w:r w:rsidRPr="00BB7D52">
              <w:rPr>
                <w:rFonts w:asciiTheme="minorHAnsi" w:eastAsiaTheme="minorEastAsia" w:hAnsiTheme="minorHAnsi"/>
                <w:b w:val="0"/>
                <w:bCs/>
                <w:spacing w:val="-20"/>
                <w:sz w:val="24"/>
              </w:rPr>
              <w:t>见附图</w:t>
            </w:r>
            <w:r w:rsidRPr="00BB7D52">
              <w:rPr>
                <w:rFonts w:asciiTheme="minorHAnsi" w:eastAsiaTheme="minorEastAsia" w:hAnsiTheme="minorHAnsi"/>
                <w:b w:val="0"/>
                <w:bCs/>
                <w:spacing w:val="-20"/>
                <w:sz w:val="24"/>
              </w:rPr>
              <w:t>24</w:t>
            </w:r>
          </w:p>
        </w:tc>
      </w:tr>
      <w:tr w:rsidR="002F41D7" w:rsidTr="00BB7D52">
        <w:trPr>
          <w:jc w:val="center"/>
        </w:trPr>
        <w:tc>
          <w:tcPr>
            <w:tcW w:w="9993" w:type="dxa"/>
            <w:gridSpan w:val="4"/>
            <w:vAlign w:val="center"/>
          </w:tcPr>
          <w:p w:rsidR="002F41D7" w:rsidRPr="00BB7D52" w:rsidRDefault="00BB7D52" w:rsidP="00BB7D52">
            <w:pPr>
              <w:jc w:val="center"/>
              <w:rPr>
                <w:b w:val="0"/>
                <w:bCs/>
                <w:sz w:val="24"/>
              </w:rPr>
            </w:pPr>
            <w:r w:rsidRPr="00BB7D52">
              <w:rPr>
                <w:rFonts w:hint="eastAsia"/>
                <w:b w:val="0"/>
                <w:bCs/>
                <w:sz w:val="24"/>
              </w:rPr>
              <w:t>专家姓名：黄林春</w:t>
            </w:r>
          </w:p>
        </w:tc>
      </w:tr>
      <w:tr w:rsidR="002F41D7" w:rsidTr="00BB7D52">
        <w:trPr>
          <w:jc w:val="center"/>
        </w:trPr>
        <w:tc>
          <w:tcPr>
            <w:tcW w:w="905"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rFonts w:asciiTheme="minorHAnsi" w:eastAsiaTheme="minorEastAsia" w:hAnsiTheme="minorHAnsi" w:cstheme="minorBidi"/>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修改情况</w:t>
            </w:r>
          </w:p>
        </w:tc>
        <w:tc>
          <w:tcPr>
            <w:tcW w:w="1717"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w:t>
            </w:r>
          </w:p>
        </w:tc>
        <w:tc>
          <w:tcPr>
            <w:tcW w:w="3680" w:type="dxa"/>
            <w:vAlign w:val="center"/>
          </w:tcPr>
          <w:p w:rsidR="002F41D7" w:rsidRPr="00BB7D52" w:rsidRDefault="00BB7D52" w:rsidP="00BB7D52">
            <w:pPr>
              <w:jc w:val="left"/>
              <w:rPr>
                <w:b w:val="0"/>
                <w:bCs/>
                <w:sz w:val="24"/>
              </w:rPr>
            </w:pPr>
            <w:r w:rsidRPr="00BB7D52">
              <w:rPr>
                <w:b w:val="0"/>
                <w:bCs/>
                <w:sz w:val="24"/>
              </w:rPr>
              <w:t>P16</w:t>
            </w:r>
            <w:r w:rsidRPr="00BB7D52">
              <w:rPr>
                <w:rFonts w:hint="eastAsia"/>
                <w:b w:val="0"/>
                <w:bCs/>
                <w:sz w:val="24"/>
              </w:rPr>
              <w:t xml:space="preserve"> </w:t>
            </w:r>
            <w:r w:rsidRPr="00BB7D52">
              <w:rPr>
                <w:b w:val="0"/>
                <w:bCs/>
                <w:sz w:val="24"/>
              </w:rPr>
              <w:t>矿区土地利</w:t>
            </w:r>
            <w:r w:rsidRPr="00BB7D52">
              <w:rPr>
                <w:rFonts w:hint="eastAsia"/>
                <w:b w:val="0"/>
                <w:bCs/>
                <w:sz w:val="24"/>
              </w:rPr>
              <w:t>用</w:t>
            </w:r>
            <w:r w:rsidRPr="00BB7D52">
              <w:rPr>
                <w:b w:val="0"/>
                <w:bCs/>
                <w:sz w:val="24"/>
              </w:rPr>
              <w:t>情况表</w:t>
            </w:r>
            <w:r w:rsidRPr="00BB7D52">
              <w:rPr>
                <w:rFonts w:hint="eastAsia"/>
                <w:b w:val="0"/>
                <w:bCs/>
                <w:sz w:val="24"/>
              </w:rPr>
              <w:t>述</w:t>
            </w:r>
            <w:r w:rsidRPr="00BB7D52">
              <w:rPr>
                <w:b w:val="0"/>
                <w:bCs/>
                <w:sz w:val="24"/>
              </w:rPr>
              <w:t>中有乔木林地0.48</w:t>
            </w:r>
            <w:r w:rsidRPr="00BB7D52">
              <w:rPr>
                <w:rFonts w:hint="eastAsia"/>
                <w:b w:val="0"/>
                <w:bCs/>
                <w:sz w:val="24"/>
              </w:rPr>
              <w:t>h</w:t>
            </w:r>
            <w:r w:rsidRPr="00BB7D52">
              <w:rPr>
                <w:b w:val="0"/>
                <w:bCs/>
                <w:sz w:val="24"/>
              </w:rPr>
              <w:t>m</w:t>
            </w:r>
            <w:r w:rsidRPr="00BB7D52">
              <w:rPr>
                <w:b w:val="0"/>
                <w:bCs/>
                <w:sz w:val="24"/>
                <w:vertAlign w:val="superscript"/>
              </w:rPr>
              <w:t>2</w:t>
            </w:r>
            <w:r w:rsidRPr="00BB7D52">
              <w:rPr>
                <w:b w:val="0"/>
                <w:bCs/>
                <w:sz w:val="24"/>
              </w:rPr>
              <w:t>,但P</w:t>
            </w:r>
            <w:r w:rsidRPr="00BB7D52">
              <w:rPr>
                <w:rFonts w:hint="eastAsia"/>
                <w:b w:val="0"/>
                <w:bCs/>
                <w:sz w:val="24"/>
              </w:rPr>
              <w:t>9</w:t>
            </w:r>
            <w:r w:rsidRPr="00BB7D52">
              <w:rPr>
                <w:b w:val="0"/>
                <w:bCs/>
                <w:sz w:val="24"/>
              </w:rPr>
              <w:t>3表</w:t>
            </w:r>
            <w:r w:rsidRPr="00BB7D52">
              <w:rPr>
                <w:rFonts w:hint="eastAsia"/>
                <w:b w:val="0"/>
                <w:bCs/>
                <w:sz w:val="24"/>
              </w:rPr>
              <w:t>5-</w:t>
            </w:r>
            <w:r w:rsidRPr="00BB7D52">
              <w:rPr>
                <w:b w:val="0"/>
                <w:bCs/>
                <w:sz w:val="24"/>
              </w:rPr>
              <w:t>15表述损毁面积没有乔木林地,请表</w:t>
            </w:r>
            <w:r w:rsidRPr="00BB7D52">
              <w:rPr>
                <w:rFonts w:hint="eastAsia"/>
                <w:b w:val="0"/>
                <w:bCs/>
                <w:sz w:val="24"/>
              </w:rPr>
              <w:t>述</w:t>
            </w:r>
            <w:r w:rsidRPr="00BB7D52">
              <w:rPr>
                <w:b w:val="0"/>
                <w:bCs/>
                <w:sz w:val="24"/>
              </w:rPr>
              <w:t>清楚为何没有损毁乔木林地。</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已修改，有关章节已叙述。</w:t>
            </w:r>
          </w:p>
        </w:tc>
        <w:tc>
          <w:tcPr>
            <w:tcW w:w="1717" w:type="dxa"/>
            <w:vAlign w:val="center"/>
          </w:tcPr>
          <w:p w:rsidR="002F41D7" w:rsidRPr="00BB7D52" w:rsidRDefault="00BB7D52" w:rsidP="00BB7D52">
            <w:pPr>
              <w:jc w:val="left"/>
              <w:rPr>
                <w:b w:val="0"/>
                <w:bCs/>
                <w:sz w:val="24"/>
              </w:rPr>
            </w:pPr>
            <w:r w:rsidRPr="00BB7D52">
              <w:rPr>
                <w:rFonts w:asciiTheme="minorHAnsi" w:eastAsiaTheme="minorEastAsia" w:hAnsiTheme="minorHAnsi"/>
                <w:b w:val="0"/>
                <w:bCs/>
                <w:spacing w:val="-20"/>
                <w:sz w:val="24"/>
              </w:rPr>
              <w:t>见相关章节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w:t>
            </w:r>
          </w:p>
        </w:tc>
        <w:tc>
          <w:tcPr>
            <w:tcW w:w="3680" w:type="dxa"/>
            <w:vAlign w:val="center"/>
          </w:tcPr>
          <w:p w:rsidR="002F41D7" w:rsidRPr="00BB7D52" w:rsidRDefault="00BB7D52" w:rsidP="00BB7D52">
            <w:pPr>
              <w:jc w:val="left"/>
              <w:rPr>
                <w:b w:val="0"/>
                <w:bCs/>
                <w:sz w:val="24"/>
              </w:rPr>
            </w:pPr>
            <w:r w:rsidRPr="00BB7D52">
              <w:rPr>
                <w:b w:val="0"/>
                <w:bCs/>
                <w:sz w:val="24"/>
              </w:rPr>
              <w:t>P</w:t>
            </w:r>
            <w:r w:rsidRPr="00BB7D52">
              <w:rPr>
                <w:rFonts w:hint="eastAsia"/>
                <w:b w:val="0"/>
                <w:bCs/>
                <w:sz w:val="24"/>
              </w:rPr>
              <w:t>9</w:t>
            </w:r>
            <w:r w:rsidRPr="00BB7D52">
              <w:rPr>
                <w:b w:val="0"/>
                <w:bCs/>
                <w:sz w:val="24"/>
              </w:rPr>
              <w:t>7</w:t>
            </w:r>
            <w:r w:rsidRPr="00BB7D52">
              <w:rPr>
                <w:rFonts w:hint="eastAsia"/>
                <w:b w:val="0"/>
                <w:bCs/>
                <w:sz w:val="24"/>
              </w:rPr>
              <w:t xml:space="preserve"> </w:t>
            </w:r>
            <w:r w:rsidRPr="00BB7D52">
              <w:rPr>
                <w:b w:val="0"/>
                <w:bCs/>
                <w:sz w:val="24"/>
              </w:rPr>
              <w:t>第4行台阶平台及土质</w:t>
            </w:r>
            <w:r w:rsidRPr="00BB7D52">
              <w:rPr>
                <w:rFonts w:hint="eastAsia"/>
                <w:b w:val="0"/>
                <w:bCs/>
                <w:sz w:val="24"/>
              </w:rPr>
              <w:t>边</w:t>
            </w:r>
            <w:r w:rsidRPr="00BB7D52">
              <w:rPr>
                <w:b w:val="0"/>
                <w:bCs/>
                <w:sz w:val="24"/>
              </w:rPr>
              <w:t>坡复</w:t>
            </w:r>
            <w:r w:rsidRPr="00BB7D52">
              <w:rPr>
                <w:rFonts w:hint="eastAsia"/>
                <w:b w:val="0"/>
                <w:bCs/>
                <w:sz w:val="24"/>
              </w:rPr>
              <w:t>垦</w:t>
            </w:r>
            <w:r w:rsidRPr="00BB7D52">
              <w:rPr>
                <w:b w:val="0"/>
                <w:bCs/>
                <w:sz w:val="24"/>
              </w:rPr>
              <w:t>按林地</w:t>
            </w:r>
            <w:r w:rsidRPr="00BB7D52">
              <w:rPr>
                <w:rFonts w:hint="eastAsia"/>
                <w:b w:val="0"/>
                <w:bCs/>
                <w:sz w:val="24"/>
              </w:rPr>
              <w:t>，</w:t>
            </w:r>
            <w:r w:rsidRPr="00BB7D52">
              <w:rPr>
                <w:b w:val="0"/>
                <w:bCs/>
                <w:sz w:val="24"/>
              </w:rPr>
              <w:t>但后面P</w:t>
            </w:r>
            <w:r w:rsidRPr="00BB7D52">
              <w:rPr>
                <w:rFonts w:hint="eastAsia"/>
                <w:b w:val="0"/>
                <w:bCs/>
                <w:sz w:val="24"/>
              </w:rPr>
              <w:t>11</w:t>
            </w:r>
            <w:r w:rsidRPr="00BB7D52">
              <w:rPr>
                <w:b w:val="0"/>
                <w:bCs/>
                <w:sz w:val="24"/>
              </w:rPr>
              <w:t>2(二)土地复垦工程设计和P</w:t>
            </w:r>
            <w:r w:rsidRPr="00BB7D52">
              <w:rPr>
                <w:rFonts w:hint="eastAsia"/>
                <w:b w:val="0"/>
                <w:bCs/>
                <w:sz w:val="24"/>
              </w:rPr>
              <w:t>1</w:t>
            </w:r>
            <w:r w:rsidRPr="00BB7D52">
              <w:rPr>
                <w:b w:val="0"/>
                <w:bCs/>
                <w:sz w:val="24"/>
              </w:rPr>
              <w:t>39矿山土地复呈工程经费</w:t>
            </w:r>
            <w:r w:rsidRPr="00BB7D52">
              <w:rPr>
                <w:rFonts w:hint="eastAsia"/>
                <w:b w:val="0"/>
                <w:bCs/>
                <w:sz w:val="24"/>
              </w:rPr>
              <w:t>估</w:t>
            </w:r>
            <w:r w:rsidRPr="00BB7D52">
              <w:rPr>
                <w:b w:val="0"/>
                <w:bCs/>
                <w:sz w:val="24"/>
              </w:rPr>
              <w:t>算等地方没有复垦按林地的表述,请</w:t>
            </w:r>
            <w:r w:rsidRPr="00BB7D52">
              <w:rPr>
                <w:rFonts w:hint="eastAsia"/>
                <w:b w:val="0"/>
                <w:bCs/>
                <w:sz w:val="24"/>
              </w:rPr>
              <w:t>核实</w:t>
            </w:r>
            <w:r w:rsidRPr="00BB7D52">
              <w:rPr>
                <w:b w:val="0"/>
                <w:bCs/>
                <w:sz w:val="24"/>
              </w:rPr>
              <w:t>复垦是</w:t>
            </w:r>
            <w:r w:rsidRPr="00BB7D52">
              <w:rPr>
                <w:b w:val="0"/>
                <w:bCs/>
                <w:sz w:val="24"/>
              </w:rPr>
              <w:lastRenderedPageBreak/>
              <w:t>否是按</w:t>
            </w:r>
            <w:r w:rsidRPr="00BB7D52">
              <w:rPr>
                <w:rFonts w:hint="eastAsia"/>
                <w:b w:val="0"/>
                <w:bCs/>
                <w:sz w:val="24"/>
              </w:rPr>
              <w:t>林地</w:t>
            </w:r>
            <w:r w:rsidRPr="00BB7D52">
              <w:rPr>
                <w:b w:val="0"/>
                <w:bCs/>
                <w:sz w:val="24"/>
              </w:rPr>
              <w:t>或撒播草籽</w:t>
            </w:r>
            <w:r w:rsidRPr="00BB7D52">
              <w:rPr>
                <w:rFonts w:hint="eastAsia"/>
                <w:b w:val="0"/>
                <w:bCs/>
                <w:sz w:val="24"/>
              </w:rPr>
              <w:t>。</w:t>
            </w:r>
          </w:p>
        </w:tc>
        <w:tc>
          <w:tcPr>
            <w:tcW w:w="3691" w:type="dxa"/>
            <w:vAlign w:val="center"/>
          </w:tcPr>
          <w:p w:rsidR="002F41D7" w:rsidRPr="00BB7D52" w:rsidRDefault="00BB7D52" w:rsidP="00BB7D52">
            <w:pPr>
              <w:jc w:val="left"/>
              <w:rPr>
                <w:b w:val="0"/>
                <w:bCs/>
                <w:sz w:val="24"/>
              </w:rPr>
            </w:pPr>
            <w:r w:rsidRPr="00BB7D52">
              <w:rPr>
                <w:rFonts w:hint="eastAsia"/>
                <w:b w:val="0"/>
                <w:bCs/>
                <w:sz w:val="24"/>
              </w:rPr>
              <w:lastRenderedPageBreak/>
              <w:t>已修改方案，没有按林地</w:t>
            </w:r>
          </w:p>
        </w:tc>
        <w:tc>
          <w:tcPr>
            <w:tcW w:w="1717" w:type="dxa"/>
            <w:vAlign w:val="center"/>
          </w:tcPr>
          <w:p w:rsidR="002F41D7" w:rsidRPr="00BB7D52" w:rsidRDefault="00BB7D52">
            <w:pPr>
              <w:rPr>
                <w:b w:val="0"/>
                <w:bCs/>
                <w:sz w:val="24"/>
              </w:rPr>
            </w:pPr>
            <w:r w:rsidRPr="00BB7D52">
              <w:rPr>
                <w:rFonts w:asciiTheme="minorHAnsi" w:eastAsiaTheme="minorEastAsia" w:hAnsiTheme="minorHAnsi"/>
                <w:b w:val="0"/>
                <w:bCs/>
                <w:spacing w:val="-20"/>
                <w:sz w:val="24"/>
              </w:rPr>
              <w:t>见相关章节</w:t>
            </w:r>
          </w:p>
        </w:tc>
      </w:tr>
      <w:tr w:rsidR="002F41D7" w:rsidTr="00BB7D52">
        <w:trPr>
          <w:jc w:val="center"/>
        </w:trPr>
        <w:tc>
          <w:tcPr>
            <w:tcW w:w="905" w:type="dxa"/>
            <w:vAlign w:val="center"/>
          </w:tcPr>
          <w:p w:rsidR="002F41D7" w:rsidRPr="00BB7D52" w:rsidRDefault="00BB7D52" w:rsidP="00BB7D52">
            <w:pPr>
              <w:tabs>
                <w:tab w:val="left" w:pos="441"/>
              </w:tabs>
              <w:jc w:val="center"/>
              <w:rPr>
                <w:b w:val="0"/>
                <w:bCs/>
                <w:sz w:val="24"/>
              </w:rPr>
            </w:pPr>
            <w:r w:rsidRPr="00BB7D52">
              <w:rPr>
                <w:rFonts w:hint="eastAsia"/>
                <w:b w:val="0"/>
                <w:bCs/>
                <w:sz w:val="24"/>
              </w:rPr>
              <w:lastRenderedPageBreak/>
              <w:t>3</w:t>
            </w:r>
          </w:p>
        </w:tc>
        <w:tc>
          <w:tcPr>
            <w:tcW w:w="3680" w:type="dxa"/>
            <w:vAlign w:val="center"/>
          </w:tcPr>
          <w:p w:rsidR="002F41D7" w:rsidRPr="00BB7D52" w:rsidRDefault="00BB7D52" w:rsidP="00BB7D52">
            <w:pPr>
              <w:jc w:val="left"/>
              <w:rPr>
                <w:b w:val="0"/>
                <w:bCs/>
                <w:sz w:val="24"/>
              </w:rPr>
            </w:pPr>
            <w:r w:rsidRPr="00BB7D52">
              <w:rPr>
                <w:b w:val="0"/>
                <w:bCs/>
                <w:sz w:val="24"/>
              </w:rPr>
              <w:t>P102</w:t>
            </w:r>
            <w:r w:rsidRPr="00BB7D52">
              <w:rPr>
                <w:rFonts w:hint="eastAsia"/>
                <w:b w:val="0"/>
                <w:bCs/>
                <w:sz w:val="24"/>
              </w:rPr>
              <w:t xml:space="preserve">  </w:t>
            </w:r>
            <w:r w:rsidRPr="00BB7D52">
              <w:rPr>
                <w:b w:val="0"/>
                <w:bCs/>
                <w:sz w:val="24"/>
              </w:rPr>
              <w:t>2.林地技术标准,请核实</w:t>
            </w:r>
            <w:r w:rsidRPr="00BB7D52">
              <w:rPr>
                <w:rFonts w:hint="eastAsia"/>
                <w:b w:val="0"/>
                <w:bCs/>
                <w:sz w:val="24"/>
              </w:rPr>
              <w:t>清</w:t>
            </w:r>
            <w:r w:rsidRPr="00BB7D52">
              <w:rPr>
                <w:b w:val="0"/>
                <w:bCs/>
                <w:sz w:val="24"/>
              </w:rPr>
              <w:t>楚第</w:t>
            </w:r>
            <w:r w:rsidRPr="00BB7D52">
              <w:rPr>
                <w:rFonts w:hint="eastAsia"/>
                <w:b w:val="0"/>
                <w:bCs/>
                <w:sz w:val="24"/>
              </w:rPr>
              <w:t>（2）、（3）</w:t>
            </w:r>
            <w:r w:rsidRPr="00BB7D52">
              <w:rPr>
                <w:b w:val="0"/>
                <w:bCs/>
                <w:sz w:val="24"/>
              </w:rPr>
              <w:t>点的</w:t>
            </w:r>
            <w:r w:rsidRPr="00BB7D52">
              <w:rPr>
                <w:rFonts w:hint="eastAsia"/>
                <w:b w:val="0"/>
                <w:bCs/>
                <w:sz w:val="24"/>
              </w:rPr>
              <w:t>具体标准</w:t>
            </w:r>
            <w:r w:rsidRPr="00BB7D52">
              <w:rPr>
                <w:b w:val="0"/>
                <w:bCs/>
                <w:sz w:val="24"/>
              </w:rPr>
              <w:t>,</w:t>
            </w:r>
            <w:r w:rsidRPr="00BB7D52">
              <w:rPr>
                <w:rFonts w:hint="eastAsia"/>
                <w:b w:val="0"/>
                <w:bCs/>
                <w:sz w:val="24"/>
              </w:rPr>
              <w:t>（7）</w:t>
            </w:r>
            <w:r w:rsidRPr="00BB7D52">
              <w:rPr>
                <w:b w:val="0"/>
                <w:bCs/>
                <w:sz w:val="24"/>
              </w:rPr>
              <w:t>恢复效果建议修改为一年后</w:t>
            </w:r>
            <w:r w:rsidRPr="00BB7D52">
              <w:rPr>
                <w:rFonts w:hint="eastAsia"/>
                <w:b w:val="0"/>
                <w:bCs/>
                <w:sz w:val="24"/>
              </w:rPr>
              <w:t>，苗木成活</w:t>
            </w:r>
            <w:r w:rsidRPr="00BB7D52">
              <w:rPr>
                <w:b w:val="0"/>
                <w:bCs/>
                <w:sz w:val="24"/>
              </w:rPr>
              <w:t>率90%</w:t>
            </w:r>
            <w:r w:rsidRPr="00BB7D52">
              <w:rPr>
                <w:rFonts w:hint="eastAsia"/>
                <w:b w:val="0"/>
                <w:bCs/>
                <w:sz w:val="24"/>
              </w:rPr>
              <w:t>以</w:t>
            </w:r>
            <w:r w:rsidRPr="00BB7D52">
              <w:rPr>
                <w:b w:val="0"/>
                <w:bCs/>
                <w:sz w:val="24"/>
              </w:rPr>
              <w:t>上,三年后</w:t>
            </w:r>
            <w:r w:rsidRPr="00BB7D52">
              <w:rPr>
                <w:rFonts w:hint="eastAsia"/>
                <w:b w:val="0"/>
                <w:bCs/>
                <w:sz w:val="24"/>
              </w:rPr>
              <w:t>苗木成活率</w:t>
            </w:r>
            <w:r w:rsidRPr="00BB7D52">
              <w:rPr>
                <w:b w:val="0"/>
                <w:bCs/>
                <w:sz w:val="24"/>
              </w:rPr>
              <w:t>8</w:t>
            </w:r>
            <w:r w:rsidRPr="00BB7D52">
              <w:rPr>
                <w:rFonts w:hint="eastAsia"/>
                <w:b w:val="0"/>
                <w:bCs/>
                <w:sz w:val="24"/>
              </w:rPr>
              <w:t>5</w:t>
            </w:r>
            <w:r w:rsidRPr="00BB7D52">
              <w:rPr>
                <w:b w:val="0"/>
                <w:bCs/>
                <w:sz w:val="24"/>
              </w:rPr>
              <w:t>%</w:t>
            </w:r>
            <w:r w:rsidRPr="00BB7D52">
              <w:rPr>
                <w:rFonts w:hint="eastAsia"/>
                <w:b w:val="0"/>
                <w:bCs/>
                <w:sz w:val="24"/>
              </w:rPr>
              <w:t>以上</w:t>
            </w:r>
            <w:r w:rsidRPr="00BB7D52">
              <w:rPr>
                <w:b w:val="0"/>
                <w:bCs/>
                <w:sz w:val="24"/>
              </w:rPr>
              <w:t>。</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已删除，林地技术标准</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4</w:t>
            </w:r>
          </w:p>
        </w:tc>
        <w:tc>
          <w:tcPr>
            <w:tcW w:w="3680" w:type="dxa"/>
            <w:vAlign w:val="center"/>
          </w:tcPr>
          <w:p w:rsidR="002F41D7" w:rsidRPr="00BB7D52" w:rsidRDefault="00BB7D52" w:rsidP="00BB7D52">
            <w:pPr>
              <w:jc w:val="left"/>
              <w:rPr>
                <w:b w:val="0"/>
                <w:bCs/>
                <w:sz w:val="24"/>
              </w:rPr>
            </w:pPr>
            <w:r w:rsidRPr="00BB7D52">
              <w:rPr>
                <w:b w:val="0"/>
                <w:bCs/>
                <w:sz w:val="24"/>
              </w:rPr>
              <w:t>P</w:t>
            </w:r>
            <w:r w:rsidRPr="00BB7D52">
              <w:rPr>
                <w:rFonts w:hint="eastAsia"/>
                <w:b w:val="0"/>
                <w:bCs/>
                <w:sz w:val="24"/>
              </w:rPr>
              <w:t>11</w:t>
            </w:r>
            <w:r w:rsidRPr="00BB7D52">
              <w:rPr>
                <w:b w:val="0"/>
                <w:bCs/>
                <w:sz w:val="24"/>
              </w:rPr>
              <w:t>2</w:t>
            </w:r>
            <w:r w:rsidRPr="00BB7D52">
              <w:rPr>
                <w:rFonts w:hint="eastAsia"/>
                <w:b w:val="0"/>
                <w:bCs/>
                <w:sz w:val="24"/>
              </w:rPr>
              <w:t xml:space="preserve"> </w:t>
            </w:r>
            <w:r w:rsidRPr="00BB7D52">
              <w:rPr>
                <w:b w:val="0"/>
                <w:bCs/>
                <w:sz w:val="24"/>
              </w:rPr>
              <w:t>(二)土地复垦工程设计第1表土堆</w:t>
            </w:r>
            <w:r w:rsidRPr="00BB7D52">
              <w:rPr>
                <w:rFonts w:hint="eastAsia"/>
                <w:b w:val="0"/>
                <w:bCs/>
                <w:sz w:val="24"/>
              </w:rPr>
              <w:t>放</w:t>
            </w:r>
            <w:r w:rsidRPr="00BB7D52">
              <w:rPr>
                <w:b w:val="0"/>
                <w:bCs/>
                <w:sz w:val="24"/>
              </w:rPr>
              <w:t>工程,要细化撒播</w:t>
            </w:r>
            <w:r w:rsidRPr="00BB7D52">
              <w:rPr>
                <w:rFonts w:hint="eastAsia"/>
                <w:b w:val="0"/>
                <w:bCs/>
                <w:sz w:val="24"/>
              </w:rPr>
              <w:t>白苔</w:t>
            </w:r>
            <w:r w:rsidRPr="00BB7D52">
              <w:rPr>
                <w:b w:val="0"/>
                <w:bCs/>
                <w:sz w:val="24"/>
              </w:rPr>
              <w:t>草草种技术措施。</w:t>
            </w:r>
          </w:p>
        </w:tc>
        <w:tc>
          <w:tcPr>
            <w:tcW w:w="3691" w:type="dxa"/>
            <w:vAlign w:val="center"/>
          </w:tcPr>
          <w:p w:rsidR="002F41D7" w:rsidRPr="00BB7D52" w:rsidRDefault="00BB7D52" w:rsidP="00BB7D52">
            <w:pPr>
              <w:jc w:val="left"/>
              <w:rPr>
                <w:b w:val="0"/>
                <w:bCs/>
                <w:sz w:val="24"/>
              </w:rPr>
            </w:pPr>
            <w:r w:rsidRPr="00BB7D52">
              <w:rPr>
                <w:rFonts w:hint="eastAsia"/>
                <w:b w:val="0"/>
                <w:bCs/>
                <w:sz w:val="24"/>
              </w:rPr>
              <w:t>无设有细化技术措施</w:t>
            </w:r>
          </w:p>
        </w:tc>
        <w:tc>
          <w:tcPr>
            <w:tcW w:w="1717" w:type="dxa"/>
            <w:vAlign w:val="center"/>
          </w:tcPr>
          <w:p w:rsidR="002F41D7" w:rsidRPr="00BB7D52" w:rsidRDefault="002F41D7">
            <w:pPr>
              <w:rPr>
                <w:b w:val="0"/>
                <w:bCs/>
                <w:sz w:val="24"/>
              </w:rPr>
            </w:pPr>
          </w:p>
        </w:tc>
      </w:tr>
      <w:tr w:rsidR="002F41D7" w:rsidTr="00BB7D52">
        <w:trPr>
          <w:jc w:val="center"/>
        </w:trPr>
        <w:tc>
          <w:tcPr>
            <w:tcW w:w="9993" w:type="dxa"/>
            <w:gridSpan w:val="4"/>
            <w:vAlign w:val="center"/>
          </w:tcPr>
          <w:p w:rsidR="002F41D7" w:rsidRPr="00BB7D52" w:rsidRDefault="00BB7D52" w:rsidP="00BB7D52">
            <w:pPr>
              <w:jc w:val="center"/>
              <w:rPr>
                <w:b w:val="0"/>
                <w:bCs/>
                <w:sz w:val="24"/>
              </w:rPr>
            </w:pPr>
            <w:r w:rsidRPr="00BB7D52">
              <w:rPr>
                <w:rFonts w:hint="eastAsia"/>
                <w:b w:val="0"/>
                <w:bCs/>
                <w:sz w:val="24"/>
              </w:rPr>
              <w:t>专家姓名：陈宽</w:t>
            </w:r>
          </w:p>
        </w:tc>
      </w:tr>
      <w:tr w:rsidR="002F41D7" w:rsidTr="00BB7D52">
        <w:trPr>
          <w:jc w:val="center"/>
        </w:trPr>
        <w:tc>
          <w:tcPr>
            <w:tcW w:w="905"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rFonts w:asciiTheme="minorHAnsi" w:eastAsiaTheme="minorEastAsia" w:hAnsiTheme="minorHAnsi" w:cstheme="minorBidi"/>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修改情况</w:t>
            </w:r>
          </w:p>
        </w:tc>
        <w:tc>
          <w:tcPr>
            <w:tcW w:w="1717"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2F41D7" w:rsidP="00BB7D52">
            <w:pPr>
              <w:jc w:val="center"/>
              <w:rPr>
                <w:b w:val="0"/>
                <w:bCs/>
                <w:sz w:val="24"/>
              </w:rPr>
            </w:pPr>
          </w:p>
        </w:tc>
        <w:tc>
          <w:tcPr>
            <w:tcW w:w="3680" w:type="dxa"/>
            <w:vAlign w:val="center"/>
          </w:tcPr>
          <w:p w:rsidR="002F41D7" w:rsidRPr="00BB7D52" w:rsidRDefault="00BB7D52" w:rsidP="00BB7D52">
            <w:pPr>
              <w:jc w:val="left"/>
              <w:rPr>
                <w:b w:val="0"/>
                <w:bCs/>
                <w:sz w:val="24"/>
              </w:rPr>
            </w:pPr>
            <w:r w:rsidRPr="00BB7D52">
              <w:rPr>
                <w:rFonts w:hint="eastAsia"/>
                <w:b w:val="0"/>
                <w:bCs/>
                <w:sz w:val="24"/>
              </w:rPr>
              <w:t>矿区范围内涉及使用林地，需按程序办理相关林地审批手续后方可使用。</w:t>
            </w:r>
          </w:p>
        </w:tc>
        <w:tc>
          <w:tcPr>
            <w:tcW w:w="3691" w:type="dxa"/>
            <w:vAlign w:val="center"/>
          </w:tcPr>
          <w:p w:rsidR="002F41D7" w:rsidRPr="00BB7D52" w:rsidRDefault="00BB7D52" w:rsidP="00BB7D52">
            <w:pPr>
              <w:jc w:val="left"/>
              <w:rPr>
                <w:b w:val="0"/>
                <w:bCs/>
                <w:sz w:val="24"/>
              </w:rPr>
            </w:pPr>
            <w:r w:rsidRPr="00BB7D52">
              <w:rPr>
                <w:rFonts w:hint="eastAsia"/>
                <w:b w:val="0"/>
                <w:bCs/>
                <w:sz w:val="24"/>
              </w:rPr>
              <w:t>矿区范围若有林地，按程序办理相关林地审批手续，已告知业主。</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993" w:type="dxa"/>
            <w:gridSpan w:val="4"/>
            <w:vAlign w:val="center"/>
          </w:tcPr>
          <w:p w:rsidR="002F41D7" w:rsidRPr="00BB7D52" w:rsidRDefault="00BB7D52" w:rsidP="00BB7D52">
            <w:pPr>
              <w:jc w:val="center"/>
              <w:rPr>
                <w:b w:val="0"/>
                <w:bCs/>
                <w:sz w:val="24"/>
              </w:rPr>
            </w:pPr>
            <w:r w:rsidRPr="00BB7D52">
              <w:rPr>
                <w:rFonts w:hint="eastAsia"/>
                <w:b w:val="0"/>
                <w:bCs/>
                <w:sz w:val="24"/>
              </w:rPr>
              <w:t>专家姓名：梁康强</w:t>
            </w:r>
          </w:p>
        </w:tc>
      </w:tr>
      <w:tr w:rsidR="002F41D7" w:rsidTr="00BB7D52">
        <w:trPr>
          <w:jc w:val="center"/>
        </w:trPr>
        <w:tc>
          <w:tcPr>
            <w:tcW w:w="905"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rFonts w:asciiTheme="minorHAnsi" w:eastAsiaTheme="minorEastAsia" w:hAnsiTheme="minorHAnsi" w:cstheme="minorBidi"/>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修改情况</w:t>
            </w:r>
          </w:p>
        </w:tc>
        <w:tc>
          <w:tcPr>
            <w:tcW w:w="1717"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w:t>
            </w:r>
          </w:p>
        </w:tc>
        <w:tc>
          <w:tcPr>
            <w:tcW w:w="3680" w:type="dxa"/>
            <w:vAlign w:val="center"/>
          </w:tcPr>
          <w:p w:rsidR="002F41D7" w:rsidRPr="00BB7D52" w:rsidRDefault="00BB7D52" w:rsidP="00BB7D52">
            <w:pPr>
              <w:jc w:val="left"/>
              <w:rPr>
                <w:b w:val="0"/>
                <w:bCs/>
                <w:sz w:val="24"/>
              </w:rPr>
            </w:pPr>
            <w:r w:rsidRPr="00BB7D52">
              <w:rPr>
                <w:rFonts w:hint="eastAsia"/>
                <w:b w:val="0"/>
                <w:bCs/>
                <w:sz w:val="24"/>
              </w:rPr>
              <w:t>第65页有关排土场设置无截排水，挡土墙等安全设施方案。</w:t>
            </w:r>
          </w:p>
        </w:tc>
        <w:tc>
          <w:tcPr>
            <w:tcW w:w="3691" w:type="dxa"/>
            <w:vAlign w:val="center"/>
          </w:tcPr>
          <w:p w:rsidR="002F41D7" w:rsidRPr="00BB7D52" w:rsidRDefault="00BB7D52" w:rsidP="00BB7D52">
            <w:pPr>
              <w:numPr>
                <w:ilvl w:val="0"/>
                <w:numId w:val="15"/>
              </w:numPr>
              <w:jc w:val="left"/>
              <w:rPr>
                <w:b w:val="0"/>
                <w:bCs/>
                <w:sz w:val="24"/>
              </w:rPr>
            </w:pPr>
            <w:r w:rsidRPr="00BB7D52">
              <w:rPr>
                <w:rFonts w:hint="eastAsia"/>
                <w:b w:val="0"/>
                <w:bCs/>
                <w:sz w:val="24"/>
              </w:rPr>
              <w:t>固排土场汇水面积小，无设置排水沟；</w:t>
            </w:r>
          </w:p>
          <w:p w:rsidR="002F41D7" w:rsidRPr="00BB7D52" w:rsidRDefault="00BB7D52" w:rsidP="00BB7D52">
            <w:pPr>
              <w:numPr>
                <w:ilvl w:val="0"/>
                <w:numId w:val="15"/>
              </w:numPr>
              <w:jc w:val="left"/>
              <w:rPr>
                <w:b w:val="0"/>
                <w:bCs/>
                <w:sz w:val="24"/>
              </w:rPr>
            </w:pPr>
            <w:r w:rsidRPr="00BB7D52">
              <w:rPr>
                <w:rFonts w:hint="eastAsia"/>
                <w:b w:val="0"/>
                <w:bCs/>
                <w:sz w:val="24"/>
              </w:rPr>
              <w:t>设置有挡土墙安全设施</w:t>
            </w:r>
          </w:p>
        </w:tc>
        <w:tc>
          <w:tcPr>
            <w:tcW w:w="1717" w:type="dxa"/>
            <w:vAlign w:val="center"/>
          </w:tcPr>
          <w:p w:rsidR="002F41D7" w:rsidRPr="00BB7D52" w:rsidRDefault="00BB7D52">
            <w:pPr>
              <w:rPr>
                <w:b w:val="0"/>
                <w:bCs/>
                <w:sz w:val="24"/>
              </w:rPr>
            </w:pPr>
            <w:r w:rsidRPr="00BB7D52">
              <w:rPr>
                <w:rFonts w:asciiTheme="minorHAnsi" w:eastAsiaTheme="minorEastAsia" w:hAnsiTheme="minorHAnsi"/>
                <w:b w:val="0"/>
                <w:bCs/>
                <w:spacing w:val="-20"/>
                <w:sz w:val="24"/>
              </w:rPr>
              <w:t>见相关章节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w:t>
            </w:r>
          </w:p>
        </w:tc>
        <w:tc>
          <w:tcPr>
            <w:tcW w:w="3680" w:type="dxa"/>
            <w:vAlign w:val="center"/>
          </w:tcPr>
          <w:p w:rsidR="002F41D7" w:rsidRPr="00BB7D52" w:rsidRDefault="00BB7D52" w:rsidP="00BB7D52">
            <w:pPr>
              <w:jc w:val="left"/>
              <w:rPr>
                <w:b w:val="0"/>
                <w:bCs/>
                <w:sz w:val="24"/>
              </w:rPr>
            </w:pPr>
            <w:r w:rsidRPr="00BB7D52">
              <w:rPr>
                <w:rFonts w:hint="eastAsia"/>
                <w:b w:val="0"/>
                <w:bCs/>
                <w:sz w:val="24"/>
              </w:rPr>
              <w:t>第64页有关露天开采主要参数确定违反露天矿山安全规程相关要求，如安全平台宽度（3m）、清担平台宽度（5m）等不符合规范要求</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已按规范修改，安全平台宽度4m，清扫平台宽度6m。</w:t>
            </w:r>
          </w:p>
        </w:tc>
        <w:tc>
          <w:tcPr>
            <w:tcW w:w="1717" w:type="dxa"/>
            <w:vAlign w:val="center"/>
          </w:tcPr>
          <w:p w:rsidR="002F41D7" w:rsidRPr="00BB7D52" w:rsidRDefault="00BB7D52">
            <w:pPr>
              <w:rPr>
                <w:b w:val="0"/>
                <w:bCs/>
                <w:sz w:val="24"/>
              </w:rPr>
            </w:pPr>
            <w:r w:rsidRPr="00BB7D52">
              <w:rPr>
                <w:rFonts w:asciiTheme="minorHAnsi" w:eastAsiaTheme="minorEastAsia" w:hAnsiTheme="minorHAnsi"/>
                <w:b w:val="0"/>
                <w:bCs/>
                <w:spacing w:val="-20"/>
                <w:sz w:val="24"/>
              </w:rPr>
              <w:t>见相关章节</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w:t>
            </w:r>
          </w:p>
        </w:tc>
        <w:tc>
          <w:tcPr>
            <w:tcW w:w="3680" w:type="dxa"/>
            <w:vAlign w:val="center"/>
          </w:tcPr>
          <w:p w:rsidR="002F41D7" w:rsidRPr="00BB7D52" w:rsidRDefault="00BB7D52" w:rsidP="00BB7D52">
            <w:pPr>
              <w:jc w:val="left"/>
              <w:rPr>
                <w:b w:val="0"/>
                <w:bCs/>
                <w:sz w:val="24"/>
              </w:rPr>
            </w:pPr>
            <w:r w:rsidRPr="00BB7D52">
              <w:rPr>
                <w:rFonts w:hint="eastAsia"/>
                <w:b w:val="0"/>
                <w:bCs/>
                <w:sz w:val="24"/>
              </w:rPr>
              <w:t>台阶坡面角，，采场最终边坡角要充分考虑膨润土角坍塌的风险</w:t>
            </w:r>
          </w:p>
        </w:tc>
        <w:tc>
          <w:tcPr>
            <w:tcW w:w="3691" w:type="dxa"/>
            <w:vAlign w:val="center"/>
          </w:tcPr>
          <w:p w:rsidR="002F41D7" w:rsidRPr="00BB7D52" w:rsidRDefault="00BB7D52" w:rsidP="00BB7D52">
            <w:pPr>
              <w:jc w:val="center"/>
              <w:rPr>
                <w:b w:val="0"/>
                <w:bCs/>
                <w:sz w:val="24"/>
              </w:rPr>
            </w:pPr>
            <w:r w:rsidRPr="00BB7D52">
              <w:rPr>
                <w:rFonts w:hint="eastAsia"/>
                <w:b w:val="0"/>
                <w:bCs/>
                <w:sz w:val="24"/>
              </w:rPr>
              <w:t>类比类似矿山设计</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993" w:type="dxa"/>
            <w:gridSpan w:val="4"/>
            <w:vAlign w:val="center"/>
          </w:tcPr>
          <w:p w:rsidR="002F41D7" w:rsidRPr="00BB7D52" w:rsidRDefault="00BB7D52" w:rsidP="00BB7D52">
            <w:pPr>
              <w:jc w:val="center"/>
              <w:rPr>
                <w:b w:val="0"/>
                <w:bCs/>
                <w:sz w:val="24"/>
              </w:rPr>
            </w:pPr>
            <w:r w:rsidRPr="00BB7D52">
              <w:rPr>
                <w:rFonts w:hint="eastAsia"/>
                <w:b w:val="0"/>
                <w:bCs/>
                <w:sz w:val="24"/>
              </w:rPr>
              <w:t>专家姓名：李玉检</w:t>
            </w:r>
          </w:p>
        </w:tc>
      </w:tr>
      <w:tr w:rsidR="002F41D7" w:rsidTr="00BB7D52">
        <w:trPr>
          <w:jc w:val="center"/>
        </w:trPr>
        <w:tc>
          <w:tcPr>
            <w:tcW w:w="905"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序号</w:t>
            </w:r>
          </w:p>
        </w:tc>
        <w:tc>
          <w:tcPr>
            <w:tcW w:w="3680" w:type="dxa"/>
            <w:vAlign w:val="center"/>
          </w:tcPr>
          <w:p w:rsidR="002F41D7" w:rsidRPr="00BB7D52" w:rsidRDefault="00BB7D52" w:rsidP="00BB7D52">
            <w:pPr>
              <w:tabs>
                <w:tab w:val="left" w:pos="690"/>
              </w:tabs>
              <w:jc w:val="center"/>
              <w:rPr>
                <w:rFonts w:asciiTheme="minorHAnsi" w:eastAsiaTheme="minorEastAsia" w:hAnsiTheme="minorHAnsi" w:cstheme="minorBidi"/>
                <w:b w:val="0"/>
                <w:bCs/>
                <w:sz w:val="24"/>
              </w:rPr>
            </w:pPr>
            <w:r w:rsidRPr="00BB7D52">
              <w:rPr>
                <w:rFonts w:hint="eastAsia"/>
                <w:b w:val="0"/>
                <w:bCs/>
                <w:sz w:val="24"/>
              </w:rPr>
              <w:t>专家意见</w:t>
            </w:r>
          </w:p>
        </w:tc>
        <w:tc>
          <w:tcPr>
            <w:tcW w:w="3691"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修改情况</w:t>
            </w:r>
          </w:p>
        </w:tc>
        <w:tc>
          <w:tcPr>
            <w:tcW w:w="1717" w:type="dxa"/>
            <w:vAlign w:val="center"/>
          </w:tcPr>
          <w:p w:rsidR="002F41D7" w:rsidRPr="00BB7D52" w:rsidRDefault="00BB7D52" w:rsidP="00BB7D52">
            <w:pPr>
              <w:jc w:val="center"/>
              <w:rPr>
                <w:rFonts w:asciiTheme="minorHAnsi" w:eastAsiaTheme="minorEastAsia" w:hAnsiTheme="minorHAnsi" w:cstheme="minorBidi"/>
                <w:b w:val="0"/>
                <w:bCs/>
                <w:sz w:val="24"/>
              </w:rPr>
            </w:pPr>
            <w:r w:rsidRPr="00BB7D52">
              <w:rPr>
                <w:rFonts w:hint="eastAsia"/>
                <w:b w:val="0"/>
                <w:bCs/>
                <w:sz w:val="24"/>
              </w:rPr>
              <w:t>页次</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1</w:t>
            </w:r>
          </w:p>
        </w:tc>
        <w:tc>
          <w:tcPr>
            <w:tcW w:w="3680" w:type="dxa"/>
            <w:vAlign w:val="center"/>
          </w:tcPr>
          <w:p w:rsidR="002F41D7" w:rsidRPr="00BB7D52" w:rsidRDefault="00BB7D52" w:rsidP="00BB7D52">
            <w:pPr>
              <w:jc w:val="left"/>
              <w:rPr>
                <w:b w:val="0"/>
                <w:bCs/>
                <w:sz w:val="24"/>
              </w:rPr>
            </w:pPr>
            <w:r w:rsidRPr="00BB7D52">
              <w:rPr>
                <w:rFonts w:hint="eastAsia"/>
                <w:b w:val="0"/>
                <w:bCs/>
                <w:sz w:val="24"/>
              </w:rPr>
              <w:t>超低级错误：膨润土矿矿产资源。</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已修改报告名称</w:t>
            </w:r>
          </w:p>
        </w:tc>
        <w:tc>
          <w:tcPr>
            <w:tcW w:w="1717" w:type="dxa"/>
            <w:vAlign w:val="center"/>
          </w:tcPr>
          <w:p w:rsidR="002F41D7" w:rsidRPr="00BB7D52" w:rsidRDefault="00BB7D52" w:rsidP="00BB7D52">
            <w:pPr>
              <w:jc w:val="left"/>
              <w:rPr>
                <w:b w:val="0"/>
                <w:bCs/>
                <w:sz w:val="24"/>
              </w:rPr>
            </w:pPr>
            <w:r w:rsidRPr="00BB7D52">
              <w:rPr>
                <w:rFonts w:hint="eastAsia"/>
                <w:b w:val="0"/>
                <w:bCs/>
                <w:sz w:val="24"/>
              </w:rPr>
              <w:t>见报告名称</w:t>
            </w: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2</w:t>
            </w:r>
          </w:p>
        </w:tc>
        <w:tc>
          <w:tcPr>
            <w:tcW w:w="3680" w:type="dxa"/>
            <w:vAlign w:val="center"/>
          </w:tcPr>
          <w:p w:rsidR="002F41D7" w:rsidRPr="00BB7D52" w:rsidRDefault="00BB7D52" w:rsidP="00BB7D52">
            <w:pPr>
              <w:jc w:val="left"/>
              <w:rPr>
                <w:b w:val="0"/>
                <w:bCs/>
                <w:sz w:val="24"/>
              </w:rPr>
            </w:pPr>
            <w:r w:rsidRPr="00BB7D52">
              <w:rPr>
                <w:rFonts w:hint="eastAsia"/>
                <w:b w:val="0"/>
                <w:bCs/>
                <w:sz w:val="24"/>
              </w:rPr>
              <w:t>编制依据太老，均为20年前，已有很多新规出台。</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已修改更换相关依据</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3</w:t>
            </w:r>
          </w:p>
        </w:tc>
        <w:tc>
          <w:tcPr>
            <w:tcW w:w="3680" w:type="dxa"/>
            <w:vAlign w:val="center"/>
          </w:tcPr>
          <w:p w:rsidR="002F41D7" w:rsidRPr="00BB7D52" w:rsidRDefault="00BB7D52" w:rsidP="00BB7D52">
            <w:pPr>
              <w:jc w:val="left"/>
              <w:rPr>
                <w:b w:val="0"/>
                <w:bCs/>
                <w:sz w:val="24"/>
              </w:rPr>
            </w:pPr>
            <w:r w:rsidRPr="00BB7D52">
              <w:rPr>
                <w:rFonts w:hint="eastAsia"/>
                <w:b w:val="0"/>
                <w:bCs/>
                <w:sz w:val="24"/>
              </w:rPr>
              <w:t xml:space="preserve">采矿许可证到底几年？若为3年文本表述为3年，已经超过申请时间，理应不受理。（P186页申请登记书是什么？）       </w:t>
            </w:r>
          </w:p>
        </w:tc>
        <w:tc>
          <w:tcPr>
            <w:tcW w:w="3691" w:type="dxa"/>
            <w:vAlign w:val="center"/>
          </w:tcPr>
          <w:p w:rsidR="002F41D7" w:rsidRPr="00BB7D52" w:rsidRDefault="00BB7D52" w:rsidP="00BB7D52">
            <w:pPr>
              <w:numPr>
                <w:ilvl w:val="0"/>
                <w:numId w:val="16"/>
              </w:numPr>
              <w:jc w:val="left"/>
              <w:rPr>
                <w:b w:val="0"/>
                <w:bCs/>
                <w:sz w:val="24"/>
              </w:rPr>
            </w:pPr>
            <w:r w:rsidRPr="00BB7D52">
              <w:rPr>
                <w:rFonts w:hint="eastAsia"/>
                <w:b w:val="0"/>
                <w:bCs/>
                <w:sz w:val="24"/>
              </w:rPr>
              <w:t>原采矿证有效期4年：有限年到2023年4月2日。2023年2月28日申请延候；</w:t>
            </w:r>
          </w:p>
          <w:p w:rsidR="002F41D7" w:rsidRPr="00BB7D52" w:rsidRDefault="00BB7D52" w:rsidP="00BB7D52">
            <w:pPr>
              <w:numPr>
                <w:ilvl w:val="0"/>
                <w:numId w:val="16"/>
              </w:numPr>
              <w:jc w:val="left"/>
              <w:rPr>
                <w:b w:val="0"/>
                <w:bCs/>
                <w:sz w:val="24"/>
              </w:rPr>
            </w:pPr>
            <w:r w:rsidRPr="00BB7D52">
              <w:rPr>
                <w:rFonts w:hint="eastAsia"/>
                <w:b w:val="0"/>
                <w:bCs/>
                <w:sz w:val="24"/>
              </w:rPr>
              <w:t>现申请采矿证有效期5年；</w:t>
            </w:r>
          </w:p>
          <w:p w:rsidR="002F41D7" w:rsidRPr="00BB7D52" w:rsidRDefault="00BB7D52" w:rsidP="00BB7D52">
            <w:pPr>
              <w:numPr>
                <w:ilvl w:val="0"/>
                <w:numId w:val="16"/>
              </w:numPr>
              <w:jc w:val="left"/>
              <w:rPr>
                <w:b w:val="0"/>
                <w:bCs/>
                <w:sz w:val="24"/>
              </w:rPr>
            </w:pPr>
            <w:r w:rsidRPr="00BB7D52">
              <w:rPr>
                <w:rFonts w:hint="eastAsia"/>
                <w:b w:val="0"/>
                <w:bCs/>
                <w:sz w:val="24"/>
              </w:rPr>
              <w:t>P186为延续申请整理书。</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4</w:t>
            </w:r>
          </w:p>
        </w:tc>
        <w:tc>
          <w:tcPr>
            <w:tcW w:w="3680" w:type="dxa"/>
            <w:vAlign w:val="center"/>
          </w:tcPr>
          <w:p w:rsidR="002F41D7" w:rsidRPr="00BB7D52" w:rsidRDefault="00BB7D52" w:rsidP="00BB7D52">
            <w:pPr>
              <w:jc w:val="left"/>
              <w:rPr>
                <w:b w:val="0"/>
                <w:bCs/>
                <w:sz w:val="24"/>
              </w:rPr>
            </w:pPr>
            <w:r w:rsidRPr="00BB7D52">
              <w:rPr>
                <w:rFonts w:hint="eastAsia"/>
                <w:b w:val="0"/>
                <w:bCs/>
                <w:sz w:val="24"/>
              </w:rPr>
              <w:t>排版、文字错误。</w:t>
            </w:r>
          </w:p>
        </w:tc>
        <w:tc>
          <w:tcPr>
            <w:tcW w:w="3691" w:type="dxa"/>
            <w:vAlign w:val="center"/>
          </w:tcPr>
          <w:p w:rsidR="002F41D7" w:rsidRPr="00BB7D52" w:rsidRDefault="00BB7D52" w:rsidP="00BB7D52">
            <w:pPr>
              <w:jc w:val="left"/>
              <w:rPr>
                <w:b w:val="0"/>
                <w:bCs/>
                <w:sz w:val="24"/>
              </w:rPr>
            </w:pPr>
            <w:r w:rsidRPr="00BB7D52">
              <w:rPr>
                <w:rFonts w:hint="eastAsia"/>
                <w:b w:val="0"/>
                <w:bCs/>
                <w:sz w:val="24"/>
              </w:rPr>
              <w:t>已重新排版，修改。</w:t>
            </w:r>
          </w:p>
        </w:tc>
        <w:tc>
          <w:tcPr>
            <w:tcW w:w="1717" w:type="dxa"/>
            <w:vAlign w:val="center"/>
          </w:tcPr>
          <w:p w:rsidR="002F41D7" w:rsidRPr="00BB7D52" w:rsidRDefault="002F41D7" w:rsidP="00BB7D52">
            <w:pPr>
              <w:jc w:val="center"/>
              <w:rPr>
                <w:b w:val="0"/>
                <w:bCs/>
                <w:sz w:val="24"/>
              </w:rPr>
            </w:pPr>
          </w:p>
        </w:tc>
      </w:tr>
      <w:tr w:rsidR="002F41D7" w:rsidTr="00BB7D52">
        <w:trPr>
          <w:jc w:val="center"/>
        </w:trPr>
        <w:tc>
          <w:tcPr>
            <w:tcW w:w="905" w:type="dxa"/>
            <w:vAlign w:val="center"/>
          </w:tcPr>
          <w:p w:rsidR="002F41D7" w:rsidRPr="00BB7D52" w:rsidRDefault="00BB7D52" w:rsidP="00BB7D52">
            <w:pPr>
              <w:jc w:val="center"/>
              <w:rPr>
                <w:b w:val="0"/>
                <w:bCs/>
                <w:sz w:val="24"/>
              </w:rPr>
            </w:pPr>
            <w:r w:rsidRPr="00BB7D52">
              <w:rPr>
                <w:rFonts w:hint="eastAsia"/>
                <w:b w:val="0"/>
                <w:bCs/>
                <w:sz w:val="24"/>
              </w:rPr>
              <w:t>5</w:t>
            </w:r>
          </w:p>
        </w:tc>
        <w:tc>
          <w:tcPr>
            <w:tcW w:w="3680" w:type="dxa"/>
            <w:vAlign w:val="center"/>
          </w:tcPr>
          <w:p w:rsidR="002F41D7" w:rsidRPr="00BB7D52" w:rsidRDefault="00BB7D52" w:rsidP="00BB7D52">
            <w:pPr>
              <w:jc w:val="left"/>
              <w:rPr>
                <w:b w:val="0"/>
                <w:bCs/>
                <w:sz w:val="24"/>
              </w:rPr>
            </w:pPr>
            <w:r w:rsidRPr="00BB7D52">
              <w:rPr>
                <w:rFonts w:hint="eastAsia"/>
                <w:b w:val="0"/>
                <w:bCs/>
                <w:sz w:val="24"/>
              </w:rPr>
              <w:t>什么时候申请的？申请几年？</w:t>
            </w:r>
          </w:p>
        </w:tc>
        <w:tc>
          <w:tcPr>
            <w:tcW w:w="3691" w:type="dxa"/>
            <w:vAlign w:val="center"/>
          </w:tcPr>
          <w:p w:rsidR="002F41D7" w:rsidRPr="00BB7D52" w:rsidRDefault="00BB7D52">
            <w:pPr>
              <w:rPr>
                <w:b w:val="0"/>
                <w:bCs/>
                <w:sz w:val="24"/>
              </w:rPr>
            </w:pPr>
            <w:r w:rsidRPr="00BB7D52">
              <w:rPr>
                <w:rFonts w:hint="eastAsia"/>
                <w:b w:val="0"/>
                <w:bCs/>
                <w:sz w:val="24"/>
              </w:rPr>
              <w:t>2023年2月28申请（在原采矿证有效期内），拟申请5年。</w:t>
            </w:r>
          </w:p>
        </w:tc>
        <w:tc>
          <w:tcPr>
            <w:tcW w:w="1717" w:type="dxa"/>
            <w:vAlign w:val="center"/>
          </w:tcPr>
          <w:p w:rsidR="002F41D7" w:rsidRPr="00BB7D52" w:rsidRDefault="002F41D7" w:rsidP="00BB7D52">
            <w:pPr>
              <w:jc w:val="center"/>
              <w:rPr>
                <w:b w:val="0"/>
                <w:bCs/>
                <w:sz w:val="24"/>
              </w:rPr>
            </w:pPr>
          </w:p>
        </w:tc>
      </w:tr>
    </w:tbl>
    <w:p w:rsidR="002F41D7" w:rsidRDefault="002F41D7"/>
    <w:p w:rsidR="002F41D7" w:rsidRDefault="002F41D7">
      <w:pPr>
        <w:pStyle w:val="a7"/>
        <w:spacing w:line="460" w:lineRule="exact"/>
        <w:ind w:right="119"/>
        <w:rPr>
          <w:b/>
          <w:bCs/>
          <w:spacing w:val="-2"/>
          <w:sz w:val="28"/>
          <w:szCs w:val="28"/>
        </w:rPr>
      </w:pPr>
    </w:p>
    <w:p w:rsidR="002F41D7" w:rsidRDefault="002F41D7">
      <w:pPr>
        <w:pStyle w:val="a7"/>
        <w:spacing w:line="460" w:lineRule="exact"/>
        <w:ind w:right="119"/>
        <w:rPr>
          <w:b/>
          <w:bCs/>
          <w:spacing w:val="-2"/>
          <w:sz w:val="28"/>
          <w:szCs w:val="28"/>
        </w:rPr>
      </w:pPr>
    </w:p>
    <w:p w:rsidR="002F41D7" w:rsidRDefault="00BB7D52">
      <w:pPr>
        <w:pStyle w:val="a7"/>
        <w:spacing w:line="460" w:lineRule="exact"/>
        <w:ind w:right="119"/>
        <w:rPr>
          <w:bCs/>
          <w:sz w:val="28"/>
          <w:szCs w:val="28"/>
        </w:rPr>
      </w:pPr>
      <w:r>
        <w:rPr>
          <w:rFonts w:hint="eastAsia"/>
          <w:b/>
          <w:bCs/>
          <w:spacing w:val="-2"/>
          <w:sz w:val="28"/>
          <w:szCs w:val="28"/>
        </w:rPr>
        <w:lastRenderedPageBreak/>
        <w:t xml:space="preserve">附件22  </w:t>
      </w:r>
      <w:r>
        <w:rPr>
          <w:rFonts w:hint="eastAsia"/>
          <w:bCs/>
          <w:sz w:val="28"/>
          <w:szCs w:val="28"/>
        </w:rPr>
        <w:t>矿山业主对方案意见</w:t>
      </w:r>
    </w:p>
    <w:p w:rsidR="002F41D7" w:rsidRDefault="002F41D7">
      <w:pPr>
        <w:jc w:val="center"/>
        <w:rPr>
          <w:b w:val="0"/>
          <w:bCs/>
          <w:sz w:val="30"/>
          <w:szCs w:val="30"/>
        </w:rPr>
      </w:pPr>
    </w:p>
    <w:p w:rsidR="002F41D7" w:rsidRDefault="00BB7D52">
      <w:pPr>
        <w:jc w:val="center"/>
        <w:rPr>
          <w:b w:val="0"/>
          <w:bCs/>
          <w:sz w:val="28"/>
          <w:szCs w:val="28"/>
        </w:rPr>
      </w:pPr>
      <w:r>
        <w:rPr>
          <w:rFonts w:hint="eastAsia"/>
          <w:b w:val="0"/>
          <w:bCs/>
          <w:sz w:val="30"/>
          <w:szCs w:val="30"/>
        </w:rPr>
        <w:t>意 见 书</w:t>
      </w:r>
    </w:p>
    <w:p w:rsidR="002F41D7" w:rsidRDefault="00BB7D52">
      <w:pPr>
        <w:ind w:firstLineChars="200" w:firstLine="560"/>
        <w:rPr>
          <w:rFonts w:cs="宋体"/>
          <w:b w:val="0"/>
          <w:bCs/>
          <w:sz w:val="28"/>
          <w:szCs w:val="28"/>
        </w:rPr>
      </w:pPr>
      <w:r>
        <w:rPr>
          <w:rFonts w:cs="宋体" w:hint="eastAsia"/>
          <w:b w:val="0"/>
          <w:bCs/>
          <w:sz w:val="28"/>
          <w:szCs w:val="28"/>
        </w:rPr>
        <w:t>我公司委托广西宝林地质勘查报术服务有限公司编写的《上思县丁心山膨润土矿矿产资源利用开发与保护总体方案》，经公司对该方案审查，认为方案对矿产资源估算方法合理，估算结果正确，设计开采方式、方法、工艺符合矿山实际，对矿山地质环境影响评估的内容，矿山用地范围，恢复治理中相关工程设计、投资估算等均符合矿山实际情况，同意上报自然资源部门评审。</w:t>
      </w:r>
    </w:p>
    <w:p w:rsidR="002F41D7" w:rsidRDefault="002F41D7">
      <w:pPr>
        <w:ind w:firstLineChars="200" w:firstLine="560"/>
        <w:rPr>
          <w:rFonts w:cs="宋体"/>
          <w:b w:val="0"/>
          <w:bCs/>
          <w:sz w:val="28"/>
          <w:szCs w:val="28"/>
        </w:rPr>
      </w:pPr>
    </w:p>
    <w:p w:rsidR="002F41D7" w:rsidRDefault="002F41D7">
      <w:pPr>
        <w:ind w:firstLineChars="200" w:firstLine="560"/>
        <w:rPr>
          <w:rFonts w:cs="宋体"/>
          <w:b w:val="0"/>
          <w:bCs/>
          <w:sz w:val="28"/>
          <w:szCs w:val="28"/>
        </w:rPr>
      </w:pPr>
    </w:p>
    <w:p w:rsidR="002F41D7" w:rsidRDefault="002F41D7">
      <w:pPr>
        <w:ind w:firstLineChars="200" w:firstLine="560"/>
        <w:rPr>
          <w:rFonts w:cs="宋体"/>
          <w:b w:val="0"/>
          <w:bCs/>
          <w:sz w:val="28"/>
          <w:szCs w:val="28"/>
        </w:rPr>
      </w:pPr>
    </w:p>
    <w:p w:rsidR="002F41D7" w:rsidRDefault="00BB7D52">
      <w:pPr>
        <w:ind w:firstLineChars="2100" w:firstLine="5880"/>
        <w:rPr>
          <w:rFonts w:cs="宋体"/>
          <w:b w:val="0"/>
          <w:bCs/>
          <w:sz w:val="28"/>
          <w:szCs w:val="28"/>
        </w:rPr>
      </w:pPr>
      <w:r>
        <w:rPr>
          <w:rFonts w:cs="宋体" w:hint="eastAsia"/>
          <w:b w:val="0"/>
          <w:bCs/>
          <w:sz w:val="28"/>
          <w:szCs w:val="28"/>
        </w:rPr>
        <w:t>广西上思县富石矿业有限公司</w:t>
      </w:r>
    </w:p>
    <w:p w:rsidR="002F41D7" w:rsidRDefault="00BB7D52">
      <w:pPr>
        <w:ind w:firstLineChars="2400" w:firstLine="6720"/>
        <w:rPr>
          <w:rFonts w:cs="宋体"/>
          <w:b w:val="0"/>
          <w:bCs/>
          <w:sz w:val="28"/>
          <w:szCs w:val="28"/>
        </w:rPr>
      </w:pPr>
      <w:r>
        <w:rPr>
          <w:rFonts w:cs="宋体" w:hint="eastAsia"/>
          <w:b w:val="0"/>
          <w:bCs/>
          <w:sz w:val="28"/>
          <w:szCs w:val="28"/>
        </w:rPr>
        <w:t>2024年4月20日</w:t>
      </w:r>
    </w:p>
    <w:p w:rsidR="002F41D7" w:rsidRDefault="002F41D7">
      <w:pPr>
        <w:rPr>
          <w:rFonts w:cs="宋体"/>
          <w:b w:val="0"/>
          <w:bCs/>
          <w:sz w:val="28"/>
          <w:szCs w:val="28"/>
        </w:rPr>
      </w:pPr>
    </w:p>
    <w:p w:rsidR="002F41D7" w:rsidRDefault="002F41D7">
      <w:pPr>
        <w:rPr>
          <w:rFonts w:cs="宋体"/>
          <w:b w:val="0"/>
          <w:bCs/>
          <w:sz w:val="28"/>
          <w:szCs w:val="28"/>
        </w:rPr>
      </w:pPr>
    </w:p>
    <w:p w:rsidR="002F41D7" w:rsidRDefault="002F41D7">
      <w:pPr>
        <w:rPr>
          <w:rFonts w:cs="宋体"/>
          <w:b w:val="0"/>
          <w:bCs/>
          <w:sz w:val="28"/>
          <w:szCs w:val="28"/>
        </w:rPr>
      </w:pPr>
    </w:p>
    <w:p w:rsidR="002F41D7" w:rsidRDefault="002F41D7">
      <w:pPr>
        <w:rPr>
          <w:rFonts w:cs="宋体"/>
          <w:b w:val="0"/>
          <w:bCs/>
          <w:sz w:val="28"/>
          <w:szCs w:val="28"/>
        </w:rPr>
      </w:pPr>
    </w:p>
    <w:p w:rsidR="002F41D7" w:rsidRDefault="002F41D7">
      <w:pPr>
        <w:rPr>
          <w:rFonts w:cs="宋体"/>
          <w:b w:val="0"/>
          <w:bCs/>
          <w:sz w:val="28"/>
          <w:szCs w:val="28"/>
        </w:rPr>
      </w:pPr>
    </w:p>
    <w:p w:rsidR="002F41D7" w:rsidRDefault="002F41D7">
      <w:pPr>
        <w:rPr>
          <w:rFonts w:cs="宋体"/>
          <w:b w:val="0"/>
          <w:bCs/>
          <w:sz w:val="28"/>
          <w:szCs w:val="28"/>
        </w:rPr>
      </w:pPr>
    </w:p>
    <w:p w:rsidR="002F41D7" w:rsidRDefault="002F41D7">
      <w:pPr>
        <w:rPr>
          <w:rFonts w:cs="宋体"/>
          <w:b w:val="0"/>
          <w:bCs/>
          <w:sz w:val="28"/>
          <w:szCs w:val="28"/>
        </w:rPr>
      </w:pPr>
    </w:p>
    <w:p w:rsidR="002F41D7" w:rsidRDefault="002F41D7">
      <w:pPr>
        <w:rPr>
          <w:rFonts w:cs="宋体"/>
          <w:b w:val="0"/>
          <w:bCs/>
          <w:sz w:val="28"/>
          <w:szCs w:val="28"/>
        </w:rPr>
      </w:pPr>
    </w:p>
    <w:p w:rsidR="002F41D7" w:rsidRDefault="002F41D7"/>
    <w:p w:rsidR="002F41D7" w:rsidRDefault="002F41D7"/>
    <w:sectPr w:rsidR="002F41D7" w:rsidSect="002F41D7">
      <w:pgSz w:w="11906" w:h="16838"/>
      <w:pgMar w:top="1440" w:right="1134" w:bottom="1440" w:left="1134" w:header="851" w:footer="992" w:gutter="0"/>
      <w:cols w:space="0"/>
      <w:docGrid w:type="lines" w:linePitch="31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4117" w:rsidRDefault="00864117" w:rsidP="002F41D7">
      <w:pPr>
        <w:ind w:firstLine="640"/>
      </w:pPr>
      <w:r>
        <w:separator/>
      </w:r>
    </w:p>
  </w:endnote>
  <w:endnote w:type="continuationSeparator" w:id="1">
    <w:p w:rsidR="00864117" w:rsidRDefault="00864117" w:rsidP="002F41D7">
      <w:pPr>
        <w:ind w:firstLine="64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华文中宋">
    <w:altName w:val="宋体"/>
    <w:panose1 w:val="02010600040101010101"/>
    <w:charset w:val="86"/>
    <w:family w:val="auto"/>
    <w:pitch w:val="variable"/>
    <w:sig w:usb0="00000287" w:usb1="080F0000" w:usb2="00000010" w:usb3="00000000" w:csb0="000400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仿宋">
    <w:panose1 w:val="02010609060101010101"/>
    <w:charset w:val="86"/>
    <w:family w:val="modern"/>
    <w:pitch w:val="fixed"/>
    <w:sig w:usb0="800002BF" w:usb1="38CF7CFA"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仿宋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GulimChe">
    <w:altName w:val="Malgun Gothic"/>
    <w:panose1 w:val="020B0609000101010101"/>
    <w:charset w:val="81"/>
    <w:family w:val="modern"/>
    <w:pitch w:val="default"/>
    <w:sig w:usb0="00000000" w:usb1="00000000" w:usb2="00000030" w:usb3="00000000" w:csb0="4008009F" w:csb1="DFD7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1D7" w:rsidRDefault="00BB7D52">
    <w:pPr>
      <w:pStyle w:val="ab"/>
      <w:tabs>
        <w:tab w:val="clear" w:pos="8306"/>
        <w:tab w:val="left" w:pos="4758"/>
      </w:tabs>
    </w:pPr>
    <w:r>
      <w:rPr>
        <w:rFonts w:hint="eastAsia"/>
      </w:rPr>
      <w:tab/>
    </w:r>
    <w:r>
      <w:rPr>
        <w:rFonts w:hint="eastAsia"/>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1D7" w:rsidRDefault="00BB7D52">
    <w:pPr>
      <w:pStyle w:val="ab"/>
      <w:tabs>
        <w:tab w:val="clear" w:pos="8306"/>
        <w:tab w:val="left" w:pos="4758"/>
      </w:tabs>
    </w:pPr>
    <w:r>
      <w:rPr>
        <w:rFonts w:hint="eastAsia"/>
      </w:rPr>
      <w:tab/>
    </w:r>
    <w:r>
      <w:rPr>
        <w:rFonts w:hint="eastAsia"/>
      </w:rP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1D7" w:rsidRDefault="00D25E75">
    <w:pPr>
      <w:pStyle w:val="ab"/>
      <w:jc w:val="center"/>
    </w:pPr>
    <w:r>
      <w:pict>
        <v:shapetype id="_x0000_t202" coordsize="21600,21600" o:spt="202" path="m,l,21600r21600,l21600,xe">
          <v:stroke joinstyle="miter"/>
          <v:path gradientshapeok="t" o:connecttype="rect"/>
        </v:shapetype>
        <v:shape id="_x0000_s3076" type="#_x0000_t202" style="position:absolute;left:0;text-align:left;margin-left:0;margin-top:0;width:2in;height:2in;z-index:2;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SVju0AAAAAUBAAAPAAAAAAAAAAEA&#10;IAAAACIAAABkcnMvZG93bnJldi54bWxQSwECFAAUAAAACACHTuJAd3uMcxcCAAAVBAAADgAAAAAA&#10;AAABACAAAAAfAQAAZHJzL2Uyb0RvYy54bWxQSwUGAAAAAAYABgBZAQAAqAUAAAAA&#10;" filled="f" stroked="f" strokeweight=".5pt">
          <v:textbox style="mso-fit-shape-to-text:t" inset="0,0,0,0">
            <w:txbxContent>
              <w:p w:rsidR="002F41D7" w:rsidRDefault="00D25E75">
                <w:pPr>
                  <w:pStyle w:val="ab"/>
                  <w:jc w:val="center"/>
                </w:pPr>
                <w:r>
                  <w:fldChar w:fldCharType="begin"/>
                </w:r>
                <w:r w:rsidR="00BB7D52">
                  <w:rPr>
                    <w:rStyle w:val="af"/>
                  </w:rPr>
                  <w:instrText xml:space="preserve"> PAGE </w:instrText>
                </w:r>
                <w:r>
                  <w:fldChar w:fldCharType="separate"/>
                </w:r>
                <w:r w:rsidR="00AA5B56">
                  <w:rPr>
                    <w:rStyle w:val="af"/>
                    <w:noProof/>
                  </w:rPr>
                  <w:t>6</w:t>
                </w:r>
                <w:r>
                  <w:fldChar w:fldCharType="end"/>
                </w:r>
              </w:p>
            </w:txbxContent>
          </v:textbox>
          <w10:wrap anchorx="margin"/>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1D7" w:rsidRDefault="00D25E75">
    <w:pPr>
      <w:spacing w:line="14" w:lineRule="auto"/>
      <w:rPr>
        <w:sz w:val="20"/>
        <w:szCs w:val="20"/>
      </w:rPr>
    </w:pPr>
    <w:r w:rsidRPr="00D25E75">
      <w:pict>
        <v:shapetype id="_x0000_t202" coordsize="21600,21600" o:spt="202" path="m,l,21600r21600,l21600,xe">
          <v:stroke joinstyle="miter"/>
          <v:path gradientshapeok="t" o:connecttype="rect"/>
        </v:shapetype>
        <v:shape id="_x0000_s3075" type="#_x0000_t202" style="position:absolute;left:0;text-align:left;margin-left:0;margin-top:0;width:26pt;height:11pt;z-index:3;mso-position-horizontal:center;mso-position-horizontal-relative:margin" o:gfxdata="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GwZGi/SAAAAAwEAAA8AAAAAAAAAAQAgAAAA&#10;IgAAAGRycy9kb3ducmV2LnhtbFBLAQIUABQAAAAIAIdO4kB9QiBqnwEAACUDAAAOAAAAAAAAAAEA&#10;IAAAACEBAABkcnMvZTJvRG9jLnhtbFBLBQYAAAAABgAGAFkBAAAyBQAAAAA=&#10;" filled="f" stroked="f">
          <v:textbox inset="0,0,0,0">
            <w:txbxContent>
              <w:p w:rsidR="002F41D7" w:rsidRDefault="00BB7D52">
                <w:pPr>
                  <w:spacing w:line="204" w:lineRule="exact"/>
                  <w:ind w:left="20"/>
                  <w:jc w:val="left"/>
                  <w:rPr>
                    <w:rFonts w:ascii="Times New Roman" w:eastAsia="Times New Roman" w:hAnsi="Times New Roman"/>
                    <w:sz w:val="18"/>
                    <w:szCs w:val="18"/>
                  </w:rPr>
                </w:pPr>
                <w:r>
                  <w:rPr>
                    <w:rFonts w:ascii="Times New Roman"/>
                    <w:sz w:val="18"/>
                  </w:rPr>
                  <w:t xml:space="preserve">- </w:t>
                </w:r>
                <w:r w:rsidR="00D25E75">
                  <w:fldChar w:fldCharType="begin"/>
                </w:r>
                <w:r>
                  <w:rPr>
                    <w:rFonts w:ascii="Times New Roman"/>
                    <w:sz w:val="18"/>
                  </w:rPr>
                  <w:instrText xml:space="preserve"> PAGE </w:instrText>
                </w:r>
                <w:r w:rsidR="00D25E75">
                  <w:fldChar w:fldCharType="separate"/>
                </w:r>
                <w:r w:rsidR="00AA5B56">
                  <w:rPr>
                    <w:rFonts w:ascii="Times New Roman"/>
                    <w:noProof/>
                    <w:sz w:val="18"/>
                  </w:rPr>
                  <w:t>115</w:t>
                </w:r>
                <w:r w:rsidR="00D25E75">
                  <w:fldChar w:fldCharType="end"/>
                </w:r>
                <w:r>
                  <w:rPr>
                    <w:rFonts w:ascii="Times New Roman"/>
                    <w:spacing w:val="-1"/>
                    <w:sz w:val="18"/>
                  </w:rPr>
                  <w:t xml:space="preserve"> </w:t>
                </w:r>
                <w:r>
                  <w:rPr>
                    <w:rFonts w:ascii="Times New Roman"/>
                    <w:sz w:val="18"/>
                  </w:rPr>
                  <w:t>-</w:t>
                </w:r>
              </w:p>
            </w:txbxContent>
          </v:textbox>
          <w10:wrap anchorx="margin"/>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1D7" w:rsidRDefault="00D25E75">
    <w:pPr>
      <w:spacing w:line="14" w:lineRule="auto"/>
      <w:rPr>
        <w:sz w:val="20"/>
        <w:szCs w:val="20"/>
      </w:rPr>
    </w:pPr>
    <w:r w:rsidRPr="00D25E75">
      <w:pict>
        <v:shapetype id="_x0000_t202" coordsize="21600,21600" o:spt="202" path="m,l,21600r21600,l21600,xe">
          <v:stroke joinstyle="miter"/>
          <v:path gradientshapeok="t" o:connecttype="rect"/>
        </v:shapetype>
        <v:shape id="_x0000_s3074" type="#_x0000_t202" style="position:absolute;left:0;text-align:left;margin-left:0;margin-top:0;width:26pt;height:11pt;z-index:1;mso-position-horizontal:center;mso-position-horizontal-relative:margin" o:gfxdata="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BsGRov0gAAAAMBAAAPAAAAAAAAAAEA&#10;IAAAACIAAABkcnMvZG93bnJldi54bWxQSwECFAAUAAAACACHTuJAaxV416MBAAAzAwAADgAAAAAA&#10;AAABACAAAAAhAQAAZHJzL2Uyb0RvYy54bWxQSwUGAAAAAAYABgBZAQAANgUAAAAA&#10;" filled="f" stroked="f">
          <v:textbox inset="0,0,0,0">
            <w:txbxContent>
              <w:p w:rsidR="002F41D7" w:rsidRDefault="00BB7D52">
                <w:pPr>
                  <w:spacing w:line="204" w:lineRule="exact"/>
                  <w:ind w:left="20"/>
                  <w:jc w:val="left"/>
                  <w:rPr>
                    <w:rFonts w:ascii="Times New Roman" w:eastAsia="Times New Roman" w:hAnsi="Times New Roman"/>
                    <w:sz w:val="18"/>
                    <w:szCs w:val="18"/>
                  </w:rPr>
                </w:pPr>
                <w:r>
                  <w:rPr>
                    <w:rFonts w:ascii="Times New Roman"/>
                    <w:sz w:val="18"/>
                  </w:rPr>
                  <w:t xml:space="preserve">- </w:t>
                </w:r>
                <w:r w:rsidR="00D25E75">
                  <w:fldChar w:fldCharType="begin"/>
                </w:r>
                <w:r>
                  <w:rPr>
                    <w:rFonts w:ascii="Times New Roman"/>
                    <w:sz w:val="18"/>
                  </w:rPr>
                  <w:instrText xml:space="preserve"> PAGE </w:instrText>
                </w:r>
                <w:r w:rsidR="00D25E75">
                  <w:fldChar w:fldCharType="separate"/>
                </w:r>
                <w:r w:rsidR="00AA5B56">
                  <w:rPr>
                    <w:rFonts w:ascii="Times New Roman"/>
                    <w:noProof/>
                    <w:sz w:val="18"/>
                  </w:rPr>
                  <w:t>164</w:t>
                </w:r>
                <w:r w:rsidR="00D25E75">
                  <w:fldChar w:fldCharType="end"/>
                </w:r>
                <w:r>
                  <w:rPr>
                    <w:rFonts w:ascii="Times New Roman"/>
                    <w:sz w:val="18"/>
                  </w:rPr>
                  <w:t>-</w:t>
                </w:r>
              </w:p>
            </w:txbxContent>
          </v:textbox>
          <w10:wrap anchorx="margin"/>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1D7" w:rsidRDefault="00D25E75">
    <w:pPr>
      <w:spacing w:line="14" w:lineRule="auto"/>
      <w:rPr>
        <w:sz w:val="20"/>
        <w:szCs w:val="20"/>
      </w:rPr>
    </w:pPr>
    <w:r w:rsidRPr="00D25E75">
      <w:pict>
        <v:shapetype id="_x0000_t202" coordsize="21600,21600" o:spt="202" path="m,l,21600r21600,l21600,xe">
          <v:stroke joinstyle="miter"/>
          <v:path gradientshapeok="t" o:connecttype="rect"/>
        </v:shapetype>
        <v:shape id="_x0000_s3073" type="#_x0000_t202" style="position:absolute;left:0;text-align:left;margin-left:0;margin-top:0;width:17.5pt;height:11pt;z-index:4;mso-position-horizontal:center;mso-position-horizontal-relative:margin" o:gfxdata="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pjpyutMAAAADAQAADwAAAAAAAAABACAAAAAi&#10;AAAAZHJzL2Rvd25yZXYueG1sUEsBAhQAFAAAAAgAh07iQB5lLxudAQAAIwMAAA4AAAAAAAAAAQAg&#10;AAAAIgEAAGRycy9lMm9Eb2MueG1sUEsFBgAAAAAGAAYAWQEAADEFAAAAAA==&#10;" filled="f" stroked="f">
          <v:textbox inset="0,0,0,0">
            <w:txbxContent>
              <w:p w:rsidR="002F41D7" w:rsidRDefault="00D25E75">
                <w:pPr>
                  <w:spacing w:line="204" w:lineRule="exact"/>
                  <w:ind w:left="40"/>
                  <w:jc w:val="left"/>
                  <w:rPr>
                    <w:rFonts w:ascii="Times New Roman" w:eastAsia="Times New Roman" w:hAnsi="Times New Roman"/>
                    <w:sz w:val="18"/>
                    <w:szCs w:val="18"/>
                  </w:rPr>
                </w:pPr>
                <w:r>
                  <w:fldChar w:fldCharType="begin"/>
                </w:r>
                <w:r w:rsidR="00BB7D52">
                  <w:rPr>
                    <w:rFonts w:ascii="Times New Roman"/>
                    <w:sz w:val="18"/>
                  </w:rPr>
                  <w:instrText xml:space="preserve"> PAGE </w:instrText>
                </w:r>
                <w:r>
                  <w:fldChar w:fldCharType="separate"/>
                </w:r>
                <w:r w:rsidR="00AA5B56">
                  <w:rPr>
                    <w:rFonts w:ascii="Times New Roman"/>
                    <w:noProof/>
                    <w:sz w:val="18"/>
                  </w:rPr>
                  <w:t>241</w:t>
                </w:r>
                <w: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4117" w:rsidRDefault="00864117" w:rsidP="002F41D7">
      <w:pPr>
        <w:ind w:firstLine="640"/>
      </w:pPr>
      <w:r>
        <w:separator/>
      </w:r>
    </w:p>
  </w:footnote>
  <w:footnote w:type="continuationSeparator" w:id="1">
    <w:p w:rsidR="00864117" w:rsidRDefault="00864117" w:rsidP="002F41D7">
      <w:pPr>
        <w:ind w:firstLine="64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1D7" w:rsidRDefault="002F41D7">
    <w:pPr>
      <w:pStyle w:val="ac"/>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41D7" w:rsidRDefault="002F41D7">
    <w:pPr>
      <w:pStyle w:val="ac"/>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46AF994"/>
    <w:multiLevelType w:val="singleLevel"/>
    <w:tmpl w:val="946AF994"/>
    <w:lvl w:ilvl="0">
      <w:start w:val="2"/>
      <w:numFmt w:val="decimal"/>
      <w:lvlText w:val="%1."/>
      <w:lvlJc w:val="left"/>
      <w:pPr>
        <w:tabs>
          <w:tab w:val="left" w:pos="312"/>
        </w:tabs>
      </w:pPr>
    </w:lvl>
  </w:abstractNum>
  <w:abstractNum w:abstractNumId="1">
    <w:nsid w:val="9630624A"/>
    <w:multiLevelType w:val="singleLevel"/>
    <w:tmpl w:val="9630624A"/>
    <w:lvl w:ilvl="0">
      <w:start w:val="1"/>
      <w:numFmt w:val="decimal"/>
      <w:lvlText w:val="%1."/>
      <w:lvlJc w:val="left"/>
      <w:pPr>
        <w:tabs>
          <w:tab w:val="left" w:pos="312"/>
        </w:tabs>
      </w:pPr>
    </w:lvl>
  </w:abstractNum>
  <w:abstractNum w:abstractNumId="2">
    <w:nsid w:val="A73C72C9"/>
    <w:multiLevelType w:val="singleLevel"/>
    <w:tmpl w:val="A73C72C9"/>
    <w:lvl w:ilvl="0">
      <w:start w:val="18"/>
      <w:numFmt w:val="upperLetter"/>
      <w:lvlText w:val="[%1]"/>
      <w:lvlJc w:val="left"/>
      <w:pPr>
        <w:tabs>
          <w:tab w:val="left" w:pos="312"/>
        </w:tabs>
      </w:pPr>
    </w:lvl>
  </w:abstractNum>
  <w:abstractNum w:abstractNumId="3">
    <w:nsid w:val="A80E1AB6"/>
    <w:multiLevelType w:val="singleLevel"/>
    <w:tmpl w:val="A80E1AB6"/>
    <w:lvl w:ilvl="0">
      <w:start w:val="1"/>
      <w:numFmt w:val="decimal"/>
      <w:lvlText w:val="%1."/>
      <w:lvlJc w:val="left"/>
      <w:pPr>
        <w:tabs>
          <w:tab w:val="left" w:pos="312"/>
        </w:tabs>
      </w:pPr>
    </w:lvl>
  </w:abstractNum>
  <w:abstractNum w:abstractNumId="4">
    <w:nsid w:val="CE296AEB"/>
    <w:multiLevelType w:val="singleLevel"/>
    <w:tmpl w:val="CE296AEB"/>
    <w:lvl w:ilvl="0">
      <w:start w:val="1"/>
      <w:numFmt w:val="decimal"/>
      <w:lvlText w:val="%1."/>
      <w:lvlJc w:val="left"/>
      <w:pPr>
        <w:tabs>
          <w:tab w:val="left" w:pos="312"/>
        </w:tabs>
      </w:pPr>
    </w:lvl>
  </w:abstractNum>
  <w:abstractNum w:abstractNumId="5">
    <w:nsid w:val="D024E414"/>
    <w:multiLevelType w:val="singleLevel"/>
    <w:tmpl w:val="D024E414"/>
    <w:lvl w:ilvl="0">
      <w:start w:val="1"/>
      <w:numFmt w:val="decimal"/>
      <w:lvlText w:val="(%1)"/>
      <w:lvlJc w:val="left"/>
      <w:pPr>
        <w:tabs>
          <w:tab w:val="left" w:pos="312"/>
        </w:tabs>
      </w:pPr>
    </w:lvl>
  </w:abstractNum>
  <w:abstractNum w:abstractNumId="6">
    <w:nsid w:val="DD809C52"/>
    <w:multiLevelType w:val="singleLevel"/>
    <w:tmpl w:val="DD809C52"/>
    <w:lvl w:ilvl="0">
      <w:start w:val="1"/>
      <w:numFmt w:val="decimal"/>
      <w:lvlText w:val="%1."/>
      <w:lvlJc w:val="left"/>
      <w:pPr>
        <w:tabs>
          <w:tab w:val="left" w:pos="312"/>
        </w:tabs>
      </w:pPr>
    </w:lvl>
  </w:abstractNum>
  <w:abstractNum w:abstractNumId="7">
    <w:nsid w:val="E1BE7FDF"/>
    <w:multiLevelType w:val="singleLevel"/>
    <w:tmpl w:val="E1BE7FDF"/>
    <w:lvl w:ilvl="0">
      <w:start w:val="1"/>
      <w:numFmt w:val="decimal"/>
      <w:lvlText w:val="%1."/>
      <w:lvlJc w:val="left"/>
      <w:pPr>
        <w:tabs>
          <w:tab w:val="left" w:pos="312"/>
        </w:tabs>
      </w:pPr>
    </w:lvl>
  </w:abstractNum>
  <w:abstractNum w:abstractNumId="8">
    <w:nsid w:val="008FF0E9"/>
    <w:multiLevelType w:val="singleLevel"/>
    <w:tmpl w:val="008FF0E9"/>
    <w:lvl w:ilvl="0">
      <w:start w:val="1"/>
      <w:numFmt w:val="decimal"/>
      <w:lvlText w:val="%1."/>
      <w:lvlJc w:val="left"/>
      <w:pPr>
        <w:tabs>
          <w:tab w:val="left" w:pos="312"/>
        </w:tabs>
      </w:pPr>
    </w:lvl>
  </w:abstractNum>
  <w:abstractNum w:abstractNumId="9">
    <w:nsid w:val="3BA350FB"/>
    <w:multiLevelType w:val="singleLevel"/>
    <w:tmpl w:val="3BA350FB"/>
    <w:lvl w:ilvl="0">
      <w:start w:val="1"/>
      <w:numFmt w:val="decimal"/>
      <w:lvlText w:val="%1."/>
      <w:lvlJc w:val="left"/>
      <w:pPr>
        <w:tabs>
          <w:tab w:val="left" w:pos="312"/>
        </w:tabs>
      </w:pPr>
    </w:lvl>
  </w:abstractNum>
  <w:abstractNum w:abstractNumId="10">
    <w:nsid w:val="3CEC678C"/>
    <w:multiLevelType w:val="multilevel"/>
    <w:tmpl w:val="3CEC678C"/>
    <w:lvl w:ilvl="0">
      <w:start w:val="1"/>
      <w:numFmt w:val="chineseCountingThousand"/>
      <w:pStyle w:val="1"/>
      <w:suff w:val="nothing"/>
      <w:lvlText w:val="第%1章"/>
      <w:lvlJc w:val="center"/>
      <w:pPr>
        <w:ind w:left="2694"/>
      </w:pPr>
      <w:rPr>
        <w:rFonts w:cs="Times New Roman" w:hint="eastAsia"/>
      </w:rPr>
    </w:lvl>
    <w:lvl w:ilvl="1">
      <w:start w:val="1"/>
      <w:numFmt w:val="none"/>
      <w:suff w:val="nothing"/>
      <w:lvlText w:val=""/>
      <w:lvlJc w:val="left"/>
      <w:rPr>
        <w:rFonts w:cs="Times New Roman" w:hint="eastAsia"/>
      </w:rPr>
    </w:lvl>
    <w:lvl w:ilvl="2">
      <w:start w:val="1"/>
      <w:numFmt w:val="none"/>
      <w:suff w:val="nothing"/>
      <w:lvlText w:val=""/>
      <w:lvlJc w:val="left"/>
      <w:rPr>
        <w:rFonts w:cs="Times New Roman" w:hint="eastAsia"/>
      </w:rPr>
    </w:lvl>
    <w:lvl w:ilvl="3">
      <w:start w:val="1"/>
      <w:numFmt w:val="none"/>
      <w:suff w:val="nothing"/>
      <w:lvlText w:val=""/>
      <w:lvlJc w:val="left"/>
      <w:rPr>
        <w:rFonts w:cs="Times New Roman" w:hint="eastAsia"/>
      </w:rPr>
    </w:lvl>
    <w:lvl w:ilvl="4">
      <w:start w:val="1"/>
      <w:numFmt w:val="none"/>
      <w:suff w:val="nothing"/>
      <w:lvlText w:val=""/>
      <w:lvlJc w:val="left"/>
      <w:rPr>
        <w:rFonts w:cs="Times New Roman" w:hint="eastAsia"/>
      </w:rPr>
    </w:lvl>
    <w:lvl w:ilvl="5">
      <w:start w:val="1"/>
      <w:numFmt w:val="none"/>
      <w:suff w:val="nothing"/>
      <w:lvlText w:val=""/>
      <w:lvlJc w:val="left"/>
      <w:rPr>
        <w:rFonts w:cs="Times New Roman" w:hint="eastAsia"/>
      </w:rPr>
    </w:lvl>
    <w:lvl w:ilvl="6">
      <w:start w:val="1"/>
      <w:numFmt w:val="none"/>
      <w:suff w:val="nothing"/>
      <w:lvlText w:val=""/>
      <w:lvlJc w:val="left"/>
      <w:rPr>
        <w:rFonts w:cs="Times New Roman" w:hint="eastAsia"/>
      </w:rPr>
    </w:lvl>
    <w:lvl w:ilvl="7">
      <w:start w:val="1"/>
      <w:numFmt w:val="none"/>
      <w:suff w:val="nothing"/>
      <w:lvlText w:val=""/>
      <w:lvlJc w:val="left"/>
      <w:rPr>
        <w:rFonts w:cs="Times New Roman" w:hint="eastAsia"/>
      </w:rPr>
    </w:lvl>
    <w:lvl w:ilvl="8">
      <w:start w:val="1"/>
      <w:numFmt w:val="none"/>
      <w:suff w:val="nothing"/>
      <w:lvlText w:val=""/>
      <w:lvlJc w:val="left"/>
      <w:rPr>
        <w:rFonts w:cs="Times New Roman" w:hint="eastAsia"/>
      </w:rPr>
    </w:lvl>
  </w:abstractNum>
  <w:abstractNum w:abstractNumId="11">
    <w:nsid w:val="40387281"/>
    <w:multiLevelType w:val="singleLevel"/>
    <w:tmpl w:val="40387281"/>
    <w:lvl w:ilvl="0">
      <w:start w:val="2"/>
      <w:numFmt w:val="decimal"/>
      <w:lvlText w:val="%1."/>
      <w:lvlJc w:val="left"/>
      <w:pPr>
        <w:tabs>
          <w:tab w:val="left" w:pos="312"/>
        </w:tabs>
      </w:pPr>
    </w:lvl>
  </w:abstractNum>
  <w:abstractNum w:abstractNumId="12">
    <w:nsid w:val="42D5A8D5"/>
    <w:multiLevelType w:val="singleLevel"/>
    <w:tmpl w:val="42D5A8D5"/>
    <w:lvl w:ilvl="0">
      <w:start w:val="1"/>
      <w:numFmt w:val="decimal"/>
      <w:lvlText w:val="%1."/>
      <w:lvlJc w:val="left"/>
      <w:pPr>
        <w:tabs>
          <w:tab w:val="left" w:pos="312"/>
        </w:tabs>
      </w:pPr>
    </w:lvl>
  </w:abstractNum>
  <w:abstractNum w:abstractNumId="13">
    <w:nsid w:val="48A5D666"/>
    <w:multiLevelType w:val="singleLevel"/>
    <w:tmpl w:val="48A5D666"/>
    <w:lvl w:ilvl="0">
      <w:start w:val="1"/>
      <w:numFmt w:val="decimal"/>
      <w:lvlText w:val="%1."/>
      <w:lvlJc w:val="left"/>
      <w:pPr>
        <w:tabs>
          <w:tab w:val="left" w:pos="312"/>
        </w:tabs>
      </w:pPr>
    </w:lvl>
  </w:abstractNum>
  <w:abstractNum w:abstractNumId="14">
    <w:nsid w:val="5505F372"/>
    <w:multiLevelType w:val="singleLevel"/>
    <w:tmpl w:val="5505F372"/>
    <w:lvl w:ilvl="0">
      <w:start w:val="1"/>
      <w:numFmt w:val="decimal"/>
      <w:lvlText w:val="%1."/>
      <w:lvlJc w:val="left"/>
      <w:pPr>
        <w:tabs>
          <w:tab w:val="left" w:pos="312"/>
        </w:tabs>
      </w:pPr>
    </w:lvl>
  </w:abstractNum>
  <w:abstractNum w:abstractNumId="15">
    <w:nsid w:val="552ADA52"/>
    <w:multiLevelType w:val="singleLevel"/>
    <w:tmpl w:val="552ADA52"/>
    <w:lvl w:ilvl="0">
      <w:start w:val="1"/>
      <w:numFmt w:val="decimal"/>
      <w:lvlText w:val="%1."/>
      <w:lvlJc w:val="left"/>
      <w:pPr>
        <w:tabs>
          <w:tab w:val="left" w:pos="312"/>
        </w:tabs>
      </w:pPr>
    </w:lvl>
  </w:abstractNum>
  <w:num w:numId="1">
    <w:abstractNumId w:val="10"/>
  </w:num>
  <w:num w:numId="2">
    <w:abstractNumId w:val="11"/>
  </w:num>
  <w:num w:numId="3">
    <w:abstractNumId w:val="0"/>
  </w:num>
  <w:num w:numId="4">
    <w:abstractNumId w:val="2"/>
  </w:num>
  <w:num w:numId="5">
    <w:abstractNumId w:val="4"/>
  </w:num>
  <w:num w:numId="6">
    <w:abstractNumId w:val="7"/>
  </w:num>
  <w:num w:numId="7">
    <w:abstractNumId w:val="3"/>
  </w:num>
  <w:num w:numId="8">
    <w:abstractNumId w:val="14"/>
  </w:num>
  <w:num w:numId="9">
    <w:abstractNumId w:val="12"/>
  </w:num>
  <w:num w:numId="10">
    <w:abstractNumId w:val="13"/>
  </w:num>
  <w:num w:numId="11">
    <w:abstractNumId w:val="6"/>
  </w:num>
  <w:num w:numId="12">
    <w:abstractNumId w:val="9"/>
  </w:num>
  <w:num w:numId="13">
    <w:abstractNumId w:val="5"/>
  </w:num>
  <w:num w:numId="14">
    <w:abstractNumId w:val="15"/>
  </w:num>
  <w:num w:numId="15">
    <w:abstractNumId w:val="8"/>
  </w:num>
  <w:num w:numId="1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stylePaneFormatFilter w:val="3F01"/>
  <w:doNotTrackMoves/>
  <w:defaultTabStop w:val="420"/>
  <w:drawingGridHorizontalSpacing w:val="105"/>
  <w:drawingGridVerticalSpacing w:val="160"/>
  <w:noPunctuationKerning/>
  <w:characterSpacingControl w:val="compressPunctuation"/>
  <w:doNotValidateAgainstSchema/>
  <w:doNotDemarcateInvalidXml/>
  <w:hdrShapeDefaults>
    <o:shapedefaults v:ext="edit" spidmax="7170" fillcolor="white">
      <v:fill color="white"/>
    </o: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docVars>
    <w:docVar w:name="commondata" w:val="eyJoZGlkIjoiNTE1N2Q5MzAyOGU5N2ZiMDUzZWU1ZDYxNjAzOGZkYzgifQ=="/>
  </w:docVars>
  <w:rsids>
    <w:rsidRoot w:val="00172A27"/>
    <w:rsid w:val="00003619"/>
    <w:rsid w:val="000351FB"/>
    <w:rsid w:val="00043D29"/>
    <w:rsid w:val="00044BDC"/>
    <w:rsid w:val="00050933"/>
    <w:rsid w:val="00052167"/>
    <w:rsid w:val="00054A95"/>
    <w:rsid w:val="000550B2"/>
    <w:rsid w:val="00057C8A"/>
    <w:rsid w:val="00065C4C"/>
    <w:rsid w:val="000734AD"/>
    <w:rsid w:val="00083A91"/>
    <w:rsid w:val="00091129"/>
    <w:rsid w:val="00095B89"/>
    <w:rsid w:val="000962AF"/>
    <w:rsid w:val="000A39EB"/>
    <w:rsid w:val="000A6187"/>
    <w:rsid w:val="000B4575"/>
    <w:rsid w:val="000B6281"/>
    <w:rsid w:val="000C136A"/>
    <w:rsid w:val="000E1055"/>
    <w:rsid w:val="000E259F"/>
    <w:rsid w:val="000E62FF"/>
    <w:rsid w:val="001056F3"/>
    <w:rsid w:val="0011289A"/>
    <w:rsid w:val="00113B03"/>
    <w:rsid w:val="00125E63"/>
    <w:rsid w:val="001325CC"/>
    <w:rsid w:val="001351E0"/>
    <w:rsid w:val="00144085"/>
    <w:rsid w:val="0014455A"/>
    <w:rsid w:val="001500AB"/>
    <w:rsid w:val="0015286B"/>
    <w:rsid w:val="00152942"/>
    <w:rsid w:val="00155895"/>
    <w:rsid w:val="00164B20"/>
    <w:rsid w:val="00164BA4"/>
    <w:rsid w:val="00167321"/>
    <w:rsid w:val="00172A27"/>
    <w:rsid w:val="00176111"/>
    <w:rsid w:val="0018585C"/>
    <w:rsid w:val="00192D8F"/>
    <w:rsid w:val="00194FB2"/>
    <w:rsid w:val="00195490"/>
    <w:rsid w:val="001C2EDE"/>
    <w:rsid w:val="001C69E1"/>
    <w:rsid w:val="001D193D"/>
    <w:rsid w:val="001D19F9"/>
    <w:rsid w:val="001D7AC7"/>
    <w:rsid w:val="001F0464"/>
    <w:rsid w:val="001F3655"/>
    <w:rsid w:val="001F46C1"/>
    <w:rsid w:val="00216785"/>
    <w:rsid w:val="00224993"/>
    <w:rsid w:val="0023088B"/>
    <w:rsid w:val="00233F72"/>
    <w:rsid w:val="00234ABD"/>
    <w:rsid w:val="002352C3"/>
    <w:rsid w:val="0027340F"/>
    <w:rsid w:val="00273DC0"/>
    <w:rsid w:val="0028103C"/>
    <w:rsid w:val="0028285E"/>
    <w:rsid w:val="002913AA"/>
    <w:rsid w:val="002915D9"/>
    <w:rsid w:val="00296707"/>
    <w:rsid w:val="0029674C"/>
    <w:rsid w:val="002B0FD9"/>
    <w:rsid w:val="002C3C58"/>
    <w:rsid w:val="002C61F7"/>
    <w:rsid w:val="002E56F1"/>
    <w:rsid w:val="002F3F3D"/>
    <w:rsid w:val="002F41D7"/>
    <w:rsid w:val="002F6E0B"/>
    <w:rsid w:val="0030667E"/>
    <w:rsid w:val="00310C11"/>
    <w:rsid w:val="0031603F"/>
    <w:rsid w:val="00324B43"/>
    <w:rsid w:val="003261BE"/>
    <w:rsid w:val="00336555"/>
    <w:rsid w:val="00337043"/>
    <w:rsid w:val="003434F7"/>
    <w:rsid w:val="00351550"/>
    <w:rsid w:val="0035519F"/>
    <w:rsid w:val="003569E6"/>
    <w:rsid w:val="00361C92"/>
    <w:rsid w:val="003631EF"/>
    <w:rsid w:val="003653F2"/>
    <w:rsid w:val="00377780"/>
    <w:rsid w:val="003A0513"/>
    <w:rsid w:val="003A2AB4"/>
    <w:rsid w:val="003A3C2A"/>
    <w:rsid w:val="003C7FA0"/>
    <w:rsid w:val="003D155C"/>
    <w:rsid w:val="003D1BCE"/>
    <w:rsid w:val="003D2FC2"/>
    <w:rsid w:val="003E0118"/>
    <w:rsid w:val="003E1BF5"/>
    <w:rsid w:val="003E65A7"/>
    <w:rsid w:val="003F0CB6"/>
    <w:rsid w:val="003F2195"/>
    <w:rsid w:val="003F5227"/>
    <w:rsid w:val="0040590A"/>
    <w:rsid w:val="00412E23"/>
    <w:rsid w:val="00414399"/>
    <w:rsid w:val="0042014B"/>
    <w:rsid w:val="00420344"/>
    <w:rsid w:val="004272D6"/>
    <w:rsid w:val="00433901"/>
    <w:rsid w:val="0043678F"/>
    <w:rsid w:val="00447AFE"/>
    <w:rsid w:val="004501CA"/>
    <w:rsid w:val="00450327"/>
    <w:rsid w:val="00457A9D"/>
    <w:rsid w:val="00464746"/>
    <w:rsid w:val="00464DE0"/>
    <w:rsid w:val="00465EFA"/>
    <w:rsid w:val="0047526E"/>
    <w:rsid w:val="004755E6"/>
    <w:rsid w:val="00486F64"/>
    <w:rsid w:val="004874D5"/>
    <w:rsid w:val="00490B57"/>
    <w:rsid w:val="004947A2"/>
    <w:rsid w:val="004969F6"/>
    <w:rsid w:val="004A1C6B"/>
    <w:rsid w:val="004A44A0"/>
    <w:rsid w:val="004A4615"/>
    <w:rsid w:val="004B2C89"/>
    <w:rsid w:val="004B612F"/>
    <w:rsid w:val="004C2350"/>
    <w:rsid w:val="004D1F3A"/>
    <w:rsid w:val="004D2EDD"/>
    <w:rsid w:val="004D4AEB"/>
    <w:rsid w:val="004D5E27"/>
    <w:rsid w:val="004E5CD9"/>
    <w:rsid w:val="004F6404"/>
    <w:rsid w:val="004F70BB"/>
    <w:rsid w:val="00504D7F"/>
    <w:rsid w:val="00510295"/>
    <w:rsid w:val="005133A1"/>
    <w:rsid w:val="00514B8C"/>
    <w:rsid w:val="00520585"/>
    <w:rsid w:val="0052174C"/>
    <w:rsid w:val="00523EB0"/>
    <w:rsid w:val="00527F43"/>
    <w:rsid w:val="00534DF2"/>
    <w:rsid w:val="005405CF"/>
    <w:rsid w:val="005412DF"/>
    <w:rsid w:val="00542A9D"/>
    <w:rsid w:val="005460D9"/>
    <w:rsid w:val="00547C80"/>
    <w:rsid w:val="00550696"/>
    <w:rsid w:val="00552AED"/>
    <w:rsid w:val="00554B57"/>
    <w:rsid w:val="00557646"/>
    <w:rsid w:val="00557DA6"/>
    <w:rsid w:val="005675D6"/>
    <w:rsid w:val="00573EB8"/>
    <w:rsid w:val="005743A0"/>
    <w:rsid w:val="00574666"/>
    <w:rsid w:val="00580AAE"/>
    <w:rsid w:val="005875A8"/>
    <w:rsid w:val="005930DB"/>
    <w:rsid w:val="00593490"/>
    <w:rsid w:val="00596837"/>
    <w:rsid w:val="0059689A"/>
    <w:rsid w:val="005A0B66"/>
    <w:rsid w:val="005A235D"/>
    <w:rsid w:val="005C0C77"/>
    <w:rsid w:val="005C1579"/>
    <w:rsid w:val="005C7DC9"/>
    <w:rsid w:val="005C7FE4"/>
    <w:rsid w:val="005D0DDD"/>
    <w:rsid w:val="005D24E6"/>
    <w:rsid w:val="005D52B1"/>
    <w:rsid w:val="005F14DE"/>
    <w:rsid w:val="005F194D"/>
    <w:rsid w:val="005F46D0"/>
    <w:rsid w:val="006009C8"/>
    <w:rsid w:val="006056EF"/>
    <w:rsid w:val="0061124E"/>
    <w:rsid w:val="00611B8E"/>
    <w:rsid w:val="00615EA1"/>
    <w:rsid w:val="00626638"/>
    <w:rsid w:val="00637AB3"/>
    <w:rsid w:val="00647C63"/>
    <w:rsid w:val="0065069E"/>
    <w:rsid w:val="00651E99"/>
    <w:rsid w:val="00652B2B"/>
    <w:rsid w:val="0065362A"/>
    <w:rsid w:val="0065416B"/>
    <w:rsid w:val="00655336"/>
    <w:rsid w:val="00661B1B"/>
    <w:rsid w:val="00665611"/>
    <w:rsid w:val="00665BAD"/>
    <w:rsid w:val="006660E4"/>
    <w:rsid w:val="00670967"/>
    <w:rsid w:val="00670A56"/>
    <w:rsid w:val="00672CC8"/>
    <w:rsid w:val="006739AA"/>
    <w:rsid w:val="00685EB7"/>
    <w:rsid w:val="00687DBB"/>
    <w:rsid w:val="00691EF9"/>
    <w:rsid w:val="0069634B"/>
    <w:rsid w:val="00697C82"/>
    <w:rsid w:val="00697D69"/>
    <w:rsid w:val="006A376F"/>
    <w:rsid w:val="006A6663"/>
    <w:rsid w:val="006C04C6"/>
    <w:rsid w:val="006D0D07"/>
    <w:rsid w:val="006D1520"/>
    <w:rsid w:val="006D21FB"/>
    <w:rsid w:val="006D4907"/>
    <w:rsid w:val="006E2F1B"/>
    <w:rsid w:val="006E4007"/>
    <w:rsid w:val="006F148A"/>
    <w:rsid w:val="006F1ED7"/>
    <w:rsid w:val="006F2B24"/>
    <w:rsid w:val="006F31AF"/>
    <w:rsid w:val="006F57A8"/>
    <w:rsid w:val="007005ED"/>
    <w:rsid w:val="007028F6"/>
    <w:rsid w:val="00706B69"/>
    <w:rsid w:val="00711961"/>
    <w:rsid w:val="00724DB4"/>
    <w:rsid w:val="00732290"/>
    <w:rsid w:val="00733064"/>
    <w:rsid w:val="00733130"/>
    <w:rsid w:val="00735DAC"/>
    <w:rsid w:val="007375FB"/>
    <w:rsid w:val="007402CA"/>
    <w:rsid w:val="0074067A"/>
    <w:rsid w:val="00741D56"/>
    <w:rsid w:val="00751CCA"/>
    <w:rsid w:val="00756418"/>
    <w:rsid w:val="007726BB"/>
    <w:rsid w:val="00776D3F"/>
    <w:rsid w:val="0078188D"/>
    <w:rsid w:val="007877B4"/>
    <w:rsid w:val="00797C98"/>
    <w:rsid w:val="007A093B"/>
    <w:rsid w:val="007A1658"/>
    <w:rsid w:val="007B16E4"/>
    <w:rsid w:val="007C2B8B"/>
    <w:rsid w:val="007C5B78"/>
    <w:rsid w:val="007C69A8"/>
    <w:rsid w:val="007D1035"/>
    <w:rsid w:val="007D66D3"/>
    <w:rsid w:val="007D6A53"/>
    <w:rsid w:val="007E2EF7"/>
    <w:rsid w:val="007E533D"/>
    <w:rsid w:val="007F04E4"/>
    <w:rsid w:val="008178BA"/>
    <w:rsid w:val="00817F6D"/>
    <w:rsid w:val="008218C9"/>
    <w:rsid w:val="008221F1"/>
    <w:rsid w:val="00825148"/>
    <w:rsid w:val="008300B6"/>
    <w:rsid w:val="00830969"/>
    <w:rsid w:val="008341F9"/>
    <w:rsid w:val="00840610"/>
    <w:rsid w:val="00843F25"/>
    <w:rsid w:val="00845627"/>
    <w:rsid w:val="00850D43"/>
    <w:rsid w:val="00851F84"/>
    <w:rsid w:val="00852EEF"/>
    <w:rsid w:val="00856F41"/>
    <w:rsid w:val="00861DAB"/>
    <w:rsid w:val="00864117"/>
    <w:rsid w:val="00873936"/>
    <w:rsid w:val="00875F1A"/>
    <w:rsid w:val="00876ACB"/>
    <w:rsid w:val="00881992"/>
    <w:rsid w:val="008872A6"/>
    <w:rsid w:val="00893005"/>
    <w:rsid w:val="00896D47"/>
    <w:rsid w:val="008A0981"/>
    <w:rsid w:val="008B0B63"/>
    <w:rsid w:val="008B63D2"/>
    <w:rsid w:val="008B7655"/>
    <w:rsid w:val="008E605E"/>
    <w:rsid w:val="008F1C55"/>
    <w:rsid w:val="009030FB"/>
    <w:rsid w:val="00904A72"/>
    <w:rsid w:val="00906E01"/>
    <w:rsid w:val="00925C0F"/>
    <w:rsid w:val="009421A2"/>
    <w:rsid w:val="009438A5"/>
    <w:rsid w:val="00950161"/>
    <w:rsid w:val="009516C4"/>
    <w:rsid w:val="00955070"/>
    <w:rsid w:val="00955D5E"/>
    <w:rsid w:val="00960039"/>
    <w:rsid w:val="00971ACD"/>
    <w:rsid w:val="0097618D"/>
    <w:rsid w:val="00995B27"/>
    <w:rsid w:val="009A077D"/>
    <w:rsid w:val="009A10D1"/>
    <w:rsid w:val="009A71D8"/>
    <w:rsid w:val="009A7605"/>
    <w:rsid w:val="009B53B9"/>
    <w:rsid w:val="009B5A7D"/>
    <w:rsid w:val="009B5ABA"/>
    <w:rsid w:val="009B70B7"/>
    <w:rsid w:val="009B7FF0"/>
    <w:rsid w:val="009C55B8"/>
    <w:rsid w:val="009D4E48"/>
    <w:rsid w:val="009D4F74"/>
    <w:rsid w:val="009D6413"/>
    <w:rsid w:val="009E394F"/>
    <w:rsid w:val="009E7751"/>
    <w:rsid w:val="009E77CD"/>
    <w:rsid w:val="00A04D0F"/>
    <w:rsid w:val="00A13C3D"/>
    <w:rsid w:val="00A27541"/>
    <w:rsid w:val="00A27739"/>
    <w:rsid w:val="00A3089E"/>
    <w:rsid w:val="00A3424F"/>
    <w:rsid w:val="00A40483"/>
    <w:rsid w:val="00A478C2"/>
    <w:rsid w:val="00A4793D"/>
    <w:rsid w:val="00A65FA9"/>
    <w:rsid w:val="00A776FD"/>
    <w:rsid w:val="00A81A6F"/>
    <w:rsid w:val="00A82236"/>
    <w:rsid w:val="00A931BE"/>
    <w:rsid w:val="00A932A7"/>
    <w:rsid w:val="00A932A9"/>
    <w:rsid w:val="00A9470B"/>
    <w:rsid w:val="00A95DD6"/>
    <w:rsid w:val="00A97DC0"/>
    <w:rsid w:val="00AA226E"/>
    <w:rsid w:val="00AA3A10"/>
    <w:rsid w:val="00AA3CEC"/>
    <w:rsid w:val="00AA5B56"/>
    <w:rsid w:val="00AA5FBA"/>
    <w:rsid w:val="00AC2029"/>
    <w:rsid w:val="00AD10E6"/>
    <w:rsid w:val="00AD29C6"/>
    <w:rsid w:val="00AD5098"/>
    <w:rsid w:val="00AD7FA6"/>
    <w:rsid w:val="00AE0FE1"/>
    <w:rsid w:val="00AE4E5E"/>
    <w:rsid w:val="00AE71DC"/>
    <w:rsid w:val="00AF5FB0"/>
    <w:rsid w:val="00B05E79"/>
    <w:rsid w:val="00B07BCB"/>
    <w:rsid w:val="00B102B0"/>
    <w:rsid w:val="00B175E9"/>
    <w:rsid w:val="00B219C0"/>
    <w:rsid w:val="00B337F2"/>
    <w:rsid w:val="00B3381D"/>
    <w:rsid w:val="00B37A1D"/>
    <w:rsid w:val="00B44187"/>
    <w:rsid w:val="00B561ED"/>
    <w:rsid w:val="00B56FBA"/>
    <w:rsid w:val="00B7259A"/>
    <w:rsid w:val="00B74B14"/>
    <w:rsid w:val="00B855BB"/>
    <w:rsid w:val="00B8585C"/>
    <w:rsid w:val="00B910B3"/>
    <w:rsid w:val="00B93F4A"/>
    <w:rsid w:val="00BA0A24"/>
    <w:rsid w:val="00BA4774"/>
    <w:rsid w:val="00BB2D1B"/>
    <w:rsid w:val="00BB7D52"/>
    <w:rsid w:val="00BC4793"/>
    <w:rsid w:val="00BC6857"/>
    <w:rsid w:val="00BD408A"/>
    <w:rsid w:val="00BD7200"/>
    <w:rsid w:val="00BE02E4"/>
    <w:rsid w:val="00C27593"/>
    <w:rsid w:val="00C32326"/>
    <w:rsid w:val="00C348B4"/>
    <w:rsid w:val="00C34973"/>
    <w:rsid w:val="00C34AD9"/>
    <w:rsid w:val="00C36A1A"/>
    <w:rsid w:val="00C4313F"/>
    <w:rsid w:val="00C50B26"/>
    <w:rsid w:val="00C54CE6"/>
    <w:rsid w:val="00C63793"/>
    <w:rsid w:val="00C63D9C"/>
    <w:rsid w:val="00C6508D"/>
    <w:rsid w:val="00C77DB6"/>
    <w:rsid w:val="00C80529"/>
    <w:rsid w:val="00C81A58"/>
    <w:rsid w:val="00C8241C"/>
    <w:rsid w:val="00C84172"/>
    <w:rsid w:val="00C95464"/>
    <w:rsid w:val="00CB2DCB"/>
    <w:rsid w:val="00CB44B2"/>
    <w:rsid w:val="00CC20D7"/>
    <w:rsid w:val="00CC795D"/>
    <w:rsid w:val="00CD0687"/>
    <w:rsid w:val="00CD54C4"/>
    <w:rsid w:val="00CE304E"/>
    <w:rsid w:val="00CE415C"/>
    <w:rsid w:val="00CF6382"/>
    <w:rsid w:val="00CF6FC6"/>
    <w:rsid w:val="00D032BE"/>
    <w:rsid w:val="00D06E71"/>
    <w:rsid w:val="00D12614"/>
    <w:rsid w:val="00D155FD"/>
    <w:rsid w:val="00D16F0D"/>
    <w:rsid w:val="00D16F1C"/>
    <w:rsid w:val="00D175EB"/>
    <w:rsid w:val="00D234E5"/>
    <w:rsid w:val="00D24FF0"/>
    <w:rsid w:val="00D25DFF"/>
    <w:rsid w:val="00D25E75"/>
    <w:rsid w:val="00D2665D"/>
    <w:rsid w:val="00D47585"/>
    <w:rsid w:val="00D5078D"/>
    <w:rsid w:val="00D5688F"/>
    <w:rsid w:val="00D5708B"/>
    <w:rsid w:val="00D62927"/>
    <w:rsid w:val="00D63976"/>
    <w:rsid w:val="00D67740"/>
    <w:rsid w:val="00D67969"/>
    <w:rsid w:val="00D75334"/>
    <w:rsid w:val="00D75D23"/>
    <w:rsid w:val="00D82080"/>
    <w:rsid w:val="00D82DCB"/>
    <w:rsid w:val="00D86AAC"/>
    <w:rsid w:val="00D872ED"/>
    <w:rsid w:val="00D87FFA"/>
    <w:rsid w:val="00D96124"/>
    <w:rsid w:val="00DA2CD8"/>
    <w:rsid w:val="00DB3DEB"/>
    <w:rsid w:val="00DB70D1"/>
    <w:rsid w:val="00DB79C9"/>
    <w:rsid w:val="00DE1938"/>
    <w:rsid w:val="00DE3CF9"/>
    <w:rsid w:val="00DE46CC"/>
    <w:rsid w:val="00DF5832"/>
    <w:rsid w:val="00E02699"/>
    <w:rsid w:val="00E06C05"/>
    <w:rsid w:val="00E0730C"/>
    <w:rsid w:val="00E07370"/>
    <w:rsid w:val="00E10F52"/>
    <w:rsid w:val="00E11847"/>
    <w:rsid w:val="00E13ECD"/>
    <w:rsid w:val="00E2075D"/>
    <w:rsid w:val="00E2347D"/>
    <w:rsid w:val="00E253ED"/>
    <w:rsid w:val="00E27DDE"/>
    <w:rsid w:val="00E32755"/>
    <w:rsid w:val="00E33F6D"/>
    <w:rsid w:val="00E45AFB"/>
    <w:rsid w:val="00E53CD8"/>
    <w:rsid w:val="00E60A82"/>
    <w:rsid w:val="00E6384D"/>
    <w:rsid w:val="00E65442"/>
    <w:rsid w:val="00E66C93"/>
    <w:rsid w:val="00E746D4"/>
    <w:rsid w:val="00E764EE"/>
    <w:rsid w:val="00E830EA"/>
    <w:rsid w:val="00E949F7"/>
    <w:rsid w:val="00EA1FE2"/>
    <w:rsid w:val="00EA1FF0"/>
    <w:rsid w:val="00EB60B2"/>
    <w:rsid w:val="00EB77B1"/>
    <w:rsid w:val="00EC5897"/>
    <w:rsid w:val="00EC7706"/>
    <w:rsid w:val="00EC7B16"/>
    <w:rsid w:val="00ED625D"/>
    <w:rsid w:val="00EE4C20"/>
    <w:rsid w:val="00EE598F"/>
    <w:rsid w:val="00EE72F6"/>
    <w:rsid w:val="00EF3AFC"/>
    <w:rsid w:val="00EF529A"/>
    <w:rsid w:val="00EF5BA2"/>
    <w:rsid w:val="00EF5FA8"/>
    <w:rsid w:val="00F04287"/>
    <w:rsid w:val="00F045AF"/>
    <w:rsid w:val="00F10B4E"/>
    <w:rsid w:val="00F15C2A"/>
    <w:rsid w:val="00F3073F"/>
    <w:rsid w:val="00F32E1A"/>
    <w:rsid w:val="00F40F23"/>
    <w:rsid w:val="00F50913"/>
    <w:rsid w:val="00F52A38"/>
    <w:rsid w:val="00F6436D"/>
    <w:rsid w:val="00F659B3"/>
    <w:rsid w:val="00F91C06"/>
    <w:rsid w:val="00F97F31"/>
    <w:rsid w:val="00FA7FF5"/>
    <w:rsid w:val="00FB4F68"/>
    <w:rsid w:val="00FB6AF2"/>
    <w:rsid w:val="00FB74FB"/>
    <w:rsid w:val="00FC3E1B"/>
    <w:rsid w:val="00FC6C6A"/>
    <w:rsid w:val="00FD6DD8"/>
    <w:rsid w:val="010333FC"/>
    <w:rsid w:val="01044F41"/>
    <w:rsid w:val="01067349"/>
    <w:rsid w:val="01080A71"/>
    <w:rsid w:val="01086C64"/>
    <w:rsid w:val="010A6538"/>
    <w:rsid w:val="010E0E85"/>
    <w:rsid w:val="0110132A"/>
    <w:rsid w:val="011473B7"/>
    <w:rsid w:val="011519C3"/>
    <w:rsid w:val="01154EDD"/>
    <w:rsid w:val="01163C0B"/>
    <w:rsid w:val="01192C1F"/>
    <w:rsid w:val="01241070"/>
    <w:rsid w:val="0124595A"/>
    <w:rsid w:val="01390BCC"/>
    <w:rsid w:val="013C06BC"/>
    <w:rsid w:val="01431A4A"/>
    <w:rsid w:val="014632E9"/>
    <w:rsid w:val="014F219D"/>
    <w:rsid w:val="015669AA"/>
    <w:rsid w:val="015A2A79"/>
    <w:rsid w:val="015B7470"/>
    <w:rsid w:val="01626374"/>
    <w:rsid w:val="01683840"/>
    <w:rsid w:val="016D4D19"/>
    <w:rsid w:val="017442FA"/>
    <w:rsid w:val="01761E20"/>
    <w:rsid w:val="01761EE4"/>
    <w:rsid w:val="0176597C"/>
    <w:rsid w:val="017D6BBC"/>
    <w:rsid w:val="018151B6"/>
    <w:rsid w:val="01835EBB"/>
    <w:rsid w:val="01872593"/>
    <w:rsid w:val="01877B89"/>
    <w:rsid w:val="018A1427"/>
    <w:rsid w:val="01995B0E"/>
    <w:rsid w:val="019B2DA5"/>
    <w:rsid w:val="019E3125"/>
    <w:rsid w:val="019E579D"/>
    <w:rsid w:val="019F721B"/>
    <w:rsid w:val="01A1795F"/>
    <w:rsid w:val="01A231BD"/>
    <w:rsid w:val="01A52705"/>
    <w:rsid w:val="01A66FAC"/>
    <w:rsid w:val="01A7022B"/>
    <w:rsid w:val="01A72AEB"/>
    <w:rsid w:val="01AC1A85"/>
    <w:rsid w:val="01AD1622"/>
    <w:rsid w:val="01AD3D32"/>
    <w:rsid w:val="01B54B79"/>
    <w:rsid w:val="01B82438"/>
    <w:rsid w:val="01BB7534"/>
    <w:rsid w:val="01BF2D16"/>
    <w:rsid w:val="01C0309B"/>
    <w:rsid w:val="01C04E49"/>
    <w:rsid w:val="01CA782B"/>
    <w:rsid w:val="01CC1A40"/>
    <w:rsid w:val="01D129DD"/>
    <w:rsid w:val="01DA4FEC"/>
    <w:rsid w:val="01E90844"/>
    <w:rsid w:val="01EC0334"/>
    <w:rsid w:val="01ED48E3"/>
    <w:rsid w:val="01F20A56"/>
    <w:rsid w:val="01F217B3"/>
    <w:rsid w:val="01F9035B"/>
    <w:rsid w:val="01FB68FC"/>
    <w:rsid w:val="01FE5DB5"/>
    <w:rsid w:val="020750F4"/>
    <w:rsid w:val="020B390D"/>
    <w:rsid w:val="020B6A0C"/>
    <w:rsid w:val="0216745B"/>
    <w:rsid w:val="021B4775"/>
    <w:rsid w:val="021F4265"/>
    <w:rsid w:val="0224688D"/>
    <w:rsid w:val="02357C2D"/>
    <w:rsid w:val="023B0973"/>
    <w:rsid w:val="023C4E17"/>
    <w:rsid w:val="02456E96"/>
    <w:rsid w:val="02551A35"/>
    <w:rsid w:val="02557C87"/>
    <w:rsid w:val="02571C51"/>
    <w:rsid w:val="02581525"/>
    <w:rsid w:val="025A529E"/>
    <w:rsid w:val="025E0D89"/>
    <w:rsid w:val="02647ECA"/>
    <w:rsid w:val="026659F0"/>
    <w:rsid w:val="026C7BA5"/>
    <w:rsid w:val="027E70AE"/>
    <w:rsid w:val="0281282A"/>
    <w:rsid w:val="028265A2"/>
    <w:rsid w:val="02851037"/>
    <w:rsid w:val="0288162C"/>
    <w:rsid w:val="028B1790"/>
    <w:rsid w:val="02906F11"/>
    <w:rsid w:val="02985DC6"/>
    <w:rsid w:val="029B0168"/>
    <w:rsid w:val="029F53A6"/>
    <w:rsid w:val="029F7154"/>
    <w:rsid w:val="02A668F2"/>
    <w:rsid w:val="02A97FA7"/>
    <w:rsid w:val="02B413CC"/>
    <w:rsid w:val="02BC0269"/>
    <w:rsid w:val="02C83D25"/>
    <w:rsid w:val="02D84414"/>
    <w:rsid w:val="02DE6C7C"/>
    <w:rsid w:val="02E334E5"/>
    <w:rsid w:val="02E66D5C"/>
    <w:rsid w:val="02E72B1A"/>
    <w:rsid w:val="02E828A9"/>
    <w:rsid w:val="02ED7EC0"/>
    <w:rsid w:val="02EF1E8A"/>
    <w:rsid w:val="02F4124E"/>
    <w:rsid w:val="02F72AEC"/>
    <w:rsid w:val="030342BE"/>
    <w:rsid w:val="03095BEF"/>
    <w:rsid w:val="030B2A3C"/>
    <w:rsid w:val="030E7E36"/>
    <w:rsid w:val="030F00C1"/>
    <w:rsid w:val="031318E4"/>
    <w:rsid w:val="0313544C"/>
    <w:rsid w:val="031C4CC7"/>
    <w:rsid w:val="031C69F7"/>
    <w:rsid w:val="03217B69"/>
    <w:rsid w:val="032633D2"/>
    <w:rsid w:val="03265180"/>
    <w:rsid w:val="032B3491"/>
    <w:rsid w:val="03313C30"/>
    <w:rsid w:val="033248DF"/>
    <w:rsid w:val="033825A8"/>
    <w:rsid w:val="033B240F"/>
    <w:rsid w:val="03415984"/>
    <w:rsid w:val="034168E8"/>
    <w:rsid w:val="0343787C"/>
    <w:rsid w:val="034A5312"/>
    <w:rsid w:val="03524E0F"/>
    <w:rsid w:val="03586815"/>
    <w:rsid w:val="035D1F6E"/>
    <w:rsid w:val="035E700F"/>
    <w:rsid w:val="03600692"/>
    <w:rsid w:val="03634626"/>
    <w:rsid w:val="0365214C"/>
    <w:rsid w:val="036546F0"/>
    <w:rsid w:val="03655CA8"/>
    <w:rsid w:val="036C15A3"/>
    <w:rsid w:val="036C66E1"/>
    <w:rsid w:val="03706356"/>
    <w:rsid w:val="03735070"/>
    <w:rsid w:val="037566DE"/>
    <w:rsid w:val="037759DB"/>
    <w:rsid w:val="03795BF7"/>
    <w:rsid w:val="037A0CE5"/>
    <w:rsid w:val="03830824"/>
    <w:rsid w:val="03872FFF"/>
    <w:rsid w:val="03880939"/>
    <w:rsid w:val="0388300D"/>
    <w:rsid w:val="03896932"/>
    <w:rsid w:val="038A570F"/>
    <w:rsid w:val="03920354"/>
    <w:rsid w:val="039447DF"/>
    <w:rsid w:val="03971926"/>
    <w:rsid w:val="03A810CE"/>
    <w:rsid w:val="03AD764F"/>
    <w:rsid w:val="03AE3AF3"/>
    <w:rsid w:val="03B10181"/>
    <w:rsid w:val="03B91532"/>
    <w:rsid w:val="03B94246"/>
    <w:rsid w:val="03C03826"/>
    <w:rsid w:val="03C230FA"/>
    <w:rsid w:val="03C70711"/>
    <w:rsid w:val="03CD00B0"/>
    <w:rsid w:val="03D81701"/>
    <w:rsid w:val="03DD6186"/>
    <w:rsid w:val="03E35864"/>
    <w:rsid w:val="03E77005"/>
    <w:rsid w:val="03EC3268"/>
    <w:rsid w:val="04077B3F"/>
    <w:rsid w:val="040C25C7"/>
    <w:rsid w:val="040D00EE"/>
    <w:rsid w:val="040E4592"/>
    <w:rsid w:val="040F7B94"/>
    <w:rsid w:val="04151ED5"/>
    <w:rsid w:val="04185410"/>
    <w:rsid w:val="041C0376"/>
    <w:rsid w:val="04212517"/>
    <w:rsid w:val="04221DEB"/>
    <w:rsid w:val="04293179"/>
    <w:rsid w:val="042A0684"/>
    <w:rsid w:val="042A0CA0"/>
    <w:rsid w:val="0432230B"/>
    <w:rsid w:val="043577FC"/>
    <w:rsid w:val="04387860"/>
    <w:rsid w:val="043B4C5B"/>
    <w:rsid w:val="043D5F24"/>
    <w:rsid w:val="043F474B"/>
    <w:rsid w:val="04425FE9"/>
    <w:rsid w:val="04447FB3"/>
    <w:rsid w:val="044657FE"/>
    <w:rsid w:val="04545D1C"/>
    <w:rsid w:val="045A6471"/>
    <w:rsid w:val="045B0409"/>
    <w:rsid w:val="045D1075"/>
    <w:rsid w:val="04673E3C"/>
    <w:rsid w:val="046C3066"/>
    <w:rsid w:val="046D3D25"/>
    <w:rsid w:val="04704033"/>
    <w:rsid w:val="047E14F7"/>
    <w:rsid w:val="04802556"/>
    <w:rsid w:val="04835C24"/>
    <w:rsid w:val="04844854"/>
    <w:rsid w:val="0486237A"/>
    <w:rsid w:val="04905800"/>
    <w:rsid w:val="049251C3"/>
    <w:rsid w:val="04960DC4"/>
    <w:rsid w:val="049C7DEF"/>
    <w:rsid w:val="049F343C"/>
    <w:rsid w:val="049F51EA"/>
    <w:rsid w:val="04A60F90"/>
    <w:rsid w:val="04A9250C"/>
    <w:rsid w:val="04B01D9B"/>
    <w:rsid w:val="04B0389B"/>
    <w:rsid w:val="04B073F7"/>
    <w:rsid w:val="04B37C8B"/>
    <w:rsid w:val="04B46532"/>
    <w:rsid w:val="04BF4390"/>
    <w:rsid w:val="04BF763A"/>
    <w:rsid w:val="04C133B2"/>
    <w:rsid w:val="04C17856"/>
    <w:rsid w:val="04C4155A"/>
    <w:rsid w:val="04C504D6"/>
    <w:rsid w:val="04C6056D"/>
    <w:rsid w:val="04C74F24"/>
    <w:rsid w:val="04CA46C0"/>
    <w:rsid w:val="04CD0A34"/>
    <w:rsid w:val="04D23811"/>
    <w:rsid w:val="04D94B9F"/>
    <w:rsid w:val="04E22613"/>
    <w:rsid w:val="04EF43C3"/>
    <w:rsid w:val="04F419D9"/>
    <w:rsid w:val="04F66901"/>
    <w:rsid w:val="050414F1"/>
    <w:rsid w:val="050C3CC3"/>
    <w:rsid w:val="050D07F8"/>
    <w:rsid w:val="050D4849"/>
    <w:rsid w:val="050E236F"/>
    <w:rsid w:val="050F6813"/>
    <w:rsid w:val="05104339"/>
    <w:rsid w:val="05143084"/>
    <w:rsid w:val="05171224"/>
    <w:rsid w:val="05233AD5"/>
    <w:rsid w:val="052857E8"/>
    <w:rsid w:val="052A61F4"/>
    <w:rsid w:val="05355B4E"/>
    <w:rsid w:val="05375C27"/>
    <w:rsid w:val="05404C1F"/>
    <w:rsid w:val="05445D91"/>
    <w:rsid w:val="05471139"/>
    <w:rsid w:val="05481E85"/>
    <w:rsid w:val="05500BDA"/>
    <w:rsid w:val="05526700"/>
    <w:rsid w:val="05533EE4"/>
    <w:rsid w:val="05551D4C"/>
    <w:rsid w:val="05624EF4"/>
    <w:rsid w:val="05634B19"/>
    <w:rsid w:val="05695C48"/>
    <w:rsid w:val="05746676"/>
    <w:rsid w:val="057E74F5"/>
    <w:rsid w:val="0585466D"/>
    <w:rsid w:val="05872BAE"/>
    <w:rsid w:val="058C2FEC"/>
    <w:rsid w:val="059705B7"/>
    <w:rsid w:val="059A2557"/>
    <w:rsid w:val="05A35551"/>
    <w:rsid w:val="05A6180E"/>
    <w:rsid w:val="05AC4062"/>
    <w:rsid w:val="05AF57AD"/>
    <w:rsid w:val="05AF7A41"/>
    <w:rsid w:val="05B721CC"/>
    <w:rsid w:val="05BE1FE7"/>
    <w:rsid w:val="05BE7438"/>
    <w:rsid w:val="05C173E2"/>
    <w:rsid w:val="05C23073"/>
    <w:rsid w:val="05D36A51"/>
    <w:rsid w:val="05D5621C"/>
    <w:rsid w:val="05D820EE"/>
    <w:rsid w:val="05E63B8D"/>
    <w:rsid w:val="05E7155A"/>
    <w:rsid w:val="05E85096"/>
    <w:rsid w:val="05EC0902"/>
    <w:rsid w:val="05EC26B0"/>
    <w:rsid w:val="05F002E5"/>
    <w:rsid w:val="05F03B35"/>
    <w:rsid w:val="05F23A3F"/>
    <w:rsid w:val="05F31CA9"/>
    <w:rsid w:val="05FA2A1A"/>
    <w:rsid w:val="05FB419C"/>
    <w:rsid w:val="06053772"/>
    <w:rsid w:val="06091C64"/>
    <w:rsid w:val="06172D02"/>
    <w:rsid w:val="061C15D5"/>
    <w:rsid w:val="061F3256"/>
    <w:rsid w:val="06266B54"/>
    <w:rsid w:val="062736E9"/>
    <w:rsid w:val="062B58C8"/>
    <w:rsid w:val="062E2CC9"/>
    <w:rsid w:val="0639110F"/>
    <w:rsid w:val="06437508"/>
    <w:rsid w:val="06462BE8"/>
    <w:rsid w:val="065530CD"/>
    <w:rsid w:val="06566810"/>
    <w:rsid w:val="06585F98"/>
    <w:rsid w:val="065A3ABE"/>
    <w:rsid w:val="065E53F1"/>
    <w:rsid w:val="065F10D4"/>
    <w:rsid w:val="06600F28"/>
    <w:rsid w:val="0664493D"/>
    <w:rsid w:val="0667442D"/>
    <w:rsid w:val="066857E5"/>
    <w:rsid w:val="066A7A79"/>
    <w:rsid w:val="067601CC"/>
    <w:rsid w:val="06773F78"/>
    <w:rsid w:val="067A5F0E"/>
    <w:rsid w:val="067D59FE"/>
    <w:rsid w:val="06814E78"/>
    <w:rsid w:val="06824335"/>
    <w:rsid w:val="06853532"/>
    <w:rsid w:val="068E5516"/>
    <w:rsid w:val="0691130C"/>
    <w:rsid w:val="069471EF"/>
    <w:rsid w:val="06AC3C8F"/>
    <w:rsid w:val="06AD73E5"/>
    <w:rsid w:val="06B351CA"/>
    <w:rsid w:val="06BA52A3"/>
    <w:rsid w:val="06C74ECC"/>
    <w:rsid w:val="06D619D5"/>
    <w:rsid w:val="06D9336B"/>
    <w:rsid w:val="06DD3433"/>
    <w:rsid w:val="06E02643"/>
    <w:rsid w:val="06E5039D"/>
    <w:rsid w:val="06E635A4"/>
    <w:rsid w:val="06E81EE8"/>
    <w:rsid w:val="06E84274"/>
    <w:rsid w:val="06EB56DF"/>
    <w:rsid w:val="06F13400"/>
    <w:rsid w:val="06F871D7"/>
    <w:rsid w:val="06FD6F7A"/>
    <w:rsid w:val="06FF2AC9"/>
    <w:rsid w:val="07094AFE"/>
    <w:rsid w:val="070C61BF"/>
    <w:rsid w:val="070F4B3C"/>
    <w:rsid w:val="07185EB1"/>
    <w:rsid w:val="071A324D"/>
    <w:rsid w:val="071D4AEC"/>
    <w:rsid w:val="07237307"/>
    <w:rsid w:val="07256316"/>
    <w:rsid w:val="0727201D"/>
    <w:rsid w:val="07290036"/>
    <w:rsid w:val="072A35C7"/>
    <w:rsid w:val="072D6551"/>
    <w:rsid w:val="07372051"/>
    <w:rsid w:val="07390281"/>
    <w:rsid w:val="073C31C4"/>
    <w:rsid w:val="074402CA"/>
    <w:rsid w:val="07442078"/>
    <w:rsid w:val="0744651C"/>
    <w:rsid w:val="07464042"/>
    <w:rsid w:val="074862E0"/>
    <w:rsid w:val="074958E1"/>
    <w:rsid w:val="074B6A98"/>
    <w:rsid w:val="074F2541"/>
    <w:rsid w:val="07520C39"/>
    <w:rsid w:val="075904BA"/>
    <w:rsid w:val="075E138C"/>
    <w:rsid w:val="07666493"/>
    <w:rsid w:val="076F17EB"/>
    <w:rsid w:val="076F41ED"/>
    <w:rsid w:val="077D56B8"/>
    <w:rsid w:val="077E558A"/>
    <w:rsid w:val="078132CC"/>
    <w:rsid w:val="07891CE3"/>
    <w:rsid w:val="078D1C71"/>
    <w:rsid w:val="07951EC6"/>
    <w:rsid w:val="079832F8"/>
    <w:rsid w:val="079E7C98"/>
    <w:rsid w:val="07A019A5"/>
    <w:rsid w:val="07A0475C"/>
    <w:rsid w:val="07A9057E"/>
    <w:rsid w:val="07AA2823"/>
    <w:rsid w:val="07AB52B9"/>
    <w:rsid w:val="07AF5930"/>
    <w:rsid w:val="07B62F76"/>
    <w:rsid w:val="07B67EA1"/>
    <w:rsid w:val="07C1273E"/>
    <w:rsid w:val="07C5140B"/>
    <w:rsid w:val="07CB4548"/>
    <w:rsid w:val="07CC279A"/>
    <w:rsid w:val="07CD6512"/>
    <w:rsid w:val="07D65CAA"/>
    <w:rsid w:val="07DD4A57"/>
    <w:rsid w:val="07E01DA1"/>
    <w:rsid w:val="07E06245"/>
    <w:rsid w:val="07E109BD"/>
    <w:rsid w:val="07EF0236"/>
    <w:rsid w:val="07F37759"/>
    <w:rsid w:val="07F43A9E"/>
    <w:rsid w:val="07F53094"/>
    <w:rsid w:val="07FE2C43"/>
    <w:rsid w:val="0804211A"/>
    <w:rsid w:val="080A5B78"/>
    <w:rsid w:val="081325C6"/>
    <w:rsid w:val="081E0B1B"/>
    <w:rsid w:val="081E4FBF"/>
    <w:rsid w:val="08212E50"/>
    <w:rsid w:val="082223BA"/>
    <w:rsid w:val="0822685D"/>
    <w:rsid w:val="08234C8C"/>
    <w:rsid w:val="082500FC"/>
    <w:rsid w:val="08254DC3"/>
    <w:rsid w:val="08273F34"/>
    <w:rsid w:val="082779D0"/>
    <w:rsid w:val="082F2B38"/>
    <w:rsid w:val="082F5C83"/>
    <w:rsid w:val="083067F3"/>
    <w:rsid w:val="083624BE"/>
    <w:rsid w:val="083A24C5"/>
    <w:rsid w:val="083B16CD"/>
    <w:rsid w:val="08470072"/>
    <w:rsid w:val="084C5688"/>
    <w:rsid w:val="085857E7"/>
    <w:rsid w:val="08637325"/>
    <w:rsid w:val="08675975"/>
    <w:rsid w:val="086E1AA3"/>
    <w:rsid w:val="0878022B"/>
    <w:rsid w:val="087921F6"/>
    <w:rsid w:val="087D3A94"/>
    <w:rsid w:val="08892439"/>
    <w:rsid w:val="088F5575"/>
    <w:rsid w:val="089A3F33"/>
    <w:rsid w:val="089A4646"/>
    <w:rsid w:val="089A5FA8"/>
    <w:rsid w:val="089F7BFF"/>
    <w:rsid w:val="08A10189"/>
    <w:rsid w:val="08A152D4"/>
    <w:rsid w:val="08A70AE1"/>
    <w:rsid w:val="08A92ADB"/>
    <w:rsid w:val="08AA23AF"/>
    <w:rsid w:val="08AE6343"/>
    <w:rsid w:val="08B13DA4"/>
    <w:rsid w:val="08B57B6C"/>
    <w:rsid w:val="08B82D1E"/>
    <w:rsid w:val="08BB636A"/>
    <w:rsid w:val="08BF5E5A"/>
    <w:rsid w:val="08CA34D5"/>
    <w:rsid w:val="08CF0B04"/>
    <w:rsid w:val="08CF5A96"/>
    <w:rsid w:val="08D44FBA"/>
    <w:rsid w:val="08D502D9"/>
    <w:rsid w:val="08DB1E99"/>
    <w:rsid w:val="08DC2BEB"/>
    <w:rsid w:val="08DD09D6"/>
    <w:rsid w:val="08DD7A6D"/>
    <w:rsid w:val="08DE1F30"/>
    <w:rsid w:val="08ED6E6B"/>
    <w:rsid w:val="08EF3D25"/>
    <w:rsid w:val="08F301FA"/>
    <w:rsid w:val="08F33D56"/>
    <w:rsid w:val="08F51DCE"/>
    <w:rsid w:val="08FA58C3"/>
    <w:rsid w:val="08FC3D66"/>
    <w:rsid w:val="08FD1FC6"/>
    <w:rsid w:val="08FE275A"/>
    <w:rsid w:val="09061CDB"/>
    <w:rsid w:val="09061DBB"/>
    <w:rsid w:val="09075A53"/>
    <w:rsid w:val="09076DCB"/>
    <w:rsid w:val="090A5940"/>
    <w:rsid w:val="09163D2E"/>
    <w:rsid w:val="091C6588"/>
    <w:rsid w:val="091D7DDD"/>
    <w:rsid w:val="091F4223"/>
    <w:rsid w:val="09213469"/>
    <w:rsid w:val="09233AEF"/>
    <w:rsid w:val="09366C1C"/>
    <w:rsid w:val="093A3733"/>
    <w:rsid w:val="093B1A65"/>
    <w:rsid w:val="093D3223"/>
    <w:rsid w:val="09442803"/>
    <w:rsid w:val="094832C0"/>
    <w:rsid w:val="094871C7"/>
    <w:rsid w:val="094D3B52"/>
    <w:rsid w:val="094F2354"/>
    <w:rsid w:val="09543920"/>
    <w:rsid w:val="095B17D9"/>
    <w:rsid w:val="09604338"/>
    <w:rsid w:val="09630EDC"/>
    <w:rsid w:val="09667F6D"/>
    <w:rsid w:val="096A04BC"/>
    <w:rsid w:val="096F4E3D"/>
    <w:rsid w:val="0970184A"/>
    <w:rsid w:val="0973689D"/>
    <w:rsid w:val="098010C3"/>
    <w:rsid w:val="0985581F"/>
    <w:rsid w:val="09931095"/>
    <w:rsid w:val="099A51C4"/>
    <w:rsid w:val="099A6934"/>
    <w:rsid w:val="099E51DA"/>
    <w:rsid w:val="09A12EA7"/>
    <w:rsid w:val="09A3006B"/>
    <w:rsid w:val="09A44837"/>
    <w:rsid w:val="09A64A64"/>
    <w:rsid w:val="09AD65FB"/>
    <w:rsid w:val="09B4167D"/>
    <w:rsid w:val="09B71227"/>
    <w:rsid w:val="09BB68FD"/>
    <w:rsid w:val="09C37BCC"/>
    <w:rsid w:val="09C87FC4"/>
    <w:rsid w:val="09C929BD"/>
    <w:rsid w:val="09CA0F5B"/>
    <w:rsid w:val="09CA115C"/>
    <w:rsid w:val="09CD72C7"/>
    <w:rsid w:val="09D449FF"/>
    <w:rsid w:val="09D771D4"/>
    <w:rsid w:val="09DA495A"/>
    <w:rsid w:val="09DE6424"/>
    <w:rsid w:val="09E075B7"/>
    <w:rsid w:val="09E41DEF"/>
    <w:rsid w:val="09E72FBA"/>
    <w:rsid w:val="09ED4C49"/>
    <w:rsid w:val="09F9539C"/>
    <w:rsid w:val="0A002A22"/>
    <w:rsid w:val="0A0124A3"/>
    <w:rsid w:val="0A08550D"/>
    <w:rsid w:val="0A0A4C93"/>
    <w:rsid w:val="0A0A57FB"/>
    <w:rsid w:val="0A0B50CF"/>
    <w:rsid w:val="0A0D0E47"/>
    <w:rsid w:val="0A0D7099"/>
    <w:rsid w:val="0A1A1A9E"/>
    <w:rsid w:val="0A1E3055"/>
    <w:rsid w:val="0A1E4E03"/>
    <w:rsid w:val="0A213CF4"/>
    <w:rsid w:val="0A221B82"/>
    <w:rsid w:val="0A222B45"/>
    <w:rsid w:val="0A2A7C4B"/>
    <w:rsid w:val="0A312D88"/>
    <w:rsid w:val="0A364762"/>
    <w:rsid w:val="0A3D61F1"/>
    <w:rsid w:val="0A411FF6"/>
    <w:rsid w:val="0A41257F"/>
    <w:rsid w:val="0A466107"/>
    <w:rsid w:val="0A522CFE"/>
    <w:rsid w:val="0A530F50"/>
    <w:rsid w:val="0A6C3DC0"/>
    <w:rsid w:val="0A7964DD"/>
    <w:rsid w:val="0A894972"/>
    <w:rsid w:val="0A8E2084"/>
    <w:rsid w:val="0A902E09"/>
    <w:rsid w:val="0A93759F"/>
    <w:rsid w:val="0A9610CA"/>
    <w:rsid w:val="0A9768B8"/>
    <w:rsid w:val="0A9E061F"/>
    <w:rsid w:val="0AA62415"/>
    <w:rsid w:val="0AA74DF8"/>
    <w:rsid w:val="0AAB0D8C"/>
    <w:rsid w:val="0AAC4643"/>
    <w:rsid w:val="0AAF418A"/>
    <w:rsid w:val="0AB51D08"/>
    <w:rsid w:val="0ABA0FCF"/>
    <w:rsid w:val="0ABB08A3"/>
    <w:rsid w:val="0ABB2F0B"/>
    <w:rsid w:val="0ABD4DA0"/>
    <w:rsid w:val="0AC0787B"/>
    <w:rsid w:val="0AC10CD5"/>
    <w:rsid w:val="0AC4440B"/>
    <w:rsid w:val="0AC70A64"/>
    <w:rsid w:val="0ACA2C3E"/>
    <w:rsid w:val="0ACB1C22"/>
    <w:rsid w:val="0ACE05D7"/>
    <w:rsid w:val="0AD2092F"/>
    <w:rsid w:val="0AD81455"/>
    <w:rsid w:val="0AD85442"/>
    <w:rsid w:val="0ADA27B7"/>
    <w:rsid w:val="0ADB0F46"/>
    <w:rsid w:val="0AE222D4"/>
    <w:rsid w:val="0AE41BA8"/>
    <w:rsid w:val="0AE53B72"/>
    <w:rsid w:val="0AE970F5"/>
    <w:rsid w:val="0AEA1189"/>
    <w:rsid w:val="0AEA3BF8"/>
    <w:rsid w:val="0AED7096"/>
    <w:rsid w:val="0AEE3BD8"/>
    <w:rsid w:val="0AF107EB"/>
    <w:rsid w:val="0AF3558A"/>
    <w:rsid w:val="0AFD2C6A"/>
    <w:rsid w:val="0B000AED"/>
    <w:rsid w:val="0B00622C"/>
    <w:rsid w:val="0B013BC7"/>
    <w:rsid w:val="0B0264D2"/>
    <w:rsid w:val="0B085AB7"/>
    <w:rsid w:val="0B0C7351"/>
    <w:rsid w:val="0B0F6C00"/>
    <w:rsid w:val="0B163D2C"/>
    <w:rsid w:val="0B1701D0"/>
    <w:rsid w:val="0B177BB7"/>
    <w:rsid w:val="0B197C79"/>
    <w:rsid w:val="0B1F0E32"/>
    <w:rsid w:val="0B2150B8"/>
    <w:rsid w:val="0B224B0A"/>
    <w:rsid w:val="0B302FA9"/>
    <w:rsid w:val="0B3067B4"/>
    <w:rsid w:val="0B31256B"/>
    <w:rsid w:val="0B354AFA"/>
    <w:rsid w:val="0B3C7C36"/>
    <w:rsid w:val="0B3D575C"/>
    <w:rsid w:val="0B3F4EED"/>
    <w:rsid w:val="0B48482D"/>
    <w:rsid w:val="0B49407C"/>
    <w:rsid w:val="0B4A6D53"/>
    <w:rsid w:val="0B57681E"/>
    <w:rsid w:val="0B5E230C"/>
    <w:rsid w:val="0B664CB3"/>
    <w:rsid w:val="0B665547"/>
    <w:rsid w:val="0B67619D"/>
    <w:rsid w:val="0B6B379E"/>
    <w:rsid w:val="0B6B4077"/>
    <w:rsid w:val="0B753148"/>
    <w:rsid w:val="0B7C44D7"/>
    <w:rsid w:val="0B835865"/>
    <w:rsid w:val="0B8D2240"/>
    <w:rsid w:val="0B923CFA"/>
    <w:rsid w:val="0B971310"/>
    <w:rsid w:val="0BA17B8D"/>
    <w:rsid w:val="0BA53A2D"/>
    <w:rsid w:val="0BB0400C"/>
    <w:rsid w:val="0BB72F3C"/>
    <w:rsid w:val="0BB81C5B"/>
    <w:rsid w:val="0BBA41DD"/>
    <w:rsid w:val="0BBC07D1"/>
    <w:rsid w:val="0BBC2284"/>
    <w:rsid w:val="0BBC31D0"/>
    <w:rsid w:val="0BBF6171"/>
    <w:rsid w:val="0BC66F15"/>
    <w:rsid w:val="0BC8771C"/>
    <w:rsid w:val="0BCE4606"/>
    <w:rsid w:val="0BCF2858"/>
    <w:rsid w:val="0BD00F65"/>
    <w:rsid w:val="0BD5162F"/>
    <w:rsid w:val="0BDD667C"/>
    <w:rsid w:val="0BDE19BC"/>
    <w:rsid w:val="0BDE619E"/>
    <w:rsid w:val="0BE67BA2"/>
    <w:rsid w:val="0BF00A21"/>
    <w:rsid w:val="0BF26547"/>
    <w:rsid w:val="0BF73B5D"/>
    <w:rsid w:val="0BFF1A28"/>
    <w:rsid w:val="0C012C2E"/>
    <w:rsid w:val="0C072C79"/>
    <w:rsid w:val="0C087B18"/>
    <w:rsid w:val="0C0A1AE2"/>
    <w:rsid w:val="0C17485A"/>
    <w:rsid w:val="0C177D5B"/>
    <w:rsid w:val="0C193AD3"/>
    <w:rsid w:val="0C216E2C"/>
    <w:rsid w:val="0C2F13EF"/>
    <w:rsid w:val="0C3145E2"/>
    <w:rsid w:val="0C3152C1"/>
    <w:rsid w:val="0C364699"/>
    <w:rsid w:val="0C3F1EB2"/>
    <w:rsid w:val="0C50326D"/>
    <w:rsid w:val="0C5739A5"/>
    <w:rsid w:val="0C5745FC"/>
    <w:rsid w:val="0C5C1C12"/>
    <w:rsid w:val="0C684A7E"/>
    <w:rsid w:val="0C6C39EA"/>
    <w:rsid w:val="0C6E060E"/>
    <w:rsid w:val="0C703BB5"/>
    <w:rsid w:val="0C7868F0"/>
    <w:rsid w:val="0C824E2B"/>
    <w:rsid w:val="0C8307EA"/>
    <w:rsid w:val="0C86026B"/>
    <w:rsid w:val="0C882A07"/>
    <w:rsid w:val="0C8F1FE8"/>
    <w:rsid w:val="0C92080D"/>
    <w:rsid w:val="0C9910B8"/>
    <w:rsid w:val="0C9C49B9"/>
    <w:rsid w:val="0C9F71C3"/>
    <w:rsid w:val="0CA10BA8"/>
    <w:rsid w:val="0CA35A93"/>
    <w:rsid w:val="0CA42981"/>
    <w:rsid w:val="0CA57A5D"/>
    <w:rsid w:val="0CAC7823"/>
    <w:rsid w:val="0CB06F35"/>
    <w:rsid w:val="0CB16402"/>
    <w:rsid w:val="0CB34D66"/>
    <w:rsid w:val="0CB437FC"/>
    <w:rsid w:val="0CB63A18"/>
    <w:rsid w:val="0CC1672A"/>
    <w:rsid w:val="0CCA1272"/>
    <w:rsid w:val="0CCA3020"/>
    <w:rsid w:val="0CCB4B49"/>
    <w:rsid w:val="0CCC323C"/>
    <w:rsid w:val="0CCC4FEA"/>
    <w:rsid w:val="0CD04FB9"/>
    <w:rsid w:val="0CD31EE8"/>
    <w:rsid w:val="0CDF2F6F"/>
    <w:rsid w:val="0CE00437"/>
    <w:rsid w:val="0CED7EF3"/>
    <w:rsid w:val="0CEF0CD8"/>
    <w:rsid w:val="0CF1230B"/>
    <w:rsid w:val="0CF956B3"/>
    <w:rsid w:val="0CF96719"/>
    <w:rsid w:val="0CFB142B"/>
    <w:rsid w:val="0CFB44EB"/>
    <w:rsid w:val="0D050424"/>
    <w:rsid w:val="0D0B0A43"/>
    <w:rsid w:val="0D0F2C5B"/>
    <w:rsid w:val="0D1644B7"/>
    <w:rsid w:val="0D1955FA"/>
    <w:rsid w:val="0D1C2169"/>
    <w:rsid w:val="0D1D5845"/>
    <w:rsid w:val="0D1E1DCA"/>
    <w:rsid w:val="0D200E92"/>
    <w:rsid w:val="0D272CAD"/>
    <w:rsid w:val="0D2A6315"/>
    <w:rsid w:val="0D2C5A88"/>
    <w:rsid w:val="0D2E7A52"/>
    <w:rsid w:val="0D2F50B7"/>
    <w:rsid w:val="0D3143D5"/>
    <w:rsid w:val="0D382460"/>
    <w:rsid w:val="0D38442D"/>
    <w:rsid w:val="0D3A02AD"/>
    <w:rsid w:val="0D3B5CCB"/>
    <w:rsid w:val="0D4C7ED9"/>
    <w:rsid w:val="0D504996"/>
    <w:rsid w:val="0D533015"/>
    <w:rsid w:val="0D5560E2"/>
    <w:rsid w:val="0D580A1F"/>
    <w:rsid w:val="0D5A43A4"/>
    <w:rsid w:val="0D5B334E"/>
    <w:rsid w:val="0D5F19BA"/>
    <w:rsid w:val="0D6B035F"/>
    <w:rsid w:val="0D7116ED"/>
    <w:rsid w:val="0D71793F"/>
    <w:rsid w:val="0D722FAC"/>
    <w:rsid w:val="0D727724"/>
    <w:rsid w:val="0D75742F"/>
    <w:rsid w:val="0D780392"/>
    <w:rsid w:val="0D853CB0"/>
    <w:rsid w:val="0D904B48"/>
    <w:rsid w:val="0D95362E"/>
    <w:rsid w:val="0D961154"/>
    <w:rsid w:val="0D974C9E"/>
    <w:rsid w:val="0DA6628E"/>
    <w:rsid w:val="0DA701FE"/>
    <w:rsid w:val="0DA935AF"/>
    <w:rsid w:val="0DAB2E51"/>
    <w:rsid w:val="0DAC6A72"/>
    <w:rsid w:val="0DBA3094"/>
    <w:rsid w:val="0DBD402A"/>
    <w:rsid w:val="0DBE0DD6"/>
    <w:rsid w:val="0DC108C7"/>
    <w:rsid w:val="0DC1656F"/>
    <w:rsid w:val="0DC61A39"/>
    <w:rsid w:val="0DC65DA8"/>
    <w:rsid w:val="0DD203DE"/>
    <w:rsid w:val="0DD71E85"/>
    <w:rsid w:val="0DDA54E4"/>
    <w:rsid w:val="0DDB4AE0"/>
    <w:rsid w:val="0DE06524"/>
    <w:rsid w:val="0DE273D6"/>
    <w:rsid w:val="0DE819AF"/>
    <w:rsid w:val="0DF45AE2"/>
    <w:rsid w:val="0DF91DEB"/>
    <w:rsid w:val="0DFB1E4F"/>
    <w:rsid w:val="0E026B28"/>
    <w:rsid w:val="0E032C8D"/>
    <w:rsid w:val="0E037952"/>
    <w:rsid w:val="0E080E9F"/>
    <w:rsid w:val="0E107158"/>
    <w:rsid w:val="0E110753"/>
    <w:rsid w:val="0E1733E8"/>
    <w:rsid w:val="0E176739"/>
    <w:rsid w:val="0E182195"/>
    <w:rsid w:val="0E1D2669"/>
    <w:rsid w:val="0E1E7AC7"/>
    <w:rsid w:val="0E22418A"/>
    <w:rsid w:val="0E245572"/>
    <w:rsid w:val="0E265024"/>
    <w:rsid w:val="0E2D3866"/>
    <w:rsid w:val="0E3746E5"/>
    <w:rsid w:val="0E392216"/>
    <w:rsid w:val="0E394850"/>
    <w:rsid w:val="0E3A5F83"/>
    <w:rsid w:val="0E456E02"/>
    <w:rsid w:val="0E4609D1"/>
    <w:rsid w:val="0E4B5CEF"/>
    <w:rsid w:val="0E572FD9"/>
    <w:rsid w:val="0E5928AD"/>
    <w:rsid w:val="0E5E4367"/>
    <w:rsid w:val="0E603C3C"/>
    <w:rsid w:val="0E60640D"/>
    <w:rsid w:val="0E6110B3"/>
    <w:rsid w:val="0E697572"/>
    <w:rsid w:val="0E6A6868"/>
    <w:rsid w:val="0E6B330C"/>
    <w:rsid w:val="0E6C0362"/>
    <w:rsid w:val="0E7850A8"/>
    <w:rsid w:val="0E82741E"/>
    <w:rsid w:val="0E883DB3"/>
    <w:rsid w:val="0E913CA3"/>
    <w:rsid w:val="0E9E6B9F"/>
    <w:rsid w:val="0EA269F5"/>
    <w:rsid w:val="0EA63619"/>
    <w:rsid w:val="0EA96386"/>
    <w:rsid w:val="0EA96702"/>
    <w:rsid w:val="0EAC66EA"/>
    <w:rsid w:val="0EC22F25"/>
    <w:rsid w:val="0EC54119"/>
    <w:rsid w:val="0ECD6488"/>
    <w:rsid w:val="0ED06269"/>
    <w:rsid w:val="0ED250D6"/>
    <w:rsid w:val="0ED52D47"/>
    <w:rsid w:val="0EDD528C"/>
    <w:rsid w:val="0EDE2DB2"/>
    <w:rsid w:val="0EE44908"/>
    <w:rsid w:val="0EEF498E"/>
    <w:rsid w:val="0EF47140"/>
    <w:rsid w:val="0EFB5712"/>
    <w:rsid w:val="0EFD17C9"/>
    <w:rsid w:val="0EFE5203"/>
    <w:rsid w:val="0F040A6B"/>
    <w:rsid w:val="0F056591"/>
    <w:rsid w:val="0F0A004B"/>
    <w:rsid w:val="0F0E5A56"/>
    <w:rsid w:val="0F17584F"/>
    <w:rsid w:val="0F1862C4"/>
    <w:rsid w:val="0F1964BB"/>
    <w:rsid w:val="0F1E00FB"/>
    <w:rsid w:val="0F220EF1"/>
    <w:rsid w:val="0F230F9A"/>
    <w:rsid w:val="0F234C69"/>
    <w:rsid w:val="0F260BE5"/>
    <w:rsid w:val="0F297C86"/>
    <w:rsid w:val="0F340C24"/>
    <w:rsid w:val="0F362BEE"/>
    <w:rsid w:val="0F3927C9"/>
    <w:rsid w:val="0F3B0384"/>
    <w:rsid w:val="0F3F1AA3"/>
    <w:rsid w:val="0F4C7884"/>
    <w:rsid w:val="0F5616AC"/>
    <w:rsid w:val="0F5A5D56"/>
    <w:rsid w:val="0F5F2F14"/>
    <w:rsid w:val="0F625791"/>
    <w:rsid w:val="0F692FC4"/>
    <w:rsid w:val="0F6C6610"/>
    <w:rsid w:val="0F713C26"/>
    <w:rsid w:val="0F782B54"/>
    <w:rsid w:val="0F7A2ADB"/>
    <w:rsid w:val="0F7C426E"/>
    <w:rsid w:val="0F7D36AA"/>
    <w:rsid w:val="0F824086"/>
    <w:rsid w:val="0F8A6A96"/>
    <w:rsid w:val="0F8E47D8"/>
    <w:rsid w:val="0F926D2E"/>
    <w:rsid w:val="0F9D4A1B"/>
    <w:rsid w:val="0FA034D8"/>
    <w:rsid w:val="0FA5069E"/>
    <w:rsid w:val="0FA6636D"/>
    <w:rsid w:val="0FA67D74"/>
    <w:rsid w:val="0FAD3BB8"/>
    <w:rsid w:val="0FB35FED"/>
    <w:rsid w:val="0FBE6503"/>
    <w:rsid w:val="0FC1695C"/>
    <w:rsid w:val="0FC41FA8"/>
    <w:rsid w:val="0FC93A62"/>
    <w:rsid w:val="0FD3641C"/>
    <w:rsid w:val="0FD3668F"/>
    <w:rsid w:val="0FD57F70"/>
    <w:rsid w:val="0FDD0033"/>
    <w:rsid w:val="0FDF26DD"/>
    <w:rsid w:val="0FE55B76"/>
    <w:rsid w:val="0FE6267A"/>
    <w:rsid w:val="0FEA61A0"/>
    <w:rsid w:val="0FF20F18"/>
    <w:rsid w:val="0FFF56D6"/>
    <w:rsid w:val="100A237C"/>
    <w:rsid w:val="100E76C7"/>
    <w:rsid w:val="10120F66"/>
    <w:rsid w:val="101C3B92"/>
    <w:rsid w:val="101E7BF6"/>
    <w:rsid w:val="101F18D4"/>
    <w:rsid w:val="10260EB5"/>
    <w:rsid w:val="10284C2D"/>
    <w:rsid w:val="10294501"/>
    <w:rsid w:val="102B2027"/>
    <w:rsid w:val="102E27B5"/>
    <w:rsid w:val="103510F8"/>
    <w:rsid w:val="103653AC"/>
    <w:rsid w:val="10392996"/>
    <w:rsid w:val="103B1BF6"/>
    <w:rsid w:val="103D2211"/>
    <w:rsid w:val="10462EEB"/>
    <w:rsid w:val="104650B3"/>
    <w:rsid w:val="104A6951"/>
    <w:rsid w:val="105772C0"/>
    <w:rsid w:val="10593038"/>
    <w:rsid w:val="105A290D"/>
    <w:rsid w:val="10605DE0"/>
    <w:rsid w:val="106D0892"/>
    <w:rsid w:val="106E1810"/>
    <w:rsid w:val="107408E1"/>
    <w:rsid w:val="1078549F"/>
    <w:rsid w:val="10792762"/>
    <w:rsid w:val="107A4CD7"/>
    <w:rsid w:val="108F605A"/>
    <w:rsid w:val="1091592F"/>
    <w:rsid w:val="10953945"/>
    <w:rsid w:val="109A6CFE"/>
    <w:rsid w:val="109B448D"/>
    <w:rsid w:val="109C4CD3"/>
    <w:rsid w:val="10A02A15"/>
    <w:rsid w:val="10AA3894"/>
    <w:rsid w:val="10AE27B8"/>
    <w:rsid w:val="10BD2954"/>
    <w:rsid w:val="10CE48C7"/>
    <w:rsid w:val="10D650A6"/>
    <w:rsid w:val="10DB5D8A"/>
    <w:rsid w:val="10E022CF"/>
    <w:rsid w:val="10E66141"/>
    <w:rsid w:val="10E961B5"/>
    <w:rsid w:val="10EF12A7"/>
    <w:rsid w:val="10F16DCD"/>
    <w:rsid w:val="10F92CE8"/>
    <w:rsid w:val="10FB7C4C"/>
    <w:rsid w:val="10FC5772"/>
    <w:rsid w:val="10FD1C16"/>
    <w:rsid w:val="10FE14EA"/>
    <w:rsid w:val="11016E0F"/>
    <w:rsid w:val="11032FA4"/>
    <w:rsid w:val="11050ACA"/>
    <w:rsid w:val="11074F85"/>
    <w:rsid w:val="11124F95"/>
    <w:rsid w:val="111331E7"/>
    <w:rsid w:val="11166DFD"/>
    <w:rsid w:val="11186A50"/>
    <w:rsid w:val="1121081D"/>
    <w:rsid w:val="11254CC9"/>
    <w:rsid w:val="11295AEE"/>
    <w:rsid w:val="112B4C8B"/>
    <w:rsid w:val="113C0E9B"/>
    <w:rsid w:val="1149694F"/>
    <w:rsid w:val="114C390B"/>
    <w:rsid w:val="1151658F"/>
    <w:rsid w:val="11542343"/>
    <w:rsid w:val="115656E3"/>
    <w:rsid w:val="11627E8F"/>
    <w:rsid w:val="116B48A3"/>
    <w:rsid w:val="116C6D9B"/>
    <w:rsid w:val="11760F01"/>
    <w:rsid w:val="11785740"/>
    <w:rsid w:val="117B657D"/>
    <w:rsid w:val="1182211B"/>
    <w:rsid w:val="11847C41"/>
    <w:rsid w:val="11877731"/>
    <w:rsid w:val="11890D77"/>
    <w:rsid w:val="118B1F5D"/>
    <w:rsid w:val="118C4D48"/>
    <w:rsid w:val="118E6D12"/>
    <w:rsid w:val="11922730"/>
    <w:rsid w:val="119442FC"/>
    <w:rsid w:val="11A12E1F"/>
    <w:rsid w:val="11A26319"/>
    <w:rsid w:val="11A77DD3"/>
    <w:rsid w:val="11B20C52"/>
    <w:rsid w:val="11BB73DB"/>
    <w:rsid w:val="11BD7809"/>
    <w:rsid w:val="11BF336F"/>
    <w:rsid w:val="11C20769"/>
    <w:rsid w:val="11C24C0D"/>
    <w:rsid w:val="11C26857"/>
    <w:rsid w:val="11C269BB"/>
    <w:rsid w:val="11C56E50"/>
    <w:rsid w:val="11C6025A"/>
    <w:rsid w:val="11C95F9C"/>
    <w:rsid w:val="11CB72EF"/>
    <w:rsid w:val="11D230A2"/>
    <w:rsid w:val="11D50E34"/>
    <w:rsid w:val="11D84431"/>
    <w:rsid w:val="11E608FC"/>
    <w:rsid w:val="11EE77B0"/>
    <w:rsid w:val="11F0177A"/>
    <w:rsid w:val="11F12130"/>
    <w:rsid w:val="11F528ED"/>
    <w:rsid w:val="11F75CD4"/>
    <w:rsid w:val="11FD6B2E"/>
    <w:rsid w:val="1201247A"/>
    <w:rsid w:val="120140E8"/>
    <w:rsid w:val="12033D44"/>
    <w:rsid w:val="12113FF0"/>
    <w:rsid w:val="1214717A"/>
    <w:rsid w:val="1216797A"/>
    <w:rsid w:val="121865DB"/>
    <w:rsid w:val="121D1E44"/>
    <w:rsid w:val="122136E2"/>
    <w:rsid w:val="1222054A"/>
    <w:rsid w:val="12280F14"/>
    <w:rsid w:val="12291BB0"/>
    <w:rsid w:val="122A4C8C"/>
    <w:rsid w:val="122A63EC"/>
    <w:rsid w:val="122B25DA"/>
    <w:rsid w:val="122B27B2"/>
    <w:rsid w:val="122B4561"/>
    <w:rsid w:val="122B630F"/>
    <w:rsid w:val="123025B2"/>
    <w:rsid w:val="1231121C"/>
    <w:rsid w:val="12323B41"/>
    <w:rsid w:val="12344486"/>
    <w:rsid w:val="123553DF"/>
    <w:rsid w:val="12356E8F"/>
    <w:rsid w:val="12492C39"/>
    <w:rsid w:val="124D0D75"/>
    <w:rsid w:val="124D2729"/>
    <w:rsid w:val="124F46F3"/>
    <w:rsid w:val="12541D09"/>
    <w:rsid w:val="125910CE"/>
    <w:rsid w:val="125F245C"/>
    <w:rsid w:val="12647A72"/>
    <w:rsid w:val="126657E4"/>
    <w:rsid w:val="12672790"/>
    <w:rsid w:val="12673A81"/>
    <w:rsid w:val="126C67BC"/>
    <w:rsid w:val="12706417"/>
    <w:rsid w:val="1278291F"/>
    <w:rsid w:val="12811C05"/>
    <w:rsid w:val="1281338F"/>
    <w:rsid w:val="12865C3B"/>
    <w:rsid w:val="1289265B"/>
    <w:rsid w:val="128B1CD8"/>
    <w:rsid w:val="128B3251"/>
    <w:rsid w:val="129245E0"/>
    <w:rsid w:val="12966A93"/>
    <w:rsid w:val="129B7938"/>
    <w:rsid w:val="129E11D6"/>
    <w:rsid w:val="12A32349"/>
    <w:rsid w:val="12A86282"/>
    <w:rsid w:val="12A92829"/>
    <w:rsid w:val="12AF5192"/>
    <w:rsid w:val="12C30C3D"/>
    <w:rsid w:val="12CB4C0F"/>
    <w:rsid w:val="12CD54E7"/>
    <w:rsid w:val="12CF1390"/>
    <w:rsid w:val="12CF313E"/>
    <w:rsid w:val="12D06EB6"/>
    <w:rsid w:val="12D60970"/>
    <w:rsid w:val="12DA29D8"/>
    <w:rsid w:val="12EC1F42"/>
    <w:rsid w:val="12ED7A68"/>
    <w:rsid w:val="12FE21F1"/>
    <w:rsid w:val="1308392D"/>
    <w:rsid w:val="130B3F44"/>
    <w:rsid w:val="130D1EB8"/>
    <w:rsid w:val="130F3E82"/>
    <w:rsid w:val="130F5C30"/>
    <w:rsid w:val="1311186A"/>
    <w:rsid w:val="131232E2"/>
    <w:rsid w:val="13143CA2"/>
    <w:rsid w:val="131640F2"/>
    <w:rsid w:val="131E02A7"/>
    <w:rsid w:val="132128FE"/>
    <w:rsid w:val="1323348A"/>
    <w:rsid w:val="13254941"/>
    <w:rsid w:val="13274D28"/>
    <w:rsid w:val="132923D8"/>
    <w:rsid w:val="132F0308"/>
    <w:rsid w:val="132F62D2"/>
    <w:rsid w:val="13332C57"/>
    <w:rsid w:val="133643FF"/>
    <w:rsid w:val="133B4C77"/>
    <w:rsid w:val="133B5E71"/>
    <w:rsid w:val="13400886"/>
    <w:rsid w:val="13411FD8"/>
    <w:rsid w:val="13424C7E"/>
    <w:rsid w:val="13463021"/>
    <w:rsid w:val="13571DB7"/>
    <w:rsid w:val="135F286A"/>
    <w:rsid w:val="1360023A"/>
    <w:rsid w:val="136E6DFB"/>
    <w:rsid w:val="1382589B"/>
    <w:rsid w:val="13833F28"/>
    <w:rsid w:val="13871C6A"/>
    <w:rsid w:val="13873A19"/>
    <w:rsid w:val="13887DB8"/>
    <w:rsid w:val="138A3509"/>
    <w:rsid w:val="13961EAE"/>
    <w:rsid w:val="139B5716"/>
    <w:rsid w:val="13AD7E88"/>
    <w:rsid w:val="13AE5F5F"/>
    <w:rsid w:val="13C0225D"/>
    <w:rsid w:val="13C609E5"/>
    <w:rsid w:val="13C814A3"/>
    <w:rsid w:val="13C92844"/>
    <w:rsid w:val="13D029CA"/>
    <w:rsid w:val="13D12760"/>
    <w:rsid w:val="13DD188A"/>
    <w:rsid w:val="13DF292F"/>
    <w:rsid w:val="13E20AF8"/>
    <w:rsid w:val="13E663D2"/>
    <w:rsid w:val="13E72709"/>
    <w:rsid w:val="13E977DC"/>
    <w:rsid w:val="13EB3FA7"/>
    <w:rsid w:val="13F05A62"/>
    <w:rsid w:val="13F13588"/>
    <w:rsid w:val="13F37300"/>
    <w:rsid w:val="13F60B9E"/>
    <w:rsid w:val="13F65433"/>
    <w:rsid w:val="13FB7F63"/>
    <w:rsid w:val="14045069"/>
    <w:rsid w:val="14095920"/>
    <w:rsid w:val="14101C60"/>
    <w:rsid w:val="14123C2A"/>
    <w:rsid w:val="14153D37"/>
    <w:rsid w:val="14162C00"/>
    <w:rsid w:val="141B50CE"/>
    <w:rsid w:val="141F1EA3"/>
    <w:rsid w:val="14236387"/>
    <w:rsid w:val="14245BD0"/>
    <w:rsid w:val="14266A2B"/>
    <w:rsid w:val="142C24AB"/>
    <w:rsid w:val="14327E28"/>
    <w:rsid w:val="143E491A"/>
    <w:rsid w:val="143F0797"/>
    <w:rsid w:val="14411E19"/>
    <w:rsid w:val="14425B91"/>
    <w:rsid w:val="144272C7"/>
    <w:rsid w:val="14445DAD"/>
    <w:rsid w:val="1445221F"/>
    <w:rsid w:val="144B0EEA"/>
    <w:rsid w:val="144C1F43"/>
    <w:rsid w:val="144D7C01"/>
    <w:rsid w:val="144F1BB9"/>
    <w:rsid w:val="14524790"/>
    <w:rsid w:val="1457788F"/>
    <w:rsid w:val="145A2050"/>
    <w:rsid w:val="145F6743"/>
    <w:rsid w:val="14661880"/>
    <w:rsid w:val="14691C67"/>
    <w:rsid w:val="146B0385"/>
    <w:rsid w:val="146E4F4F"/>
    <w:rsid w:val="14700951"/>
    <w:rsid w:val="14706BA3"/>
    <w:rsid w:val="14751A7A"/>
    <w:rsid w:val="147621EA"/>
    <w:rsid w:val="14771555"/>
    <w:rsid w:val="147945ED"/>
    <w:rsid w:val="148461AA"/>
    <w:rsid w:val="148656B2"/>
    <w:rsid w:val="148D505F"/>
    <w:rsid w:val="148F527B"/>
    <w:rsid w:val="14915A80"/>
    <w:rsid w:val="14965F8B"/>
    <w:rsid w:val="14AC5246"/>
    <w:rsid w:val="14B0565F"/>
    <w:rsid w:val="14B60A59"/>
    <w:rsid w:val="14B83E6B"/>
    <w:rsid w:val="14BC5944"/>
    <w:rsid w:val="14C36CD2"/>
    <w:rsid w:val="14CF1250"/>
    <w:rsid w:val="14D94748"/>
    <w:rsid w:val="14DE3B0C"/>
    <w:rsid w:val="14DE6001"/>
    <w:rsid w:val="14E02CC4"/>
    <w:rsid w:val="14E37374"/>
    <w:rsid w:val="14EF7AC7"/>
    <w:rsid w:val="14F10958"/>
    <w:rsid w:val="14F372FF"/>
    <w:rsid w:val="14F72E20"/>
    <w:rsid w:val="14F90946"/>
    <w:rsid w:val="14FC21E4"/>
    <w:rsid w:val="14FD23B2"/>
    <w:rsid w:val="1503348D"/>
    <w:rsid w:val="15033DE6"/>
    <w:rsid w:val="1504385E"/>
    <w:rsid w:val="15051099"/>
    <w:rsid w:val="151B4D60"/>
    <w:rsid w:val="151C1C5C"/>
    <w:rsid w:val="15257C12"/>
    <w:rsid w:val="1527610F"/>
    <w:rsid w:val="152A6D51"/>
    <w:rsid w:val="152F4368"/>
    <w:rsid w:val="15383E73"/>
    <w:rsid w:val="15392D3F"/>
    <w:rsid w:val="153F4322"/>
    <w:rsid w:val="15404D42"/>
    <w:rsid w:val="154537CD"/>
    <w:rsid w:val="154A1CA9"/>
    <w:rsid w:val="154F6EB2"/>
    <w:rsid w:val="15595889"/>
    <w:rsid w:val="155D3D78"/>
    <w:rsid w:val="156034FB"/>
    <w:rsid w:val="1562473D"/>
    <w:rsid w:val="15632A14"/>
    <w:rsid w:val="156C2EC6"/>
    <w:rsid w:val="156C55BC"/>
    <w:rsid w:val="157379B3"/>
    <w:rsid w:val="157437E2"/>
    <w:rsid w:val="15802E15"/>
    <w:rsid w:val="158120A2"/>
    <w:rsid w:val="158346B4"/>
    <w:rsid w:val="158A5F78"/>
    <w:rsid w:val="159A3ED7"/>
    <w:rsid w:val="159F14ED"/>
    <w:rsid w:val="15A00DC2"/>
    <w:rsid w:val="15A07014"/>
    <w:rsid w:val="15A33D36"/>
    <w:rsid w:val="15A37E97"/>
    <w:rsid w:val="15A703A2"/>
    <w:rsid w:val="15A858B6"/>
    <w:rsid w:val="15AC7766"/>
    <w:rsid w:val="15AE1730"/>
    <w:rsid w:val="15AE3665"/>
    <w:rsid w:val="15B53438"/>
    <w:rsid w:val="15B66837"/>
    <w:rsid w:val="15B718AB"/>
    <w:rsid w:val="15BD4B3F"/>
    <w:rsid w:val="15C279A4"/>
    <w:rsid w:val="15C56A7A"/>
    <w:rsid w:val="15D07BF3"/>
    <w:rsid w:val="15D87F00"/>
    <w:rsid w:val="15DB2660"/>
    <w:rsid w:val="15DB6DB8"/>
    <w:rsid w:val="15DC2835"/>
    <w:rsid w:val="15E13284"/>
    <w:rsid w:val="15E77B44"/>
    <w:rsid w:val="15EE35A0"/>
    <w:rsid w:val="15EF6D04"/>
    <w:rsid w:val="15F15AC1"/>
    <w:rsid w:val="15F5233B"/>
    <w:rsid w:val="15F60367"/>
    <w:rsid w:val="15FA4976"/>
    <w:rsid w:val="16007AB2"/>
    <w:rsid w:val="16041350"/>
    <w:rsid w:val="16074A83"/>
    <w:rsid w:val="160C28FB"/>
    <w:rsid w:val="160C46A9"/>
    <w:rsid w:val="160E0421"/>
    <w:rsid w:val="160E21CF"/>
    <w:rsid w:val="161812A0"/>
    <w:rsid w:val="161A7D77"/>
    <w:rsid w:val="16257519"/>
    <w:rsid w:val="1626576B"/>
    <w:rsid w:val="162C08A7"/>
    <w:rsid w:val="16315EBE"/>
    <w:rsid w:val="163E03A9"/>
    <w:rsid w:val="16427D5E"/>
    <w:rsid w:val="16467BBB"/>
    <w:rsid w:val="164756E1"/>
    <w:rsid w:val="164A4FAE"/>
    <w:rsid w:val="164B64AB"/>
    <w:rsid w:val="165037E2"/>
    <w:rsid w:val="1653052A"/>
    <w:rsid w:val="16534699"/>
    <w:rsid w:val="16557DFE"/>
    <w:rsid w:val="16565924"/>
    <w:rsid w:val="1658169C"/>
    <w:rsid w:val="16583F38"/>
    <w:rsid w:val="165A18B8"/>
    <w:rsid w:val="165A47FC"/>
    <w:rsid w:val="165B2F3A"/>
    <w:rsid w:val="166276CE"/>
    <w:rsid w:val="166531D2"/>
    <w:rsid w:val="166567DB"/>
    <w:rsid w:val="166675C9"/>
    <w:rsid w:val="166811E6"/>
    <w:rsid w:val="167038CD"/>
    <w:rsid w:val="167209B0"/>
    <w:rsid w:val="167A7865"/>
    <w:rsid w:val="167C0426"/>
    <w:rsid w:val="167C538B"/>
    <w:rsid w:val="167F30CD"/>
    <w:rsid w:val="168B7CC4"/>
    <w:rsid w:val="168D7598"/>
    <w:rsid w:val="16A37853"/>
    <w:rsid w:val="16AD7BA2"/>
    <w:rsid w:val="16BA4105"/>
    <w:rsid w:val="16C26F2E"/>
    <w:rsid w:val="16C44F84"/>
    <w:rsid w:val="16C61E48"/>
    <w:rsid w:val="16CB6312"/>
    <w:rsid w:val="16D039DE"/>
    <w:rsid w:val="16D1782B"/>
    <w:rsid w:val="16D25A76"/>
    <w:rsid w:val="16D37DCE"/>
    <w:rsid w:val="16D51E64"/>
    <w:rsid w:val="16D557FD"/>
    <w:rsid w:val="16D621CD"/>
    <w:rsid w:val="16DC051F"/>
    <w:rsid w:val="16DC22CD"/>
    <w:rsid w:val="16DE1BA1"/>
    <w:rsid w:val="16DE6045"/>
    <w:rsid w:val="16DF0D20"/>
    <w:rsid w:val="16E15B36"/>
    <w:rsid w:val="16E41182"/>
    <w:rsid w:val="16EA07EB"/>
    <w:rsid w:val="16EA2C3C"/>
    <w:rsid w:val="16EF28CC"/>
    <w:rsid w:val="16FE70EA"/>
    <w:rsid w:val="17005FBC"/>
    <w:rsid w:val="1706734A"/>
    <w:rsid w:val="17190E2C"/>
    <w:rsid w:val="171C06E7"/>
    <w:rsid w:val="172123D6"/>
    <w:rsid w:val="17237EFC"/>
    <w:rsid w:val="172820D2"/>
    <w:rsid w:val="172D5A74"/>
    <w:rsid w:val="172F69C5"/>
    <w:rsid w:val="173073D2"/>
    <w:rsid w:val="17313342"/>
    <w:rsid w:val="17326375"/>
    <w:rsid w:val="17365E81"/>
    <w:rsid w:val="173B6A9B"/>
    <w:rsid w:val="173C36E3"/>
    <w:rsid w:val="173E035C"/>
    <w:rsid w:val="1740532C"/>
    <w:rsid w:val="17451C21"/>
    <w:rsid w:val="17485BB5"/>
    <w:rsid w:val="174E2A92"/>
    <w:rsid w:val="17514A69"/>
    <w:rsid w:val="17550B3A"/>
    <w:rsid w:val="1759699E"/>
    <w:rsid w:val="175B1444"/>
    <w:rsid w:val="175D4C8A"/>
    <w:rsid w:val="17640193"/>
    <w:rsid w:val="17680520"/>
    <w:rsid w:val="176D027F"/>
    <w:rsid w:val="1776627E"/>
    <w:rsid w:val="1786694A"/>
    <w:rsid w:val="178A6674"/>
    <w:rsid w:val="179112B7"/>
    <w:rsid w:val="17946704"/>
    <w:rsid w:val="179A3103"/>
    <w:rsid w:val="179C6DD1"/>
    <w:rsid w:val="179E3A27"/>
    <w:rsid w:val="17A54DB5"/>
    <w:rsid w:val="17A74689"/>
    <w:rsid w:val="17AA32D1"/>
    <w:rsid w:val="17AA3385"/>
    <w:rsid w:val="17B35CEA"/>
    <w:rsid w:val="17B4366D"/>
    <w:rsid w:val="17B97F3E"/>
    <w:rsid w:val="17BC0203"/>
    <w:rsid w:val="17BC6478"/>
    <w:rsid w:val="17C074F9"/>
    <w:rsid w:val="17C36FE9"/>
    <w:rsid w:val="17C47099"/>
    <w:rsid w:val="17CE5682"/>
    <w:rsid w:val="17D15111"/>
    <w:rsid w:val="17D31922"/>
    <w:rsid w:val="17D47448"/>
    <w:rsid w:val="17D52419"/>
    <w:rsid w:val="17D631C0"/>
    <w:rsid w:val="17D84987"/>
    <w:rsid w:val="17DA2986"/>
    <w:rsid w:val="17DA4A5F"/>
    <w:rsid w:val="17DD2535"/>
    <w:rsid w:val="17E1700C"/>
    <w:rsid w:val="17EE22B8"/>
    <w:rsid w:val="17F6116D"/>
    <w:rsid w:val="17F722F8"/>
    <w:rsid w:val="17FC7633"/>
    <w:rsid w:val="18025D64"/>
    <w:rsid w:val="18091696"/>
    <w:rsid w:val="180B10BC"/>
    <w:rsid w:val="18100041"/>
    <w:rsid w:val="18115FA7"/>
    <w:rsid w:val="181B3930"/>
    <w:rsid w:val="181D00D8"/>
    <w:rsid w:val="1821268E"/>
    <w:rsid w:val="18263021"/>
    <w:rsid w:val="182A0E16"/>
    <w:rsid w:val="182D3435"/>
    <w:rsid w:val="18302A11"/>
    <w:rsid w:val="18314093"/>
    <w:rsid w:val="183964CA"/>
    <w:rsid w:val="183B3024"/>
    <w:rsid w:val="1840551E"/>
    <w:rsid w:val="18455C50"/>
    <w:rsid w:val="184D3B06"/>
    <w:rsid w:val="18504D21"/>
    <w:rsid w:val="185362F2"/>
    <w:rsid w:val="185F1B71"/>
    <w:rsid w:val="185F57DC"/>
    <w:rsid w:val="18610A7D"/>
    <w:rsid w:val="186500A0"/>
    <w:rsid w:val="186C142F"/>
    <w:rsid w:val="18722EE9"/>
    <w:rsid w:val="18757EE5"/>
    <w:rsid w:val="187C6435"/>
    <w:rsid w:val="187F73B4"/>
    <w:rsid w:val="188350F6"/>
    <w:rsid w:val="1888270D"/>
    <w:rsid w:val="188E2072"/>
    <w:rsid w:val="18925339"/>
    <w:rsid w:val="1895095F"/>
    <w:rsid w:val="18950986"/>
    <w:rsid w:val="18975A5C"/>
    <w:rsid w:val="189D5A8C"/>
    <w:rsid w:val="18A137CE"/>
    <w:rsid w:val="18A31822"/>
    <w:rsid w:val="18A46E1B"/>
    <w:rsid w:val="18A62B93"/>
    <w:rsid w:val="18AF7647"/>
    <w:rsid w:val="18B03A11"/>
    <w:rsid w:val="18B645BF"/>
    <w:rsid w:val="18B84489"/>
    <w:rsid w:val="18BF5A03"/>
    <w:rsid w:val="18BF5D04"/>
    <w:rsid w:val="18C33C7D"/>
    <w:rsid w:val="18C43019"/>
    <w:rsid w:val="18C9062F"/>
    <w:rsid w:val="18CD1F57"/>
    <w:rsid w:val="18CD778D"/>
    <w:rsid w:val="18CE3E98"/>
    <w:rsid w:val="18D114E5"/>
    <w:rsid w:val="18D17372"/>
    <w:rsid w:val="18D3325C"/>
    <w:rsid w:val="18DC2F8A"/>
    <w:rsid w:val="18DC4807"/>
    <w:rsid w:val="18E603ED"/>
    <w:rsid w:val="18EA6F23"/>
    <w:rsid w:val="18EE222E"/>
    <w:rsid w:val="18EF315E"/>
    <w:rsid w:val="18F2674D"/>
    <w:rsid w:val="18F60F6B"/>
    <w:rsid w:val="18F8117B"/>
    <w:rsid w:val="19031D93"/>
    <w:rsid w:val="190417D3"/>
    <w:rsid w:val="19094E82"/>
    <w:rsid w:val="191070EE"/>
    <w:rsid w:val="1912647A"/>
    <w:rsid w:val="191C2E55"/>
    <w:rsid w:val="192401A1"/>
    <w:rsid w:val="192835A8"/>
    <w:rsid w:val="192B5CAE"/>
    <w:rsid w:val="19303588"/>
    <w:rsid w:val="193261D5"/>
    <w:rsid w:val="19326293"/>
    <w:rsid w:val="19340AB9"/>
    <w:rsid w:val="193B12D9"/>
    <w:rsid w:val="19414CB1"/>
    <w:rsid w:val="1945432E"/>
    <w:rsid w:val="194A596B"/>
    <w:rsid w:val="194F322A"/>
    <w:rsid w:val="195025FC"/>
    <w:rsid w:val="19524AC9"/>
    <w:rsid w:val="195919B3"/>
    <w:rsid w:val="195B1BCF"/>
    <w:rsid w:val="195B4D9F"/>
    <w:rsid w:val="19690607"/>
    <w:rsid w:val="196D7FC7"/>
    <w:rsid w:val="19704F4F"/>
    <w:rsid w:val="19757862"/>
    <w:rsid w:val="19805B68"/>
    <w:rsid w:val="1981715C"/>
    <w:rsid w:val="198D5B01"/>
    <w:rsid w:val="1992440E"/>
    <w:rsid w:val="1993357B"/>
    <w:rsid w:val="19994D28"/>
    <w:rsid w:val="199E0B99"/>
    <w:rsid w:val="199E1ABC"/>
    <w:rsid w:val="199E6CBB"/>
    <w:rsid w:val="19A132AE"/>
    <w:rsid w:val="19A370D2"/>
    <w:rsid w:val="19AD1B5A"/>
    <w:rsid w:val="19AF7825"/>
    <w:rsid w:val="19B845D0"/>
    <w:rsid w:val="19B923D5"/>
    <w:rsid w:val="19C27D91"/>
    <w:rsid w:val="19D57567"/>
    <w:rsid w:val="19D61256"/>
    <w:rsid w:val="19D624B9"/>
    <w:rsid w:val="19D84FCE"/>
    <w:rsid w:val="19D92AF4"/>
    <w:rsid w:val="19DB1CA0"/>
    <w:rsid w:val="19DE0800"/>
    <w:rsid w:val="19E52B49"/>
    <w:rsid w:val="19E82D37"/>
    <w:rsid w:val="19F16090"/>
    <w:rsid w:val="19F2548C"/>
    <w:rsid w:val="19F45223"/>
    <w:rsid w:val="19F45B80"/>
    <w:rsid w:val="19F93196"/>
    <w:rsid w:val="19FC5F3B"/>
    <w:rsid w:val="1A011B2C"/>
    <w:rsid w:val="1A09162B"/>
    <w:rsid w:val="1A141065"/>
    <w:rsid w:val="1A1D0AA7"/>
    <w:rsid w:val="1A1F0E4F"/>
    <w:rsid w:val="1A2226ED"/>
    <w:rsid w:val="1A232D95"/>
    <w:rsid w:val="1A340CCE"/>
    <w:rsid w:val="1A351AC1"/>
    <w:rsid w:val="1A365412"/>
    <w:rsid w:val="1A3B37AF"/>
    <w:rsid w:val="1A3E09F9"/>
    <w:rsid w:val="1A403CB5"/>
    <w:rsid w:val="1A457EE5"/>
    <w:rsid w:val="1A4C3ECB"/>
    <w:rsid w:val="1A4E283D"/>
    <w:rsid w:val="1A4F56D9"/>
    <w:rsid w:val="1A52040B"/>
    <w:rsid w:val="1A55661F"/>
    <w:rsid w:val="1A5B175B"/>
    <w:rsid w:val="1A5C04E5"/>
    <w:rsid w:val="1A5C1BD6"/>
    <w:rsid w:val="1A5F49D1"/>
    <w:rsid w:val="1A700CC5"/>
    <w:rsid w:val="1A71235F"/>
    <w:rsid w:val="1A741396"/>
    <w:rsid w:val="1A78055F"/>
    <w:rsid w:val="1A7B1DFD"/>
    <w:rsid w:val="1A7D03C6"/>
    <w:rsid w:val="1A7D7923"/>
    <w:rsid w:val="1A913F98"/>
    <w:rsid w:val="1A954857"/>
    <w:rsid w:val="1AA02031"/>
    <w:rsid w:val="1AA13E65"/>
    <w:rsid w:val="1AA749A0"/>
    <w:rsid w:val="1AAE21D3"/>
    <w:rsid w:val="1AAE3F81"/>
    <w:rsid w:val="1AB1581F"/>
    <w:rsid w:val="1AB33345"/>
    <w:rsid w:val="1AC6145C"/>
    <w:rsid w:val="1AC92B69"/>
    <w:rsid w:val="1AD04B9A"/>
    <w:rsid w:val="1AD225D6"/>
    <w:rsid w:val="1AD91688"/>
    <w:rsid w:val="1AE35E18"/>
    <w:rsid w:val="1AE87493"/>
    <w:rsid w:val="1AEB1771"/>
    <w:rsid w:val="1AED534D"/>
    <w:rsid w:val="1AF220BF"/>
    <w:rsid w:val="1AF539D8"/>
    <w:rsid w:val="1AF75928"/>
    <w:rsid w:val="1AF916A0"/>
    <w:rsid w:val="1B011B04"/>
    <w:rsid w:val="1B043F5E"/>
    <w:rsid w:val="1B067919"/>
    <w:rsid w:val="1B0911B7"/>
    <w:rsid w:val="1B0D51E7"/>
    <w:rsid w:val="1B126887"/>
    <w:rsid w:val="1B1955FA"/>
    <w:rsid w:val="1B1F163E"/>
    <w:rsid w:val="1B210BF7"/>
    <w:rsid w:val="1B225559"/>
    <w:rsid w:val="1B241E95"/>
    <w:rsid w:val="1B2B79B9"/>
    <w:rsid w:val="1B2E0C1E"/>
    <w:rsid w:val="1B351FAC"/>
    <w:rsid w:val="1B3E3557"/>
    <w:rsid w:val="1B3F44E8"/>
    <w:rsid w:val="1B461979"/>
    <w:rsid w:val="1B567A9A"/>
    <w:rsid w:val="1B587454"/>
    <w:rsid w:val="1B662AAD"/>
    <w:rsid w:val="1B6D5BEA"/>
    <w:rsid w:val="1B6E313C"/>
    <w:rsid w:val="1B701236"/>
    <w:rsid w:val="1B765527"/>
    <w:rsid w:val="1B770817"/>
    <w:rsid w:val="1B7E4315"/>
    <w:rsid w:val="1B7E5293"/>
    <w:rsid w:val="1B8278A4"/>
    <w:rsid w:val="1B87548E"/>
    <w:rsid w:val="1B8A679C"/>
    <w:rsid w:val="1B8C6788"/>
    <w:rsid w:val="1B925A10"/>
    <w:rsid w:val="1B9862F9"/>
    <w:rsid w:val="1B9B1973"/>
    <w:rsid w:val="1BA40704"/>
    <w:rsid w:val="1BA57132"/>
    <w:rsid w:val="1BA6182E"/>
    <w:rsid w:val="1BA62EAA"/>
    <w:rsid w:val="1BA91E9F"/>
    <w:rsid w:val="1BA92CFD"/>
    <w:rsid w:val="1BAA7A7B"/>
    <w:rsid w:val="1BB047BC"/>
    <w:rsid w:val="1BB235FD"/>
    <w:rsid w:val="1BBD7B09"/>
    <w:rsid w:val="1BC12E3F"/>
    <w:rsid w:val="1BC9738A"/>
    <w:rsid w:val="1BCC11CE"/>
    <w:rsid w:val="1BCF29E2"/>
    <w:rsid w:val="1BD17F27"/>
    <w:rsid w:val="1BD73063"/>
    <w:rsid w:val="1BE7599C"/>
    <w:rsid w:val="1BEF4851"/>
    <w:rsid w:val="1BF43C15"/>
    <w:rsid w:val="1BF5187C"/>
    <w:rsid w:val="1BF82F65"/>
    <w:rsid w:val="1BFD0D1C"/>
    <w:rsid w:val="1BFD51C0"/>
    <w:rsid w:val="1BFE6842"/>
    <w:rsid w:val="1C035D4D"/>
    <w:rsid w:val="1C095F13"/>
    <w:rsid w:val="1C177C1F"/>
    <w:rsid w:val="1C1D316C"/>
    <w:rsid w:val="1C1F0AD8"/>
    <w:rsid w:val="1C220782"/>
    <w:rsid w:val="1C2A3ADB"/>
    <w:rsid w:val="1C2E35CB"/>
    <w:rsid w:val="1C3B44C3"/>
    <w:rsid w:val="1C4B45A4"/>
    <w:rsid w:val="1C691F5E"/>
    <w:rsid w:val="1C7C58EB"/>
    <w:rsid w:val="1C844F99"/>
    <w:rsid w:val="1C850D11"/>
    <w:rsid w:val="1C8C3DC0"/>
    <w:rsid w:val="1C916ABD"/>
    <w:rsid w:val="1C9378D2"/>
    <w:rsid w:val="1C9571A6"/>
    <w:rsid w:val="1C98152A"/>
    <w:rsid w:val="1CA11D4F"/>
    <w:rsid w:val="1CA440DC"/>
    <w:rsid w:val="1CAD6113"/>
    <w:rsid w:val="1CB755B3"/>
    <w:rsid w:val="1CBC693E"/>
    <w:rsid w:val="1CBF2475"/>
    <w:rsid w:val="1CC12DCF"/>
    <w:rsid w:val="1CC701C6"/>
    <w:rsid w:val="1CC929E6"/>
    <w:rsid w:val="1CC950A2"/>
    <w:rsid w:val="1CC97CD1"/>
    <w:rsid w:val="1CCD5E99"/>
    <w:rsid w:val="1CD92DC2"/>
    <w:rsid w:val="1CE249B0"/>
    <w:rsid w:val="1CE31C2F"/>
    <w:rsid w:val="1CE61D3C"/>
    <w:rsid w:val="1CE974F2"/>
    <w:rsid w:val="1CEB56F0"/>
    <w:rsid w:val="1CEC0CC8"/>
    <w:rsid w:val="1CF10155"/>
    <w:rsid w:val="1CF2667B"/>
    <w:rsid w:val="1CFD0D52"/>
    <w:rsid w:val="1CFE11EF"/>
    <w:rsid w:val="1CFF0AC4"/>
    <w:rsid w:val="1D03647D"/>
    <w:rsid w:val="1D036806"/>
    <w:rsid w:val="1D0452EE"/>
    <w:rsid w:val="1D047267"/>
    <w:rsid w:val="1D054AF0"/>
    <w:rsid w:val="1D0B0F6E"/>
    <w:rsid w:val="1D102CD1"/>
    <w:rsid w:val="1D1B3F5D"/>
    <w:rsid w:val="1D1C0E0A"/>
    <w:rsid w:val="1D1C6B93"/>
    <w:rsid w:val="1D1D46D4"/>
    <w:rsid w:val="1D271DC8"/>
    <w:rsid w:val="1D28626C"/>
    <w:rsid w:val="1D295B40"/>
    <w:rsid w:val="1D2B7B0B"/>
    <w:rsid w:val="1D3303B4"/>
    <w:rsid w:val="1D3369BF"/>
    <w:rsid w:val="1D3C0D15"/>
    <w:rsid w:val="1D412E8A"/>
    <w:rsid w:val="1D4171CC"/>
    <w:rsid w:val="1D444728"/>
    <w:rsid w:val="1D4561D0"/>
    <w:rsid w:val="1D4604A0"/>
    <w:rsid w:val="1D4E55A7"/>
    <w:rsid w:val="1D4F0E60"/>
    <w:rsid w:val="1D507571"/>
    <w:rsid w:val="1D586930"/>
    <w:rsid w:val="1D632E00"/>
    <w:rsid w:val="1D6D3C7F"/>
    <w:rsid w:val="1D70551D"/>
    <w:rsid w:val="1D7367B0"/>
    <w:rsid w:val="1D756FD8"/>
    <w:rsid w:val="1D822152"/>
    <w:rsid w:val="1D835251"/>
    <w:rsid w:val="1D8766AC"/>
    <w:rsid w:val="1D882867"/>
    <w:rsid w:val="1D911DAC"/>
    <w:rsid w:val="1D976F4E"/>
    <w:rsid w:val="1D9D39CF"/>
    <w:rsid w:val="1D9E02DC"/>
    <w:rsid w:val="1D9F3DA0"/>
    <w:rsid w:val="1DA022A7"/>
    <w:rsid w:val="1DA024E3"/>
    <w:rsid w:val="1DA04055"/>
    <w:rsid w:val="1DA11B7B"/>
    <w:rsid w:val="1DA750FA"/>
    <w:rsid w:val="1DAB371A"/>
    <w:rsid w:val="1DAD1F8D"/>
    <w:rsid w:val="1DAD246E"/>
    <w:rsid w:val="1DB013F5"/>
    <w:rsid w:val="1DB82CD0"/>
    <w:rsid w:val="1DC064A5"/>
    <w:rsid w:val="1DC6338F"/>
    <w:rsid w:val="1DC85359"/>
    <w:rsid w:val="1DD57E69"/>
    <w:rsid w:val="1DDC3D0D"/>
    <w:rsid w:val="1DE42443"/>
    <w:rsid w:val="1DE5415D"/>
    <w:rsid w:val="1DF428D0"/>
    <w:rsid w:val="1E0C3498"/>
    <w:rsid w:val="1E0D19BE"/>
    <w:rsid w:val="1E0D5462"/>
    <w:rsid w:val="1E162C05"/>
    <w:rsid w:val="1E183823"/>
    <w:rsid w:val="1E1A3B08"/>
    <w:rsid w:val="1E1E31CB"/>
    <w:rsid w:val="1E222CBC"/>
    <w:rsid w:val="1E2307E2"/>
    <w:rsid w:val="1E262080"/>
    <w:rsid w:val="1E28419C"/>
    <w:rsid w:val="1E2A4177"/>
    <w:rsid w:val="1E2E1047"/>
    <w:rsid w:val="1E314610"/>
    <w:rsid w:val="1E363DC4"/>
    <w:rsid w:val="1E3A0587"/>
    <w:rsid w:val="1E3C22B9"/>
    <w:rsid w:val="1E425B06"/>
    <w:rsid w:val="1E4327E5"/>
    <w:rsid w:val="1E4B07EE"/>
    <w:rsid w:val="1E4B7B75"/>
    <w:rsid w:val="1E4C7053"/>
    <w:rsid w:val="1E504047"/>
    <w:rsid w:val="1E517A51"/>
    <w:rsid w:val="1E541093"/>
    <w:rsid w:val="1E5E09D4"/>
    <w:rsid w:val="1E5E7A6C"/>
    <w:rsid w:val="1E6F5E3A"/>
    <w:rsid w:val="1E766B63"/>
    <w:rsid w:val="1E8118FB"/>
    <w:rsid w:val="1E836F43"/>
    <w:rsid w:val="1E8A0413"/>
    <w:rsid w:val="1E8A0861"/>
    <w:rsid w:val="1E8C45D9"/>
    <w:rsid w:val="1E901F0C"/>
    <w:rsid w:val="1E94488B"/>
    <w:rsid w:val="1E9845F0"/>
    <w:rsid w:val="1E9E56BF"/>
    <w:rsid w:val="1EA062D6"/>
    <w:rsid w:val="1EAA2312"/>
    <w:rsid w:val="1EAF02C7"/>
    <w:rsid w:val="1EAF2075"/>
    <w:rsid w:val="1EB64F06"/>
    <w:rsid w:val="1EBA2EF4"/>
    <w:rsid w:val="1EBA7398"/>
    <w:rsid w:val="1EBF675C"/>
    <w:rsid w:val="1EC10726"/>
    <w:rsid w:val="1EC94B5F"/>
    <w:rsid w:val="1ECA40B0"/>
    <w:rsid w:val="1ED1023E"/>
    <w:rsid w:val="1ED16490"/>
    <w:rsid w:val="1ED25DFF"/>
    <w:rsid w:val="1ED27EED"/>
    <w:rsid w:val="1ED33FB6"/>
    <w:rsid w:val="1ED8781E"/>
    <w:rsid w:val="1EDC730E"/>
    <w:rsid w:val="1EE005D9"/>
    <w:rsid w:val="1EE4495E"/>
    <w:rsid w:val="1EEE2B42"/>
    <w:rsid w:val="1EEE5F07"/>
    <w:rsid w:val="1EF161B9"/>
    <w:rsid w:val="1EF56717"/>
    <w:rsid w:val="1F093E7B"/>
    <w:rsid w:val="1F0A3F1D"/>
    <w:rsid w:val="1F0F2FCC"/>
    <w:rsid w:val="1F10520A"/>
    <w:rsid w:val="1F120F82"/>
    <w:rsid w:val="1F1545CE"/>
    <w:rsid w:val="1F1E61AA"/>
    <w:rsid w:val="1F2659BA"/>
    <w:rsid w:val="1F2678F3"/>
    <w:rsid w:val="1F2B175A"/>
    <w:rsid w:val="1F301408"/>
    <w:rsid w:val="1F3639EA"/>
    <w:rsid w:val="1F3801EB"/>
    <w:rsid w:val="1F3817E8"/>
    <w:rsid w:val="1F3839F0"/>
    <w:rsid w:val="1F404C55"/>
    <w:rsid w:val="1F4445D5"/>
    <w:rsid w:val="1F484422"/>
    <w:rsid w:val="1F5275D0"/>
    <w:rsid w:val="1F5315E2"/>
    <w:rsid w:val="1F56547A"/>
    <w:rsid w:val="1F58188C"/>
    <w:rsid w:val="1F5922CD"/>
    <w:rsid w:val="1F657087"/>
    <w:rsid w:val="1F6942EA"/>
    <w:rsid w:val="1F7171A3"/>
    <w:rsid w:val="1F7237CF"/>
    <w:rsid w:val="1F731B2C"/>
    <w:rsid w:val="1F75506D"/>
    <w:rsid w:val="1F777037"/>
    <w:rsid w:val="1F7D23EA"/>
    <w:rsid w:val="1F8737F7"/>
    <w:rsid w:val="1F882FF2"/>
    <w:rsid w:val="1F8D0609"/>
    <w:rsid w:val="1F90634B"/>
    <w:rsid w:val="1FA07FB8"/>
    <w:rsid w:val="1FA63478"/>
    <w:rsid w:val="1FA92F69"/>
    <w:rsid w:val="1FAE1C50"/>
    <w:rsid w:val="1FAF10B9"/>
    <w:rsid w:val="1FB2006F"/>
    <w:rsid w:val="1FB36CE9"/>
    <w:rsid w:val="1FB47F50"/>
    <w:rsid w:val="1FB81836"/>
    <w:rsid w:val="1FBC4A4A"/>
    <w:rsid w:val="1FBD15B5"/>
    <w:rsid w:val="1FBE07C2"/>
    <w:rsid w:val="1FC318AC"/>
    <w:rsid w:val="1FC35DD8"/>
    <w:rsid w:val="1FC728E7"/>
    <w:rsid w:val="1FCA1D5E"/>
    <w:rsid w:val="1FD3497C"/>
    <w:rsid w:val="1FD8171A"/>
    <w:rsid w:val="1FD95009"/>
    <w:rsid w:val="1FE2799D"/>
    <w:rsid w:val="1FE65F6B"/>
    <w:rsid w:val="1FF2008B"/>
    <w:rsid w:val="1FFC12EA"/>
    <w:rsid w:val="1FFE1142"/>
    <w:rsid w:val="200563F1"/>
    <w:rsid w:val="200B127A"/>
    <w:rsid w:val="200B5C61"/>
    <w:rsid w:val="200C18AC"/>
    <w:rsid w:val="2014028D"/>
    <w:rsid w:val="20151D0E"/>
    <w:rsid w:val="201806FD"/>
    <w:rsid w:val="201820AF"/>
    <w:rsid w:val="201B2E19"/>
    <w:rsid w:val="2024375C"/>
    <w:rsid w:val="202645B9"/>
    <w:rsid w:val="202677A9"/>
    <w:rsid w:val="20286B1C"/>
    <w:rsid w:val="202F0DF9"/>
    <w:rsid w:val="202F50D8"/>
    <w:rsid w:val="20323E8F"/>
    <w:rsid w:val="203A77B8"/>
    <w:rsid w:val="203B66A0"/>
    <w:rsid w:val="203B77E5"/>
    <w:rsid w:val="203B7F46"/>
    <w:rsid w:val="20457135"/>
    <w:rsid w:val="20476A09"/>
    <w:rsid w:val="2049431D"/>
    <w:rsid w:val="204A64FA"/>
    <w:rsid w:val="204D01CF"/>
    <w:rsid w:val="205630F0"/>
    <w:rsid w:val="205E01F7"/>
    <w:rsid w:val="206D3F96"/>
    <w:rsid w:val="206E2E80"/>
    <w:rsid w:val="206F229A"/>
    <w:rsid w:val="20706283"/>
    <w:rsid w:val="207C0EB3"/>
    <w:rsid w:val="207D68CF"/>
    <w:rsid w:val="20827B42"/>
    <w:rsid w:val="20847336"/>
    <w:rsid w:val="20877863"/>
    <w:rsid w:val="208B2C1B"/>
    <w:rsid w:val="208E631D"/>
    <w:rsid w:val="208F48EB"/>
    <w:rsid w:val="2092414C"/>
    <w:rsid w:val="20931C4F"/>
    <w:rsid w:val="209459C7"/>
    <w:rsid w:val="20980D1F"/>
    <w:rsid w:val="209D37AD"/>
    <w:rsid w:val="20A2635B"/>
    <w:rsid w:val="20B24A5D"/>
    <w:rsid w:val="20B25B70"/>
    <w:rsid w:val="20B626C7"/>
    <w:rsid w:val="20BA0A15"/>
    <w:rsid w:val="20BA0D04"/>
    <w:rsid w:val="20C77B4A"/>
    <w:rsid w:val="20CA763A"/>
    <w:rsid w:val="20CE0FBC"/>
    <w:rsid w:val="20D02EA3"/>
    <w:rsid w:val="20D254D7"/>
    <w:rsid w:val="20D67D8D"/>
    <w:rsid w:val="20D839DA"/>
    <w:rsid w:val="20DC0E61"/>
    <w:rsid w:val="20DE676A"/>
    <w:rsid w:val="20E03959"/>
    <w:rsid w:val="20E97AC1"/>
    <w:rsid w:val="20EC75B1"/>
    <w:rsid w:val="20EE5DBE"/>
    <w:rsid w:val="20F326ED"/>
    <w:rsid w:val="20F546B7"/>
    <w:rsid w:val="20F61771"/>
    <w:rsid w:val="21070262"/>
    <w:rsid w:val="2110329F"/>
    <w:rsid w:val="21106531"/>
    <w:rsid w:val="21147BCC"/>
    <w:rsid w:val="211A5ECC"/>
    <w:rsid w:val="211B0277"/>
    <w:rsid w:val="212038DE"/>
    <w:rsid w:val="212925B3"/>
    <w:rsid w:val="21294361"/>
    <w:rsid w:val="212B2081"/>
    <w:rsid w:val="212D7919"/>
    <w:rsid w:val="21433D2D"/>
    <w:rsid w:val="21457254"/>
    <w:rsid w:val="21494A03"/>
    <w:rsid w:val="214A0241"/>
    <w:rsid w:val="214A2226"/>
    <w:rsid w:val="214B166A"/>
    <w:rsid w:val="214F212C"/>
    <w:rsid w:val="214F23F3"/>
    <w:rsid w:val="2154315C"/>
    <w:rsid w:val="215F55A2"/>
    <w:rsid w:val="215F7D83"/>
    <w:rsid w:val="216304C4"/>
    <w:rsid w:val="216C09A3"/>
    <w:rsid w:val="216C24A0"/>
    <w:rsid w:val="216C7ABF"/>
    <w:rsid w:val="216D46B8"/>
    <w:rsid w:val="217001E2"/>
    <w:rsid w:val="21731A80"/>
    <w:rsid w:val="2177457C"/>
    <w:rsid w:val="217B2F43"/>
    <w:rsid w:val="217C7759"/>
    <w:rsid w:val="21821CC3"/>
    <w:rsid w:val="21874311"/>
    <w:rsid w:val="21893052"/>
    <w:rsid w:val="2198776E"/>
    <w:rsid w:val="21A15044"/>
    <w:rsid w:val="21A34113"/>
    <w:rsid w:val="21A41C3A"/>
    <w:rsid w:val="21A8172A"/>
    <w:rsid w:val="21AA0D9E"/>
    <w:rsid w:val="21B06830"/>
    <w:rsid w:val="21B75E11"/>
    <w:rsid w:val="21B77BBF"/>
    <w:rsid w:val="21B91780"/>
    <w:rsid w:val="21B93937"/>
    <w:rsid w:val="21C07BC1"/>
    <w:rsid w:val="21CC49C5"/>
    <w:rsid w:val="21CD2F3E"/>
    <w:rsid w:val="21D33456"/>
    <w:rsid w:val="21D36836"/>
    <w:rsid w:val="21D818E3"/>
    <w:rsid w:val="21DB03C1"/>
    <w:rsid w:val="21DB2B35"/>
    <w:rsid w:val="21DB6CBA"/>
    <w:rsid w:val="21DE6690"/>
    <w:rsid w:val="21DF0C23"/>
    <w:rsid w:val="21E47391"/>
    <w:rsid w:val="21E8421C"/>
    <w:rsid w:val="21EC200D"/>
    <w:rsid w:val="21F26E49"/>
    <w:rsid w:val="21FE759C"/>
    <w:rsid w:val="2201407E"/>
    <w:rsid w:val="220677A9"/>
    <w:rsid w:val="22086346"/>
    <w:rsid w:val="221007EC"/>
    <w:rsid w:val="22124DF5"/>
    <w:rsid w:val="22141AF7"/>
    <w:rsid w:val="22205764"/>
    <w:rsid w:val="222114DC"/>
    <w:rsid w:val="222A6AD0"/>
    <w:rsid w:val="222C235B"/>
    <w:rsid w:val="22306EDA"/>
    <w:rsid w:val="223A7FB3"/>
    <w:rsid w:val="223C00C4"/>
    <w:rsid w:val="224156DA"/>
    <w:rsid w:val="22427F80"/>
    <w:rsid w:val="22464EFE"/>
    <w:rsid w:val="224C47AB"/>
    <w:rsid w:val="224C6559"/>
    <w:rsid w:val="22505734"/>
    <w:rsid w:val="22515385"/>
    <w:rsid w:val="22533D71"/>
    <w:rsid w:val="22577A18"/>
    <w:rsid w:val="225C42C2"/>
    <w:rsid w:val="22701780"/>
    <w:rsid w:val="22721D38"/>
    <w:rsid w:val="2273194B"/>
    <w:rsid w:val="227930C6"/>
    <w:rsid w:val="227E47B0"/>
    <w:rsid w:val="22853A52"/>
    <w:rsid w:val="228D0E5B"/>
    <w:rsid w:val="229C09BC"/>
    <w:rsid w:val="229E60DD"/>
    <w:rsid w:val="22A13ED3"/>
    <w:rsid w:val="22A31EF1"/>
    <w:rsid w:val="22AA2317"/>
    <w:rsid w:val="22AE0EB4"/>
    <w:rsid w:val="22B313C8"/>
    <w:rsid w:val="22B4720D"/>
    <w:rsid w:val="22B61C24"/>
    <w:rsid w:val="22B934C3"/>
    <w:rsid w:val="22BB1E75"/>
    <w:rsid w:val="22BB548D"/>
    <w:rsid w:val="22C40CAA"/>
    <w:rsid w:val="22C52798"/>
    <w:rsid w:val="22C6287B"/>
    <w:rsid w:val="22CA1B74"/>
    <w:rsid w:val="22CB109B"/>
    <w:rsid w:val="22D14CB0"/>
    <w:rsid w:val="22D91867"/>
    <w:rsid w:val="22E36792"/>
    <w:rsid w:val="22E569AE"/>
    <w:rsid w:val="22E6456C"/>
    <w:rsid w:val="22F45565"/>
    <w:rsid w:val="22F72C8C"/>
    <w:rsid w:val="22F866E1"/>
    <w:rsid w:val="22F95FB5"/>
    <w:rsid w:val="23013660"/>
    <w:rsid w:val="23020528"/>
    <w:rsid w:val="2302130E"/>
    <w:rsid w:val="230415AA"/>
    <w:rsid w:val="23043CB6"/>
    <w:rsid w:val="23075E8E"/>
    <w:rsid w:val="230B6414"/>
    <w:rsid w:val="231055ED"/>
    <w:rsid w:val="231708B1"/>
    <w:rsid w:val="231B25DD"/>
    <w:rsid w:val="231D71E1"/>
    <w:rsid w:val="23241284"/>
    <w:rsid w:val="23256DAA"/>
    <w:rsid w:val="23294AEC"/>
    <w:rsid w:val="232A43C0"/>
    <w:rsid w:val="232C638A"/>
    <w:rsid w:val="2338088B"/>
    <w:rsid w:val="2338762A"/>
    <w:rsid w:val="233D398A"/>
    <w:rsid w:val="233D40F4"/>
    <w:rsid w:val="233D5E40"/>
    <w:rsid w:val="233E0DE2"/>
    <w:rsid w:val="23420BED"/>
    <w:rsid w:val="23456268"/>
    <w:rsid w:val="23473ADC"/>
    <w:rsid w:val="235305E9"/>
    <w:rsid w:val="23533C7C"/>
    <w:rsid w:val="23577DD7"/>
    <w:rsid w:val="235E2C05"/>
    <w:rsid w:val="23694EE9"/>
    <w:rsid w:val="236B6EB3"/>
    <w:rsid w:val="2373607F"/>
    <w:rsid w:val="237E6430"/>
    <w:rsid w:val="23810484"/>
    <w:rsid w:val="2389175A"/>
    <w:rsid w:val="2389558B"/>
    <w:rsid w:val="23897247"/>
    <w:rsid w:val="238E0DF3"/>
    <w:rsid w:val="23902475"/>
    <w:rsid w:val="239C52BE"/>
    <w:rsid w:val="239D4741"/>
    <w:rsid w:val="23A7106E"/>
    <w:rsid w:val="23A87F35"/>
    <w:rsid w:val="23BF31DF"/>
    <w:rsid w:val="23C465C3"/>
    <w:rsid w:val="23CD191B"/>
    <w:rsid w:val="23CD7174"/>
    <w:rsid w:val="23CE7442"/>
    <w:rsid w:val="23D04D8B"/>
    <w:rsid w:val="23D30ABE"/>
    <w:rsid w:val="23D43EA1"/>
    <w:rsid w:val="23DF33FD"/>
    <w:rsid w:val="23E10F23"/>
    <w:rsid w:val="23E236EA"/>
    <w:rsid w:val="23E629DD"/>
    <w:rsid w:val="23E903FF"/>
    <w:rsid w:val="23EB612F"/>
    <w:rsid w:val="23EE24C5"/>
    <w:rsid w:val="24003A9F"/>
    <w:rsid w:val="24055943"/>
    <w:rsid w:val="2406524F"/>
    <w:rsid w:val="240B41F2"/>
    <w:rsid w:val="240D1D18"/>
    <w:rsid w:val="240D3AC6"/>
    <w:rsid w:val="24150BCD"/>
    <w:rsid w:val="24174945"/>
    <w:rsid w:val="242423BA"/>
    <w:rsid w:val="242D74E5"/>
    <w:rsid w:val="24343749"/>
    <w:rsid w:val="243D6D46"/>
    <w:rsid w:val="2443659D"/>
    <w:rsid w:val="24446083"/>
    <w:rsid w:val="24461459"/>
    <w:rsid w:val="24480FA2"/>
    <w:rsid w:val="244B3D40"/>
    <w:rsid w:val="24545D5D"/>
    <w:rsid w:val="24601010"/>
    <w:rsid w:val="2462355D"/>
    <w:rsid w:val="246373B9"/>
    <w:rsid w:val="2466767A"/>
    <w:rsid w:val="2480073C"/>
    <w:rsid w:val="24830B6A"/>
    <w:rsid w:val="24867DD9"/>
    <w:rsid w:val="24895A35"/>
    <w:rsid w:val="248A15BB"/>
    <w:rsid w:val="248A3369"/>
    <w:rsid w:val="249146F7"/>
    <w:rsid w:val="24993C6D"/>
    <w:rsid w:val="249A1394"/>
    <w:rsid w:val="249E4EC2"/>
    <w:rsid w:val="249E6E14"/>
    <w:rsid w:val="24A80904"/>
    <w:rsid w:val="24A86CDB"/>
    <w:rsid w:val="24A87C93"/>
    <w:rsid w:val="24B40E18"/>
    <w:rsid w:val="24B959FC"/>
    <w:rsid w:val="24BB2D76"/>
    <w:rsid w:val="24C22B02"/>
    <w:rsid w:val="24C36E3F"/>
    <w:rsid w:val="24C743DE"/>
    <w:rsid w:val="24C83E91"/>
    <w:rsid w:val="24D40A88"/>
    <w:rsid w:val="24D92826"/>
    <w:rsid w:val="24D942F0"/>
    <w:rsid w:val="24DB1E16"/>
    <w:rsid w:val="24DC41FD"/>
    <w:rsid w:val="24DE3309"/>
    <w:rsid w:val="24E04237"/>
    <w:rsid w:val="24E2416F"/>
    <w:rsid w:val="24E43F8D"/>
    <w:rsid w:val="24F353B2"/>
    <w:rsid w:val="24FB3068"/>
    <w:rsid w:val="25027CAA"/>
    <w:rsid w:val="25034EC9"/>
    <w:rsid w:val="250C0222"/>
    <w:rsid w:val="25106214"/>
    <w:rsid w:val="251F7F55"/>
    <w:rsid w:val="25246D8F"/>
    <w:rsid w:val="25377D83"/>
    <w:rsid w:val="253D487F"/>
    <w:rsid w:val="2540611D"/>
    <w:rsid w:val="254259F1"/>
    <w:rsid w:val="254362A6"/>
    <w:rsid w:val="254733C9"/>
    <w:rsid w:val="254C6870"/>
    <w:rsid w:val="254E02BB"/>
    <w:rsid w:val="25506360"/>
    <w:rsid w:val="2551032A"/>
    <w:rsid w:val="25537BFE"/>
    <w:rsid w:val="255671A8"/>
    <w:rsid w:val="255D33AC"/>
    <w:rsid w:val="255E53C8"/>
    <w:rsid w:val="256778C2"/>
    <w:rsid w:val="256911D0"/>
    <w:rsid w:val="256E67E6"/>
    <w:rsid w:val="2573180D"/>
    <w:rsid w:val="25735675"/>
    <w:rsid w:val="25745C15"/>
    <w:rsid w:val="257A461D"/>
    <w:rsid w:val="25834116"/>
    <w:rsid w:val="258366AA"/>
    <w:rsid w:val="25836A36"/>
    <w:rsid w:val="25873D4C"/>
    <w:rsid w:val="258924CA"/>
    <w:rsid w:val="25900E53"/>
    <w:rsid w:val="25920C9E"/>
    <w:rsid w:val="25956469"/>
    <w:rsid w:val="25983863"/>
    <w:rsid w:val="2598610D"/>
    <w:rsid w:val="2599291F"/>
    <w:rsid w:val="25A14E0E"/>
    <w:rsid w:val="25A36AD4"/>
    <w:rsid w:val="25A91F14"/>
    <w:rsid w:val="25AE1ECF"/>
    <w:rsid w:val="25B11F9C"/>
    <w:rsid w:val="25B508B9"/>
    <w:rsid w:val="25BD151C"/>
    <w:rsid w:val="25CA1B96"/>
    <w:rsid w:val="25CB1075"/>
    <w:rsid w:val="25D93F97"/>
    <w:rsid w:val="25DB1271"/>
    <w:rsid w:val="25E14C56"/>
    <w:rsid w:val="25E22C38"/>
    <w:rsid w:val="25E46AA9"/>
    <w:rsid w:val="25E62821"/>
    <w:rsid w:val="25E66CC5"/>
    <w:rsid w:val="25E82DB0"/>
    <w:rsid w:val="25E90563"/>
    <w:rsid w:val="25E92311"/>
    <w:rsid w:val="25EE5A02"/>
    <w:rsid w:val="25EF3DCB"/>
    <w:rsid w:val="25F064B8"/>
    <w:rsid w:val="25FA1D12"/>
    <w:rsid w:val="25FD6095"/>
    <w:rsid w:val="2601058D"/>
    <w:rsid w:val="260333D3"/>
    <w:rsid w:val="2605380E"/>
    <w:rsid w:val="260A4449"/>
    <w:rsid w:val="260B2287"/>
    <w:rsid w:val="260D4251"/>
    <w:rsid w:val="26105AEF"/>
    <w:rsid w:val="2613738E"/>
    <w:rsid w:val="261750D0"/>
    <w:rsid w:val="261A696E"/>
    <w:rsid w:val="26265313"/>
    <w:rsid w:val="262D6D0A"/>
    <w:rsid w:val="26301CEE"/>
    <w:rsid w:val="26307F40"/>
    <w:rsid w:val="26324249"/>
    <w:rsid w:val="26325A66"/>
    <w:rsid w:val="26442069"/>
    <w:rsid w:val="264B5099"/>
    <w:rsid w:val="264F554E"/>
    <w:rsid w:val="26556B9D"/>
    <w:rsid w:val="265C6F87"/>
    <w:rsid w:val="26681488"/>
    <w:rsid w:val="26692D51"/>
    <w:rsid w:val="26720558"/>
    <w:rsid w:val="2674607E"/>
    <w:rsid w:val="26747436"/>
    <w:rsid w:val="267B78E3"/>
    <w:rsid w:val="267C14B4"/>
    <w:rsid w:val="267C163E"/>
    <w:rsid w:val="267E6EFD"/>
    <w:rsid w:val="26805571"/>
    <w:rsid w:val="2685028B"/>
    <w:rsid w:val="268564DD"/>
    <w:rsid w:val="26912E28"/>
    <w:rsid w:val="26926505"/>
    <w:rsid w:val="26962499"/>
    <w:rsid w:val="26971D6D"/>
    <w:rsid w:val="269B7AAF"/>
    <w:rsid w:val="269C35F1"/>
    <w:rsid w:val="269D6758"/>
    <w:rsid w:val="269E1F6C"/>
    <w:rsid w:val="269F18C5"/>
    <w:rsid w:val="26AD77F2"/>
    <w:rsid w:val="26AE1A17"/>
    <w:rsid w:val="26B064BE"/>
    <w:rsid w:val="26B20955"/>
    <w:rsid w:val="26B40B71"/>
    <w:rsid w:val="26B41FE3"/>
    <w:rsid w:val="26B97F35"/>
    <w:rsid w:val="26BA3467"/>
    <w:rsid w:val="26C0506E"/>
    <w:rsid w:val="26C16DEA"/>
    <w:rsid w:val="26C91BBD"/>
    <w:rsid w:val="26CC759D"/>
    <w:rsid w:val="26CD1C32"/>
    <w:rsid w:val="26CE23C7"/>
    <w:rsid w:val="26D32C38"/>
    <w:rsid w:val="26D7400F"/>
    <w:rsid w:val="26D740B5"/>
    <w:rsid w:val="26DB1183"/>
    <w:rsid w:val="26DB3E84"/>
    <w:rsid w:val="26DD0DF2"/>
    <w:rsid w:val="26E04A8E"/>
    <w:rsid w:val="26EC1550"/>
    <w:rsid w:val="26F15921"/>
    <w:rsid w:val="26F40F6D"/>
    <w:rsid w:val="26FE063F"/>
    <w:rsid w:val="26FE1DEC"/>
    <w:rsid w:val="26FE4B00"/>
    <w:rsid w:val="27007912"/>
    <w:rsid w:val="270218DC"/>
    <w:rsid w:val="27023DDC"/>
    <w:rsid w:val="27037402"/>
    <w:rsid w:val="27067F5C"/>
    <w:rsid w:val="27096BC8"/>
    <w:rsid w:val="27107771"/>
    <w:rsid w:val="27206206"/>
    <w:rsid w:val="2724208F"/>
    <w:rsid w:val="2725381D"/>
    <w:rsid w:val="272723F3"/>
    <w:rsid w:val="27370E4C"/>
    <w:rsid w:val="273B6B9C"/>
    <w:rsid w:val="274146BF"/>
    <w:rsid w:val="27436AA7"/>
    <w:rsid w:val="274E4B21"/>
    <w:rsid w:val="27506C7C"/>
    <w:rsid w:val="27554BF5"/>
    <w:rsid w:val="27565784"/>
    <w:rsid w:val="275E288B"/>
    <w:rsid w:val="275F0ADD"/>
    <w:rsid w:val="276178A2"/>
    <w:rsid w:val="27656051"/>
    <w:rsid w:val="27661C05"/>
    <w:rsid w:val="2766398C"/>
    <w:rsid w:val="27675EA2"/>
    <w:rsid w:val="276A122F"/>
    <w:rsid w:val="276B5B65"/>
    <w:rsid w:val="277036EA"/>
    <w:rsid w:val="2773784B"/>
    <w:rsid w:val="27743E5C"/>
    <w:rsid w:val="27767BD4"/>
    <w:rsid w:val="277919F8"/>
    <w:rsid w:val="277B51EB"/>
    <w:rsid w:val="277F2241"/>
    <w:rsid w:val="27826579"/>
    <w:rsid w:val="27856069"/>
    <w:rsid w:val="27914A0E"/>
    <w:rsid w:val="279360A5"/>
    <w:rsid w:val="27AB4887"/>
    <w:rsid w:val="27B478B3"/>
    <w:rsid w:val="27BB7CDD"/>
    <w:rsid w:val="27BD0F59"/>
    <w:rsid w:val="27C44DE4"/>
    <w:rsid w:val="27C53681"/>
    <w:rsid w:val="27CC26B3"/>
    <w:rsid w:val="27D6379B"/>
    <w:rsid w:val="27D6692D"/>
    <w:rsid w:val="27D86AE1"/>
    <w:rsid w:val="27E07EC4"/>
    <w:rsid w:val="27E97B29"/>
    <w:rsid w:val="27F07987"/>
    <w:rsid w:val="27F541B1"/>
    <w:rsid w:val="27F73003"/>
    <w:rsid w:val="27F751B9"/>
    <w:rsid w:val="27F90E8D"/>
    <w:rsid w:val="27FC6478"/>
    <w:rsid w:val="28122322"/>
    <w:rsid w:val="28133675"/>
    <w:rsid w:val="281F026C"/>
    <w:rsid w:val="282141FF"/>
    <w:rsid w:val="28235FAE"/>
    <w:rsid w:val="28292E99"/>
    <w:rsid w:val="282E6701"/>
    <w:rsid w:val="283417BC"/>
    <w:rsid w:val="28374829"/>
    <w:rsid w:val="28397B71"/>
    <w:rsid w:val="284101E2"/>
    <w:rsid w:val="28416B3D"/>
    <w:rsid w:val="284348CF"/>
    <w:rsid w:val="28463672"/>
    <w:rsid w:val="284B4708"/>
    <w:rsid w:val="284C3449"/>
    <w:rsid w:val="284D1CAD"/>
    <w:rsid w:val="28506677"/>
    <w:rsid w:val="28535679"/>
    <w:rsid w:val="2854041E"/>
    <w:rsid w:val="2854308B"/>
    <w:rsid w:val="28551EE0"/>
    <w:rsid w:val="28565D06"/>
    <w:rsid w:val="28573300"/>
    <w:rsid w:val="2859743E"/>
    <w:rsid w:val="285F4283"/>
    <w:rsid w:val="285F6030"/>
    <w:rsid w:val="28643ED1"/>
    <w:rsid w:val="28650375"/>
    <w:rsid w:val="28667C49"/>
    <w:rsid w:val="286759E7"/>
    <w:rsid w:val="2869656D"/>
    <w:rsid w:val="28763382"/>
    <w:rsid w:val="287A36F4"/>
    <w:rsid w:val="287C297B"/>
    <w:rsid w:val="287D5350"/>
    <w:rsid w:val="288115E3"/>
    <w:rsid w:val="28862099"/>
    <w:rsid w:val="28884063"/>
    <w:rsid w:val="2889373A"/>
    <w:rsid w:val="288D3795"/>
    <w:rsid w:val="288E4C60"/>
    <w:rsid w:val="288F64D6"/>
    <w:rsid w:val="28956780"/>
    <w:rsid w:val="28980C39"/>
    <w:rsid w:val="289A78F2"/>
    <w:rsid w:val="289C6A35"/>
    <w:rsid w:val="28A6098D"/>
    <w:rsid w:val="28A80261"/>
    <w:rsid w:val="28A9210C"/>
    <w:rsid w:val="28AA668A"/>
    <w:rsid w:val="28AB7477"/>
    <w:rsid w:val="28AF7842"/>
    <w:rsid w:val="28B007AE"/>
    <w:rsid w:val="28B135BA"/>
    <w:rsid w:val="28B14A38"/>
    <w:rsid w:val="28B443D0"/>
    <w:rsid w:val="28B60BD0"/>
    <w:rsid w:val="28B704A4"/>
    <w:rsid w:val="28B72E86"/>
    <w:rsid w:val="28BA1D43"/>
    <w:rsid w:val="28BA7F95"/>
    <w:rsid w:val="28C3509B"/>
    <w:rsid w:val="28CB68CB"/>
    <w:rsid w:val="28DE0127"/>
    <w:rsid w:val="28EA087A"/>
    <w:rsid w:val="28EF5E90"/>
    <w:rsid w:val="28FA12B8"/>
    <w:rsid w:val="29071377"/>
    <w:rsid w:val="290C4DE2"/>
    <w:rsid w:val="29152A4A"/>
    <w:rsid w:val="29156E64"/>
    <w:rsid w:val="29194864"/>
    <w:rsid w:val="29214C42"/>
    <w:rsid w:val="29266E76"/>
    <w:rsid w:val="292A336C"/>
    <w:rsid w:val="292D00A9"/>
    <w:rsid w:val="292D0766"/>
    <w:rsid w:val="29310257"/>
    <w:rsid w:val="293136F2"/>
    <w:rsid w:val="2936693A"/>
    <w:rsid w:val="293B10D5"/>
    <w:rsid w:val="293B7327"/>
    <w:rsid w:val="293E32B9"/>
    <w:rsid w:val="29400D59"/>
    <w:rsid w:val="2940691B"/>
    <w:rsid w:val="2951642F"/>
    <w:rsid w:val="29543F45"/>
    <w:rsid w:val="29600B3C"/>
    <w:rsid w:val="29603C84"/>
    <w:rsid w:val="29606D8E"/>
    <w:rsid w:val="29637914"/>
    <w:rsid w:val="29671ECA"/>
    <w:rsid w:val="29690088"/>
    <w:rsid w:val="297140D1"/>
    <w:rsid w:val="297208B4"/>
    <w:rsid w:val="297F5CD0"/>
    <w:rsid w:val="29802F8C"/>
    <w:rsid w:val="29804D3A"/>
    <w:rsid w:val="29852351"/>
    <w:rsid w:val="29856A75"/>
    <w:rsid w:val="2988541A"/>
    <w:rsid w:val="298C1931"/>
    <w:rsid w:val="298D57FB"/>
    <w:rsid w:val="29A039A1"/>
    <w:rsid w:val="29A053DC"/>
    <w:rsid w:val="29A540A3"/>
    <w:rsid w:val="29AB625B"/>
    <w:rsid w:val="29AF57DD"/>
    <w:rsid w:val="29B11398"/>
    <w:rsid w:val="29B13146"/>
    <w:rsid w:val="29BC1FD4"/>
    <w:rsid w:val="29BD5F8E"/>
    <w:rsid w:val="29BF5862"/>
    <w:rsid w:val="29C410CB"/>
    <w:rsid w:val="29D81024"/>
    <w:rsid w:val="29DD4F12"/>
    <w:rsid w:val="29E03A2B"/>
    <w:rsid w:val="29E10786"/>
    <w:rsid w:val="29E22672"/>
    <w:rsid w:val="29E40EB4"/>
    <w:rsid w:val="29E452C9"/>
    <w:rsid w:val="29EA2729"/>
    <w:rsid w:val="29ED57D5"/>
    <w:rsid w:val="29F01EC0"/>
    <w:rsid w:val="29F319B0"/>
    <w:rsid w:val="29FF6315"/>
    <w:rsid w:val="2A027E45"/>
    <w:rsid w:val="2A0A5306"/>
    <w:rsid w:val="2A10527B"/>
    <w:rsid w:val="2A12612D"/>
    <w:rsid w:val="2A16744D"/>
    <w:rsid w:val="2A174004"/>
    <w:rsid w:val="2A194DCB"/>
    <w:rsid w:val="2A1A6F3D"/>
    <w:rsid w:val="2A1D07DB"/>
    <w:rsid w:val="2A1E1880"/>
    <w:rsid w:val="2A202079"/>
    <w:rsid w:val="2A3B7451"/>
    <w:rsid w:val="2A4626EC"/>
    <w:rsid w:val="2A482678"/>
    <w:rsid w:val="2A48425F"/>
    <w:rsid w:val="2A4E6E05"/>
    <w:rsid w:val="2A516A79"/>
    <w:rsid w:val="2A546455"/>
    <w:rsid w:val="2A5B19FF"/>
    <w:rsid w:val="2A5C1303"/>
    <w:rsid w:val="2A5F2BA2"/>
    <w:rsid w:val="2A6401B8"/>
    <w:rsid w:val="2A64465C"/>
    <w:rsid w:val="2A65662C"/>
    <w:rsid w:val="2A68414C"/>
    <w:rsid w:val="2A703001"/>
    <w:rsid w:val="2A704DAF"/>
    <w:rsid w:val="2A7725E1"/>
    <w:rsid w:val="2A787EFB"/>
    <w:rsid w:val="2A79461C"/>
    <w:rsid w:val="2A7E3970"/>
    <w:rsid w:val="2A83207C"/>
    <w:rsid w:val="2A906CDB"/>
    <w:rsid w:val="2A924D25"/>
    <w:rsid w:val="2A954815"/>
    <w:rsid w:val="2A9A007E"/>
    <w:rsid w:val="2A9C29FF"/>
    <w:rsid w:val="2AA9206F"/>
    <w:rsid w:val="2AB27175"/>
    <w:rsid w:val="2AB90504"/>
    <w:rsid w:val="2ABC4498"/>
    <w:rsid w:val="2ABE1FBE"/>
    <w:rsid w:val="2ABE56EA"/>
    <w:rsid w:val="2ACC2948"/>
    <w:rsid w:val="2AD16877"/>
    <w:rsid w:val="2AD5457D"/>
    <w:rsid w:val="2AD96DF8"/>
    <w:rsid w:val="2ADC1180"/>
    <w:rsid w:val="2ADE7F6A"/>
    <w:rsid w:val="2AE0599B"/>
    <w:rsid w:val="2AE15136"/>
    <w:rsid w:val="2AE9432B"/>
    <w:rsid w:val="2AEF232A"/>
    <w:rsid w:val="2AEF3F25"/>
    <w:rsid w:val="2AF27EBA"/>
    <w:rsid w:val="2AF81E31"/>
    <w:rsid w:val="2AFC3F40"/>
    <w:rsid w:val="2AFE060C"/>
    <w:rsid w:val="2B011EAB"/>
    <w:rsid w:val="2B0636B9"/>
    <w:rsid w:val="2B0D0850"/>
    <w:rsid w:val="2B0F281A"/>
    <w:rsid w:val="2B140361"/>
    <w:rsid w:val="2B1B11BE"/>
    <w:rsid w:val="2B1D7E71"/>
    <w:rsid w:val="2B1E480B"/>
    <w:rsid w:val="2B2067D5"/>
    <w:rsid w:val="2B2160A9"/>
    <w:rsid w:val="2B24036C"/>
    <w:rsid w:val="2B2517E3"/>
    <w:rsid w:val="2B285689"/>
    <w:rsid w:val="2B2C33CC"/>
    <w:rsid w:val="2B2D0FAE"/>
    <w:rsid w:val="2B365FF8"/>
    <w:rsid w:val="2B3B6E72"/>
    <w:rsid w:val="2B3C1451"/>
    <w:rsid w:val="2B4104F9"/>
    <w:rsid w:val="2B486D96"/>
    <w:rsid w:val="2B4A1011"/>
    <w:rsid w:val="2B4A1AA4"/>
    <w:rsid w:val="2B4E7C81"/>
    <w:rsid w:val="2B563FA5"/>
    <w:rsid w:val="2B591CE7"/>
    <w:rsid w:val="2B5E72FD"/>
    <w:rsid w:val="2B626DED"/>
    <w:rsid w:val="2B6761B2"/>
    <w:rsid w:val="2B6F5066"/>
    <w:rsid w:val="2B767481"/>
    <w:rsid w:val="2B795EE5"/>
    <w:rsid w:val="2B830B3D"/>
    <w:rsid w:val="2B85488A"/>
    <w:rsid w:val="2B876854"/>
    <w:rsid w:val="2B990939"/>
    <w:rsid w:val="2B9B22FF"/>
    <w:rsid w:val="2B9D1BD3"/>
    <w:rsid w:val="2BA411B4"/>
    <w:rsid w:val="2BA51C2E"/>
    <w:rsid w:val="2BAF7B59"/>
    <w:rsid w:val="2BB02C59"/>
    <w:rsid w:val="2BB1742D"/>
    <w:rsid w:val="2BB2014B"/>
    <w:rsid w:val="2BBF2817"/>
    <w:rsid w:val="2BC453B2"/>
    <w:rsid w:val="2BC60DD8"/>
    <w:rsid w:val="2BC730F4"/>
    <w:rsid w:val="2BC80B95"/>
    <w:rsid w:val="2BCC7FF5"/>
    <w:rsid w:val="2BCD6DAC"/>
    <w:rsid w:val="2BCF3D57"/>
    <w:rsid w:val="2BD63337"/>
    <w:rsid w:val="2BD7612F"/>
    <w:rsid w:val="2BDF21EC"/>
    <w:rsid w:val="2BE23A8A"/>
    <w:rsid w:val="2BE24D7B"/>
    <w:rsid w:val="2BE549E0"/>
    <w:rsid w:val="2BE83051"/>
    <w:rsid w:val="2BE83D71"/>
    <w:rsid w:val="2BEC66B7"/>
    <w:rsid w:val="2BF13CCD"/>
    <w:rsid w:val="2BF269D2"/>
    <w:rsid w:val="2BF46CA5"/>
    <w:rsid w:val="2BF612E4"/>
    <w:rsid w:val="2BF61940"/>
    <w:rsid w:val="2C047EA4"/>
    <w:rsid w:val="2C071385"/>
    <w:rsid w:val="2C0C0B07"/>
    <w:rsid w:val="2C0F7B3F"/>
    <w:rsid w:val="2C182279"/>
    <w:rsid w:val="2C1C349C"/>
    <w:rsid w:val="2C1F6A8C"/>
    <w:rsid w:val="2C2A71DF"/>
    <w:rsid w:val="2C2B5431"/>
    <w:rsid w:val="2C2E0415"/>
    <w:rsid w:val="2C2E433C"/>
    <w:rsid w:val="2C300C99"/>
    <w:rsid w:val="2C303227"/>
    <w:rsid w:val="2C313A36"/>
    <w:rsid w:val="2C424518"/>
    <w:rsid w:val="2C500A96"/>
    <w:rsid w:val="2C547A9D"/>
    <w:rsid w:val="2C550700"/>
    <w:rsid w:val="2C56022E"/>
    <w:rsid w:val="2C5A5D16"/>
    <w:rsid w:val="2C5F3AE7"/>
    <w:rsid w:val="2C623B4C"/>
    <w:rsid w:val="2C6271F2"/>
    <w:rsid w:val="2C6B7DB9"/>
    <w:rsid w:val="2C6C4AE8"/>
    <w:rsid w:val="2C6D5A4A"/>
    <w:rsid w:val="2C73295A"/>
    <w:rsid w:val="2C7A0167"/>
    <w:rsid w:val="2C7C7A3B"/>
    <w:rsid w:val="2C813499"/>
    <w:rsid w:val="2C8367E7"/>
    <w:rsid w:val="2C876760"/>
    <w:rsid w:val="2C8A455E"/>
    <w:rsid w:val="2C8C3713"/>
    <w:rsid w:val="2C8F1D88"/>
    <w:rsid w:val="2C934D84"/>
    <w:rsid w:val="2C94143D"/>
    <w:rsid w:val="2C9A6113"/>
    <w:rsid w:val="2C9C00DD"/>
    <w:rsid w:val="2C9C2B5B"/>
    <w:rsid w:val="2CA156F3"/>
    <w:rsid w:val="2CA23219"/>
    <w:rsid w:val="2CA23EE7"/>
    <w:rsid w:val="2CA43435"/>
    <w:rsid w:val="2CA86A82"/>
    <w:rsid w:val="2CA92DF6"/>
    <w:rsid w:val="2CAE7E10"/>
    <w:rsid w:val="2CB25B52"/>
    <w:rsid w:val="2CB42040"/>
    <w:rsid w:val="2CB573F1"/>
    <w:rsid w:val="2CB6149A"/>
    <w:rsid w:val="2CB847EB"/>
    <w:rsid w:val="2CB959F1"/>
    <w:rsid w:val="2CD14AB5"/>
    <w:rsid w:val="2CD80169"/>
    <w:rsid w:val="2CDC2BCF"/>
    <w:rsid w:val="2CDD4252"/>
    <w:rsid w:val="2CDE0C6B"/>
    <w:rsid w:val="2CDF446E"/>
    <w:rsid w:val="2CE26F08"/>
    <w:rsid w:val="2CE35D0C"/>
    <w:rsid w:val="2CEB2E12"/>
    <w:rsid w:val="2CEE645F"/>
    <w:rsid w:val="2CEF46B1"/>
    <w:rsid w:val="2CF253E3"/>
    <w:rsid w:val="2CF32077"/>
    <w:rsid w:val="2CF717B7"/>
    <w:rsid w:val="2CF75F45"/>
    <w:rsid w:val="2CF9108B"/>
    <w:rsid w:val="2CFF5B59"/>
    <w:rsid w:val="2D047A30"/>
    <w:rsid w:val="2D0B0DBF"/>
    <w:rsid w:val="2D1934DC"/>
    <w:rsid w:val="2D2268C9"/>
    <w:rsid w:val="2D2307FE"/>
    <w:rsid w:val="2D245598"/>
    <w:rsid w:val="2D2463B0"/>
    <w:rsid w:val="2D25435E"/>
    <w:rsid w:val="2D267485"/>
    <w:rsid w:val="2D285E15"/>
    <w:rsid w:val="2D2B5981"/>
    <w:rsid w:val="2D2D6180"/>
    <w:rsid w:val="2D373EA7"/>
    <w:rsid w:val="2D3A16A4"/>
    <w:rsid w:val="2D4254F8"/>
    <w:rsid w:val="2D440015"/>
    <w:rsid w:val="2D55177B"/>
    <w:rsid w:val="2D5B0221"/>
    <w:rsid w:val="2D5B6A13"/>
    <w:rsid w:val="2D632302"/>
    <w:rsid w:val="2D654973"/>
    <w:rsid w:val="2D6E6F72"/>
    <w:rsid w:val="2D6F75A0"/>
    <w:rsid w:val="2D7878DE"/>
    <w:rsid w:val="2D7918D9"/>
    <w:rsid w:val="2D7C1CBC"/>
    <w:rsid w:val="2D856DC3"/>
    <w:rsid w:val="2D8A74E0"/>
    <w:rsid w:val="2D8B508B"/>
    <w:rsid w:val="2D8D3ECA"/>
    <w:rsid w:val="2D915768"/>
    <w:rsid w:val="2D9323B0"/>
    <w:rsid w:val="2D942B57"/>
    <w:rsid w:val="2D955338"/>
    <w:rsid w:val="2D9D410D"/>
    <w:rsid w:val="2D9E1C33"/>
    <w:rsid w:val="2D9F32D0"/>
    <w:rsid w:val="2DAA4A7C"/>
    <w:rsid w:val="2DAB3812"/>
    <w:rsid w:val="2DB9081B"/>
    <w:rsid w:val="2DBD752B"/>
    <w:rsid w:val="2DC55411"/>
    <w:rsid w:val="2DCF003E"/>
    <w:rsid w:val="2DCF44E2"/>
    <w:rsid w:val="2DD92C6B"/>
    <w:rsid w:val="2DDF2977"/>
    <w:rsid w:val="2DDF4D42"/>
    <w:rsid w:val="2DE0049D"/>
    <w:rsid w:val="2DE27D71"/>
    <w:rsid w:val="2DF06C24"/>
    <w:rsid w:val="2DF301D1"/>
    <w:rsid w:val="2DF33F22"/>
    <w:rsid w:val="2DF45CF7"/>
    <w:rsid w:val="2DFB7085"/>
    <w:rsid w:val="2DFD104F"/>
    <w:rsid w:val="2E031E84"/>
    <w:rsid w:val="2E051CB2"/>
    <w:rsid w:val="2E083277"/>
    <w:rsid w:val="2E087070"/>
    <w:rsid w:val="2E0A17B3"/>
    <w:rsid w:val="2E1221D6"/>
    <w:rsid w:val="2E163EBF"/>
    <w:rsid w:val="2E187C37"/>
    <w:rsid w:val="2E1B5F45"/>
    <w:rsid w:val="2E1D524D"/>
    <w:rsid w:val="2E1E0EB0"/>
    <w:rsid w:val="2E2465DC"/>
    <w:rsid w:val="2E370D7E"/>
    <w:rsid w:val="2E382087"/>
    <w:rsid w:val="2E3A195C"/>
    <w:rsid w:val="2E426A62"/>
    <w:rsid w:val="2E4274D4"/>
    <w:rsid w:val="2E456552"/>
    <w:rsid w:val="2E5A23CD"/>
    <w:rsid w:val="2E6B44F7"/>
    <w:rsid w:val="2E701821"/>
    <w:rsid w:val="2E744143"/>
    <w:rsid w:val="2E753075"/>
    <w:rsid w:val="2E756E38"/>
    <w:rsid w:val="2E7863AA"/>
    <w:rsid w:val="2E7C01C6"/>
    <w:rsid w:val="2E7C6418"/>
    <w:rsid w:val="2E862DF3"/>
    <w:rsid w:val="2E891598"/>
    <w:rsid w:val="2E8A33A8"/>
    <w:rsid w:val="2E8B77F8"/>
    <w:rsid w:val="2E933762"/>
    <w:rsid w:val="2E9A17D0"/>
    <w:rsid w:val="2E9A1D89"/>
    <w:rsid w:val="2E9C3B2E"/>
    <w:rsid w:val="2E9C6A05"/>
    <w:rsid w:val="2EA5039F"/>
    <w:rsid w:val="2EA80FBB"/>
    <w:rsid w:val="2EA8720D"/>
    <w:rsid w:val="2EAB0AAB"/>
    <w:rsid w:val="2EAC5EAB"/>
    <w:rsid w:val="2EAD5E54"/>
    <w:rsid w:val="2EB13DC8"/>
    <w:rsid w:val="2EB27F4C"/>
    <w:rsid w:val="2EB931C8"/>
    <w:rsid w:val="2EC35DF5"/>
    <w:rsid w:val="2EC851B9"/>
    <w:rsid w:val="2ED609BC"/>
    <w:rsid w:val="2ED74DED"/>
    <w:rsid w:val="2ED7699F"/>
    <w:rsid w:val="2ED973C6"/>
    <w:rsid w:val="2ED97402"/>
    <w:rsid w:val="2EDA6C9B"/>
    <w:rsid w:val="2EDC6EB7"/>
    <w:rsid w:val="2EE31FF3"/>
    <w:rsid w:val="2EE43FBD"/>
    <w:rsid w:val="2EE5667F"/>
    <w:rsid w:val="2EE8585B"/>
    <w:rsid w:val="2EEB70FA"/>
    <w:rsid w:val="2EF5543D"/>
    <w:rsid w:val="2EF74B4B"/>
    <w:rsid w:val="2EF82C68"/>
    <w:rsid w:val="2EFC30B5"/>
    <w:rsid w:val="2F000DF7"/>
    <w:rsid w:val="2F032695"/>
    <w:rsid w:val="2F104DB2"/>
    <w:rsid w:val="2F112202"/>
    <w:rsid w:val="2F126434"/>
    <w:rsid w:val="2F172180"/>
    <w:rsid w:val="2F19206B"/>
    <w:rsid w:val="2F1C3757"/>
    <w:rsid w:val="2F1D7C11"/>
    <w:rsid w:val="2F1E20A9"/>
    <w:rsid w:val="2F266825"/>
    <w:rsid w:val="2F283EAA"/>
    <w:rsid w:val="2F2B6DA1"/>
    <w:rsid w:val="2F2B74F6"/>
    <w:rsid w:val="2F3110DA"/>
    <w:rsid w:val="2F350375"/>
    <w:rsid w:val="2F3F2FA2"/>
    <w:rsid w:val="2F432A92"/>
    <w:rsid w:val="2F454A5C"/>
    <w:rsid w:val="2F4B793B"/>
    <w:rsid w:val="2F5729E1"/>
    <w:rsid w:val="2F5B602D"/>
    <w:rsid w:val="2F755BC5"/>
    <w:rsid w:val="2F814C7D"/>
    <w:rsid w:val="2F861794"/>
    <w:rsid w:val="2F866E22"/>
    <w:rsid w:val="2F8B61E7"/>
    <w:rsid w:val="2F907562"/>
    <w:rsid w:val="2FA07EE4"/>
    <w:rsid w:val="2FA5374C"/>
    <w:rsid w:val="2FA71273"/>
    <w:rsid w:val="2FAD694E"/>
    <w:rsid w:val="2FAF45CB"/>
    <w:rsid w:val="2FB83480"/>
    <w:rsid w:val="2FC736C3"/>
    <w:rsid w:val="2FCD67FF"/>
    <w:rsid w:val="2FD47B8E"/>
    <w:rsid w:val="2FD66950"/>
    <w:rsid w:val="2FDA47D9"/>
    <w:rsid w:val="2FE14059"/>
    <w:rsid w:val="2FE51D9B"/>
    <w:rsid w:val="2FF24BE6"/>
    <w:rsid w:val="2FF81ACE"/>
    <w:rsid w:val="2FF930BF"/>
    <w:rsid w:val="2FFA3A98"/>
    <w:rsid w:val="2FFB511A"/>
    <w:rsid w:val="2FFF78F5"/>
    <w:rsid w:val="30004E27"/>
    <w:rsid w:val="300466C5"/>
    <w:rsid w:val="30087782"/>
    <w:rsid w:val="300C3002"/>
    <w:rsid w:val="300E30A0"/>
    <w:rsid w:val="30115ABD"/>
    <w:rsid w:val="301A4747"/>
    <w:rsid w:val="301D7787"/>
    <w:rsid w:val="30201025"/>
    <w:rsid w:val="302208F9"/>
    <w:rsid w:val="30281C88"/>
    <w:rsid w:val="302A1235"/>
    <w:rsid w:val="302D7DA2"/>
    <w:rsid w:val="302F3016"/>
    <w:rsid w:val="30344E24"/>
    <w:rsid w:val="303960D5"/>
    <w:rsid w:val="3045283A"/>
    <w:rsid w:val="3050190A"/>
    <w:rsid w:val="30525954"/>
    <w:rsid w:val="3055169B"/>
    <w:rsid w:val="30590093"/>
    <w:rsid w:val="30637C28"/>
    <w:rsid w:val="30711881"/>
    <w:rsid w:val="30754525"/>
    <w:rsid w:val="30782C0F"/>
    <w:rsid w:val="307C26FF"/>
    <w:rsid w:val="30874C00"/>
    <w:rsid w:val="308A000C"/>
    <w:rsid w:val="308A0EDE"/>
    <w:rsid w:val="30901C5B"/>
    <w:rsid w:val="30912C84"/>
    <w:rsid w:val="3095731D"/>
    <w:rsid w:val="30A25EDE"/>
    <w:rsid w:val="30AC12E0"/>
    <w:rsid w:val="30AD6ADD"/>
    <w:rsid w:val="30AF4165"/>
    <w:rsid w:val="30B359F5"/>
    <w:rsid w:val="30B80CAC"/>
    <w:rsid w:val="30BA4FD6"/>
    <w:rsid w:val="30BC4496"/>
    <w:rsid w:val="30BD73DE"/>
    <w:rsid w:val="30BF25EC"/>
    <w:rsid w:val="30C16364"/>
    <w:rsid w:val="30D2532F"/>
    <w:rsid w:val="30D83F84"/>
    <w:rsid w:val="30D87458"/>
    <w:rsid w:val="30DA59F4"/>
    <w:rsid w:val="30DA7426"/>
    <w:rsid w:val="30DC13F0"/>
    <w:rsid w:val="30DC4F4C"/>
    <w:rsid w:val="30E10D65"/>
    <w:rsid w:val="30E12562"/>
    <w:rsid w:val="30E55369"/>
    <w:rsid w:val="30E958BB"/>
    <w:rsid w:val="30E97A3C"/>
    <w:rsid w:val="30EA2141"/>
    <w:rsid w:val="30EC6DAB"/>
    <w:rsid w:val="30F009F7"/>
    <w:rsid w:val="30F14922"/>
    <w:rsid w:val="30F77FD8"/>
    <w:rsid w:val="310271F1"/>
    <w:rsid w:val="31077AEF"/>
    <w:rsid w:val="310D15A9"/>
    <w:rsid w:val="31106622"/>
    <w:rsid w:val="311C4B9B"/>
    <w:rsid w:val="31215055"/>
    <w:rsid w:val="31222A9A"/>
    <w:rsid w:val="31255540"/>
    <w:rsid w:val="312871B6"/>
    <w:rsid w:val="31356F6E"/>
    <w:rsid w:val="313D22B4"/>
    <w:rsid w:val="3143321D"/>
    <w:rsid w:val="31462D0D"/>
    <w:rsid w:val="3147048D"/>
    <w:rsid w:val="314A336E"/>
    <w:rsid w:val="31501F57"/>
    <w:rsid w:val="31541D0B"/>
    <w:rsid w:val="31592A40"/>
    <w:rsid w:val="3159659D"/>
    <w:rsid w:val="315D170E"/>
    <w:rsid w:val="31613A9C"/>
    <w:rsid w:val="3163741B"/>
    <w:rsid w:val="31647A1E"/>
    <w:rsid w:val="316513E5"/>
    <w:rsid w:val="31664408"/>
    <w:rsid w:val="3169782F"/>
    <w:rsid w:val="317542D6"/>
    <w:rsid w:val="31754CB9"/>
    <w:rsid w:val="31782A34"/>
    <w:rsid w:val="317A564D"/>
    <w:rsid w:val="317A5C55"/>
    <w:rsid w:val="317F1D7B"/>
    <w:rsid w:val="31834DD6"/>
    <w:rsid w:val="318555E4"/>
    <w:rsid w:val="31880423"/>
    <w:rsid w:val="318E559B"/>
    <w:rsid w:val="3190662E"/>
    <w:rsid w:val="319677F1"/>
    <w:rsid w:val="31997D9D"/>
    <w:rsid w:val="319C46DB"/>
    <w:rsid w:val="31A0241D"/>
    <w:rsid w:val="31A44643"/>
    <w:rsid w:val="31A737AC"/>
    <w:rsid w:val="31A74A83"/>
    <w:rsid w:val="31AC0DC2"/>
    <w:rsid w:val="31AD5541"/>
    <w:rsid w:val="31B44E0A"/>
    <w:rsid w:val="31BC5D15"/>
    <w:rsid w:val="31BF29D4"/>
    <w:rsid w:val="31C205E6"/>
    <w:rsid w:val="31C330A1"/>
    <w:rsid w:val="31C45333"/>
    <w:rsid w:val="31CE5713"/>
    <w:rsid w:val="31DB16A7"/>
    <w:rsid w:val="31DF16A1"/>
    <w:rsid w:val="31E0281A"/>
    <w:rsid w:val="31E06CBE"/>
    <w:rsid w:val="31E642F0"/>
    <w:rsid w:val="31E765AC"/>
    <w:rsid w:val="31EA71FF"/>
    <w:rsid w:val="31F4315B"/>
    <w:rsid w:val="31F6203D"/>
    <w:rsid w:val="31F63D43"/>
    <w:rsid w:val="31F6744F"/>
    <w:rsid w:val="31FC517A"/>
    <w:rsid w:val="31FF614A"/>
    <w:rsid w:val="32004C6A"/>
    <w:rsid w:val="32070DB5"/>
    <w:rsid w:val="3207249C"/>
    <w:rsid w:val="3207424B"/>
    <w:rsid w:val="320C589F"/>
    <w:rsid w:val="32114042"/>
    <w:rsid w:val="32142DA4"/>
    <w:rsid w:val="32235266"/>
    <w:rsid w:val="322443F2"/>
    <w:rsid w:val="322862A8"/>
    <w:rsid w:val="322A1CE7"/>
    <w:rsid w:val="322E7A29"/>
    <w:rsid w:val="322F0ABB"/>
    <w:rsid w:val="322F72FD"/>
    <w:rsid w:val="32357C99"/>
    <w:rsid w:val="32363F85"/>
    <w:rsid w:val="323B2146"/>
    <w:rsid w:val="324059AE"/>
    <w:rsid w:val="32496611"/>
    <w:rsid w:val="32536A28"/>
    <w:rsid w:val="32566FCA"/>
    <w:rsid w:val="325904C6"/>
    <w:rsid w:val="32635858"/>
    <w:rsid w:val="3277029E"/>
    <w:rsid w:val="327C4C79"/>
    <w:rsid w:val="32807B59"/>
    <w:rsid w:val="32891103"/>
    <w:rsid w:val="328D7733"/>
    <w:rsid w:val="32913753"/>
    <w:rsid w:val="32924229"/>
    <w:rsid w:val="3292634E"/>
    <w:rsid w:val="32931F82"/>
    <w:rsid w:val="3296737C"/>
    <w:rsid w:val="329735BE"/>
    <w:rsid w:val="329A50BF"/>
    <w:rsid w:val="329D4F06"/>
    <w:rsid w:val="32A221C5"/>
    <w:rsid w:val="32B26993"/>
    <w:rsid w:val="32B55A55"/>
    <w:rsid w:val="32B63081"/>
    <w:rsid w:val="32BB5517"/>
    <w:rsid w:val="32C91500"/>
    <w:rsid w:val="32D1799F"/>
    <w:rsid w:val="32D9768F"/>
    <w:rsid w:val="32DD4FAB"/>
    <w:rsid w:val="32E37316"/>
    <w:rsid w:val="32E75E2A"/>
    <w:rsid w:val="32EE71B8"/>
    <w:rsid w:val="32EF627D"/>
    <w:rsid w:val="32F03E0C"/>
    <w:rsid w:val="32F26CA9"/>
    <w:rsid w:val="32F347CF"/>
    <w:rsid w:val="32FD11AA"/>
    <w:rsid w:val="330050C2"/>
    <w:rsid w:val="3317639B"/>
    <w:rsid w:val="33187BD1"/>
    <w:rsid w:val="33193DC3"/>
    <w:rsid w:val="331D7A9E"/>
    <w:rsid w:val="33226E62"/>
    <w:rsid w:val="33244988"/>
    <w:rsid w:val="332525B0"/>
    <w:rsid w:val="33323549"/>
    <w:rsid w:val="333A39C7"/>
    <w:rsid w:val="333A41AC"/>
    <w:rsid w:val="333C7F24"/>
    <w:rsid w:val="3344143A"/>
    <w:rsid w:val="33490893"/>
    <w:rsid w:val="33550FE6"/>
    <w:rsid w:val="335829B0"/>
    <w:rsid w:val="33586BF1"/>
    <w:rsid w:val="335C2374"/>
    <w:rsid w:val="33656CE7"/>
    <w:rsid w:val="336631F3"/>
    <w:rsid w:val="33682611"/>
    <w:rsid w:val="338843BB"/>
    <w:rsid w:val="33884F17"/>
    <w:rsid w:val="338F4644"/>
    <w:rsid w:val="33915230"/>
    <w:rsid w:val="33957634"/>
    <w:rsid w:val="339746E0"/>
    <w:rsid w:val="339935C8"/>
    <w:rsid w:val="339A687B"/>
    <w:rsid w:val="339C09C3"/>
    <w:rsid w:val="33A61841"/>
    <w:rsid w:val="33A64597"/>
    <w:rsid w:val="33AB50A9"/>
    <w:rsid w:val="33AF44DE"/>
    <w:rsid w:val="33AF4B9A"/>
    <w:rsid w:val="33AF5036"/>
    <w:rsid w:val="33B07C43"/>
    <w:rsid w:val="33B26438"/>
    <w:rsid w:val="33B43F5E"/>
    <w:rsid w:val="33B65F28"/>
    <w:rsid w:val="33B73A4E"/>
    <w:rsid w:val="33C06DA7"/>
    <w:rsid w:val="33C12C40"/>
    <w:rsid w:val="33C341A1"/>
    <w:rsid w:val="33D11D88"/>
    <w:rsid w:val="33D64A34"/>
    <w:rsid w:val="33DC34B5"/>
    <w:rsid w:val="33DC5263"/>
    <w:rsid w:val="33E050FA"/>
    <w:rsid w:val="33E34E15"/>
    <w:rsid w:val="33E660E2"/>
    <w:rsid w:val="33E74A61"/>
    <w:rsid w:val="33ED7470"/>
    <w:rsid w:val="33EF143A"/>
    <w:rsid w:val="33F16F60"/>
    <w:rsid w:val="33F425AD"/>
    <w:rsid w:val="33F56325"/>
    <w:rsid w:val="34047C4D"/>
    <w:rsid w:val="340A5E5D"/>
    <w:rsid w:val="34125129"/>
    <w:rsid w:val="34126383"/>
    <w:rsid w:val="341A4715"/>
    <w:rsid w:val="341B6C5D"/>
    <w:rsid w:val="341C1DD9"/>
    <w:rsid w:val="341C22BC"/>
    <w:rsid w:val="341E3ACD"/>
    <w:rsid w:val="342033A2"/>
    <w:rsid w:val="34212373"/>
    <w:rsid w:val="3422536C"/>
    <w:rsid w:val="34296447"/>
    <w:rsid w:val="342D71CE"/>
    <w:rsid w:val="343230D5"/>
    <w:rsid w:val="3437693D"/>
    <w:rsid w:val="344F012B"/>
    <w:rsid w:val="34515C51"/>
    <w:rsid w:val="3458095B"/>
    <w:rsid w:val="345D2848"/>
    <w:rsid w:val="345D63A4"/>
    <w:rsid w:val="34652DEE"/>
    <w:rsid w:val="346E3364"/>
    <w:rsid w:val="346E4A1E"/>
    <w:rsid w:val="346F56E6"/>
    <w:rsid w:val="34737FC2"/>
    <w:rsid w:val="34780881"/>
    <w:rsid w:val="34781A04"/>
    <w:rsid w:val="34781E30"/>
    <w:rsid w:val="347E456C"/>
    <w:rsid w:val="347F27BE"/>
    <w:rsid w:val="34826D0B"/>
    <w:rsid w:val="34847F41"/>
    <w:rsid w:val="348663D6"/>
    <w:rsid w:val="34876910"/>
    <w:rsid w:val="348C033D"/>
    <w:rsid w:val="348F2CDD"/>
    <w:rsid w:val="34963664"/>
    <w:rsid w:val="34A03E00"/>
    <w:rsid w:val="34A4367E"/>
    <w:rsid w:val="34AC3E48"/>
    <w:rsid w:val="34AE30AB"/>
    <w:rsid w:val="34C207D9"/>
    <w:rsid w:val="34C77CC1"/>
    <w:rsid w:val="34CF6B76"/>
    <w:rsid w:val="34D00622"/>
    <w:rsid w:val="34D85D86"/>
    <w:rsid w:val="34DD74E5"/>
    <w:rsid w:val="34E2044B"/>
    <w:rsid w:val="34E24AFB"/>
    <w:rsid w:val="34E2747F"/>
    <w:rsid w:val="34E40873"/>
    <w:rsid w:val="34E54E38"/>
    <w:rsid w:val="34E73EBF"/>
    <w:rsid w:val="34F565DC"/>
    <w:rsid w:val="350031D3"/>
    <w:rsid w:val="35091CD8"/>
    <w:rsid w:val="3509652C"/>
    <w:rsid w:val="35123632"/>
    <w:rsid w:val="35157429"/>
    <w:rsid w:val="351729F7"/>
    <w:rsid w:val="351F7AFD"/>
    <w:rsid w:val="352275ED"/>
    <w:rsid w:val="35266ABC"/>
    <w:rsid w:val="35295A7B"/>
    <w:rsid w:val="35321727"/>
    <w:rsid w:val="353335A8"/>
    <w:rsid w:val="35401F22"/>
    <w:rsid w:val="35417A73"/>
    <w:rsid w:val="35454D89"/>
    <w:rsid w:val="35482ABE"/>
    <w:rsid w:val="35483360"/>
    <w:rsid w:val="355E0625"/>
    <w:rsid w:val="355E0962"/>
    <w:rsid w:val="355E1794"/>
    <w:rsid w:val="355F614C"/>
    <w:rsid w:val="356244AB"/>
    <w:rsid w:val="356343F5"/>
    <w:rsid w:val="356419B4"/>
    <w:rsid w:val="356709AD"/>
    <w:rsid w:val="3569521C"/>
    <w:rsid w:val="356B2FC5"/>
    <w:rsid w:val="356C729E"/>
    <w:rsid w:val="35700359"/>
    <w:rsid w:val="35727C2D"/>
    <w:rsid w:val="35773495"/>
    <w:rsid w:val="35773E58"/>
    <w:rsid w:val="357A6A22"/>
    <w:rsid w:val="35861DF6"/>
    <w:rsid w:val="358931C8"/>
    <w:rsid w:val="358B0CEF"/>
    <w:rsid w:val="359009FB"/>
    <w:rsid w:val="359027A9"/>
    <w:rsid w:val="35944047"/>
    <w:rsid w:val="35985A6C"/>
    <w:rsid w:val="35A92036"/>
    <w:rsid w:val="35AB52D3"/>
    <w:rsid w:val="35AB75E3"/>
    <w:rsid w:val="35B204FA"/>
    <w:rsid w:val="35B30245"/>
    <w:rsid w:val="35B446E9"/>
    <w:rsid w:val="35B5220F"/>
    <w:rsid w:val="35BA15D4"/>
    <w:rsid w:val="35BC24E6"/>
    <w:rsid w:val="35BF4E3C"/>
    <w:rsid w:val="35C6209B"/>
    <w:rsid w:val="35CB59B7"/>
    <w:rsid w:val="35CD7559"/>
    <w:rsid w:val="35D031EE"/>
    <w:rsid w:val="35D24B6F"/>
    <w:rsid w:val="35D9551E"/>
    <w:rsid w:val="35E520D7"/>
    <w:rsid w:val="35F206C5"/>
    <w:rsid w:val="35F20D6E"/>
    <w:rsid w:val="35FA516C"/>
    <w:rsid w:val="35FE3BB6"/>
    <w:rsid w:val="36055DD2"/>
    <w:rsid w:val="360F36CE"/>
    <w:rsid w:val="36110D23"/>
    <w:rsid w:val="36204227"/>
    <w:rsid w:val="36210F4A"/>
    <w:rsid w:val="36213401"/>
    <w:rsid w:val="36274EBB"/>
    <w:rsid w:val="36280DD5"/>
    <w:rsid w:val="362A0508"/>
    <w:rsid w:val="363650FE"/>
    <w:rsid w:val="363C648D"/>
    <w:rsid w:val="363E599B"/>
    <w:rsid w:val="3641359B"/>
    <w:rsid w:val="3651018A"/>
    <w:rsid w:val="36590DED"/>
    <w:rsid w:val="365D08DD"/>
    <w:rsid w:val="3664069A"/>
    <w:rsid w:val="366652B8"/>
    <w:rsid w:val="367031A7"/>
    <w:rsid w:val="367B2F6F"/>
    <w:rsid w:val="367B5207"/>
    <w:rsid w:val="367D0F7F"/>
    <w:rsid w:val="367D5773"/>
    <w:rsid w:val="36826596"/>
    <w:rsid w:val="3684230E"/>
    <w:rsid w:val="369260AD"/>
    <w:rsid w:val="36965B9D"/>
    <w:rsid w:val="369B1405"/>
    <w:rsid w:val="36A4163C"/>
    <w:rsid w:val="36AC7B40"/>
    <w:rsid w:val="36B10C29"/>
    <w:rsid w:val="36B41853"/>
    <w:rsid w:val="36B712AD"/>
    <w:rsid w:val="36B91F8C"/>
    <w:rsid w:val="36CD2235"/>
    <w:rsid w:val="36DB23D3"/>
    <w:rsid w:val="36E015B2"/>
    <w:rsid w:val="36E76E32"/>
    <w:rsid w:val="36E81A45"/>
    <w:rsid w:val="36ED0048"/>
    <w:rsid w:val="36EF361B"/>
    <w:rsid w:val="36F40B16"/>
    <w:rsid w:val="36F80606"/>
    <w:rsid w:val="370227D8"/>
    <w:rsid w:val="37054AD1"/>
    <w:rsid w:val="37060F75"/>
    <w:rsid w:val="370F268B"/>
    <w:rsid w:val="3713222A"/>
    <w:rsid w:val="37135440"/>
    <w:rsid w:val="37192AA7"/>
    <w:rsid w:val="37272CF5"/>
    <w:rsid w:val="37296D72"/>
    <w:rsid w:val="372B2789"/>
    <w:rsid w:val="372E04CB"/>
    <w:rsid w:val="37305792"/>
    <w:rsid w:val="37316C0F"/>
    <w:rsid w:val="37335D79"/>
    <w:rsid w:val="3736112E"/>
    <w:rsid w:val="37386C54"/>
    <w:rsid w:val="3743416E"/>
    <w:rsid w:val="37455773"/>
    <w:rsid w:val="3748279A"/>
    <w:rsid w:val="374B4BD9"/>
    <w:rsid w:val="374E4DC9"/>
    <w:rsid w:val="375872F6"/>
    <w:rsid w:val="37605A27"/>
    <w:rsid w:val="37645C9B"/>
    <w:rsid w:val="376F6A40"/>
    <w:rsid w:val="377240E4"/>
    <w:rsid w:val="37737C8C"/>
    <w:rsid w:val="3777051D"/>
    <w:rsid w:val="37773C20"/>
    <w:rsid w:val="377759CE"/>
    <w:rsid w:val="377A3AF6"/>
    <w:rsid w:val="377A726D"/>
    <w:rsid w:val="377D0B41"/>
    <w:rsid w:val="37826121"/>
    <w:rsid w:val="378974B0"/>
    <w:rsid w:val="378C6358"/>
    <w:rsid w:val="37922808"/>
    <w:rsid w:val="37926AC2"/>
    <w:rsid w:val="379522F8"/>
    <w:rsid w:val="37976071"/>
    <w:rsid w:val="379E2089"/>
    <w:rsid w:val="37A4253C"/>
    <w:rsid w:val="37A53650"/>
    <w:rsid w:val="37A67405"/>
    <w:rsid w:val="37AB1B1C"/>
    <w:rsid w:val="37AE31B9"/>
    <w:rsid w:val="37B07132"/>
    <w:rsid w:val="37B704C1"/>
    <w:rsid w:val="37C54FC8"/>
    <w:rsid w:val="37C57DD8"/>
    <w:rsid w:val="37C8622A"/>
    <w:rsid w:val="37C87FD8"/>
    <w:rsid w:val="37CE64B1"/>
    <w:rsid w:val="37D03331"/>
    <w:rsid w:val="37D746BF"/>
    <w:rsid w:val="37D94DB7"/>
    <w:rsid w:val="37DA2136"/>
    <w:rsid w:val="37DE3C9F"/>
    <w:rsid w:val="37DF589F"/>
    <w:rsid w:val="37E27DCD"/>
    <w:rsid w:val="37E64902"/>
    <w:rsid w:val="37E8067A"/>
    <w:rsid w:val="37ED7A3F"/>
    <w:rsid w:val="37F406F2"/>
    <w:rsid w:val="37F52D97"/>
    <w:rsid w:val="37F76B0F"/>
    <w:rsid w:val="37FA215C"/>
    <w:rsid w:val="37FD67AF"/>
    <w:rsid w:val="37FF59C4"/>
    <w:rsid w:val="380E11DF"/>
    <w:rsid w:val="381B5C47"/>
    <w:rsid w:val="381C20D2"/>
    <w:rsid w:val="3820081A"/>
    <w:rsid w:val="382A0C93"/>
    <w:rsid w:val="38353194"/>
    <w:rsid w:val="38402264"/>
    <w:rsid w:val="38451EE4"/>
    <w:rsid w:val="38477563"/>
    <w:rsid w:val="38484F4B"/>
    <w:rsid w:val="38490B32"/>
    <w:rsid w:val="384A655C"/>
    <w:rsid w:val="384B29B7"/>
    <w:rsid w:val="384D4981"/>
    <w:rsid w:val="38507FCD"/>
    <w:rsid w:val="38591578"/>
    <w:rsid w:val="3862042D"/>
    <w:rsid w:val="38634B06"/>
    <w:rsid w:val="386527D0"/>
    <w:rsid w:val="38706E84"/>
    <w:rsid w:val="38731134"/>
    <w:rsid w:val="38741F0E"/>
    <w:rsid w:val="387A1542"/>
    <w:rsid w:val="387F4A5C"/>
    <w:rsid w:val="388008B3"/>
    <w:rsid w:val="38822610"/>
    <w:rsid w:val="38887767"/>
    <w:rsid w:val="388A2C0E"/>
    <w:rsid w:val="3894435E"/>
    <w:rsid w:val="38997BC6"/>
    <w:rsid w:val="389D141B"/>
    <w:rsid w:val="38A00F55"/>
    <w:rsid w:val="38A04AB1"/>
    <w:rsid w:val="38A45FAF"/>
    <w:rsid w:val="38A5656B"/>
    <w:rsid w:val="38A722E3"/>
    <w:rsid w:val="38B24FA9"/>
    <w:rsid w:val="38B4055C"/>
    <w:rsid w:val="38B75587"/>
    <w:rsid w:val="38BB5D8F"/>
    <w:rsid w:val="38BC2082"/>
    <w:rsid w:val="38C1404D"/>
    <w:rsid w:val="38C5276A"/>
    <w:rsid w:val="38C764E2"/>
    <w:rsid w:val="38C904AC"/>
    <w:rsid w:val="38CB05BE"/>
    <w:rsid w:val="38CC612A"/>
    <w:rsid w:val="38CE5AC2"/>
    <w:rsid w:val="38D030A4"/>
    <w:rsid w:val="38D32082"/>
    <w:rsid w:val="38D62BC9"/>
    <w:rsid w:val="38DF178C"/>
    <w:rsid w:val="38DF7CCF"/>
    <w:rsid w:val="38EC5F48"/>
    <w:rsid w:val="38EC7CF6"/>
    <w:rsid w:val="38EF173C"/>
    <w:rsid w:val="38F0537D"/>
    <w:rsid w:val="38F35529"/>
    <w:rsid w:val="38F50C58"/>
    <w:rsid w:val="38F60B75"/>
    <w:rsid w:val="38F722FA"/>
    <w:rsid w:val="39096AFA"/>
    <w:rsid w:val="3911775D"/>
    <w:rsid w:val="39122B5B"/>
    <w:rsid w:val="391536F1"/>
    <w:rsid w:val="3916629D"/>
    <w:rsid w:val="39167773"/>
    <w:rsid w:val="39172B76"/>
    <w:rsid w:val="39233154"/>
    <w:rsid w:val="39243934"/>
    <w:rsid w:val="39292CF8"/>
    <w:rsid w:val="392A2F11"/>
    <w:rsid w:val="392C4597"/>
    <w:rsid w:val="393138B4"/>
    <w:rsid w:val="39335925"/>
    <w:rsid w:val="393578EF"/>
    <w:rsid w:val="393A4851"/>
    <w:rsid w:val="393A6F07"/>
    <w:rsid w:val="393E24A6"/>
    <w:rsid w:val="393E67B2"/>
    <w:rsid w:val="394C69E7"/>
    <w:rsid w:val="39557F91"/>
    <w:rsid w:val="395B30CE"/>
    <w:rsid w:val="395D29A2"/>
    <w:rsid w:val="39627FB8"/>
    <w:rsid w:val="39673821"/>
    <w:rsid w:val="39697599"/>
    <w:rsid w:val="396F4C53"/>
    <w:rsid w:val="39700927"/>
    <w:rsid w:val="39755F3E"/>
    <w:rsid w:val="39783C80"/>
    <w:rsid w:val="397A4C70"/>
    <w:rsid w:val="397A79F8"/>
    <w:rsid w:val="397D4DF2"/>
    <w:rsid w:val="398048E2"/>
    <w:rsid w:val="398128D5"/>
    <w:rsid w:val="398A2863"/>
    <w:rsid w:val="398B39B3"/>
    <w:rsid w:val="398C3287"/>
    <w:rsid w:val="398D694C"/>
    <w:rsid w:val="398E5251"/>
    <w:rsid w:val="3995038E"/>
    <w:rsid w:val="39981C2C"/>
    <w:rsid w:val="399C1237"/>
    <w:rsid w:val="399F120C"/>
    <w:rsid w:val="399F1AE9"/>
    <w:rsid w:val="399F2FBB"/>
    <w:rsid w:val="39A35E72"/>
    <w:rsid w:val="39A44D2A"/>
    <w:rsid w:val="39A45515"/>
    <w:rsid w:val="39AB6D88"/>
    <w:rsid w:val="39AE31FE"/>
    <w:rsid w:val="39B34B58"/>
    <w:rsid w:val="39B50A30"/>
    <w:rsid w:val="39BB7E3A"/>
    <w:rsid w:val="39BF791F"/>
    <w:rsid w:val="39CB2002"/>
    <w:rsid w:val="39CC3BD8"/>
    <w:rsid w:val="39D17F47"/>
    <w:rsid w:val="39D23390"/>
    <w:rsid w:val="39D569DC"/>
    <w:rsid w:val="39D709A6"/>
    <w:rsid w:val="39D92FE5"/>
    <w:rsid w:val="39DB45E9"/>
    <w:rsid w:val="39DE7F87"/>
    <w:rsid w:val="39E3734B"/>
    <w:rsid w:val="39F14D9E"/>
    <w:rsid w:val="39F350B4"/>
    <w:rsid w:val="39F44687"/>
    <w:rsid w:val="39F8091D"/>
    <w:rsid w:val="39F96B6F"/>
    <w:rsid w:val="39FA28E7"/>
    <w:rsid w:val="39FC040D"/>
    <w:rsid w:val="39FC21BB"/>
    <w:rsid w:val="3A0D43C8"/>
    <w:rsid w:val="3A1065BE"/>
    <w:rsid w:val="3A192D6D"/>
    <w:rsid w:val="3A1C285D"/>
    <w:rsid w:val="3A294E12"/>
    <w:rsid w:val="3A2B484E"/>
    <w:rsid w:val="3A2D4A6A"/>
    <w:rsid w:val="3A3000B7"/>
    <w:rsid w:val="3A334F82"/>
    <w:rsid w:val="3A3431C5"/>
    <w:rsid w:val="3A347BA7"/>
    <w:rsid w:val="3A3905D8"/>
    <w:rsid w:val="3A3C4CAD"/>
    <w:rsid w:val="3A3E55B7"/>
    <w:rsid w:val="3A4678DA"/>
    <w:rsid w:val="3A563860"/>
    <w:rsid w:val="3A604FBD"/>
    <w:rsid w:val="3A6B10EF"/>
    <w:rsid w:val="3A6D30B9"/>
    <w:rsid w:val="3A6E02F1"/>
    <w:rsid w:val="3A72247D"/>
    <w:rsid w:val="3A7F1322"/>
    <w:rsid w:val="3A870928"/>
    <w:rsid w:val="3A8B54E3"/>
    <w:rsid w:val="3A8D375B"/>
    <w:rsid w:val="3A962473"/>
    <w:rsid w:val="3A995C5C"/>
    <w:rsid w:val="3AA05225"/>
    <w:rsid w:val="3AA36ADA"/>
    <w:rsid w:val="3AA840F1"/>
    <w:rsid w:val="3AB01DB1"/>
    <w:rsid w:val="3AB149D5"/>
    <w:rsid w:val="3AB6680E"/>
    <w:rsid w:val="3AB74334"/>
    <w:rsid w:val="3ABA004A"/>
    <w:rsid w:val="3ACC7BB2"/>
    <w:rsid w:val="3AD636F1"/>
    <w:rsid w:val="3AD9074E"/>
    <w:rsid w:val="3ADE58CF"/>
    <w:rsid w:val="3AE20457"/>
    <w:rsid w:val="3AE64BB4"/>
    <w:rsid w:val="3AEA4709"/>
    <w:rsid w:val="3AF235BE"/>
    <w:rsid w:val="3AF410E4"/>
    <w:rsid w:val="3AFA2581"/>
    <w:rsid w:val="3B0357CB"/>
    <w:rsid w:val="3B042E3E"/>
    <w:rsid w:val="3B0460F0"/>
    <w:rsid w:val="3B077069"/>
    <w:rsid w:val="3B10787A"/>
    <w:rsid w:val="3B143534"/>
    <w:rsid w:val="3B1672AC"/>
    <w:rsid w:val="3B1C046B"/>
    <w:rsid w:val="3B1D4ADF"/>
    <w:rsid w:val="3B1F2DD0"/>
    <w:rsid w:val="3B225C51"/>
    <w:rsid w:val="3B286FE0"/>
    <w:rsid w:val="3B300DFB"/>
    <w:rsid w:val="3B340AF7"/>
    <w:rsid w:val="3B354342"/>
    <w:rsid w:val="3B3856A0"/>
    <w:rsid w:val="3B47390A"/>
    <w:rsid w:val="3B5129DA"/>
    <w:rsid w:val="3B5F50F7"/>
    <w:rsid w:val="3B6049CB"/>
    <w:rsid w:val="3B620744"/>
    <w:rsid w:val="3B62123F"/>
    <w:rsid w:val="3B660234"/>
    <w:rsid w:val="3B7346FF"/>
    <w:rsid w:val="3B7C7E3F"/>
    <w:rsid w:val="3B880614"/>
    <w:rsid w:val="3B901CFC"/>
    <w:rsid w:val="3B915469"/>
    <w:rsid w:val="3B9308FD"/>
    <w:rsid w:val="3B9335EC"/>
    <w:rsid w:val="3B952BF5"/>
    <w:rsid w:val="3B96663F"/>
    <w:rsid w:val="3B985F13"/>
    <w:rsid w:val="3B9C2BB4"/>
    <w:rsid w:val="3BB32D4D"/>
    <w:rsid w:val="3BB54D17"/>
    <w:rsid w:val="3BBC60A6"/>
    <w:rsid w:val="3BBF16F2"/>
    <w:rsid w:val="3BC02B75"/>
    <w:rsid w:val="3BC211E2"/>
    <w:rsid w:val="3BC51E69"/>
    <w:rsid w:val="3BC6304B"/>
    <w:rsid w:val="3BC74A4B"/>
    <w:rsid w:val="3BD11425"/>
    <w:rsid w:val="3BD8737E"/>
    <w:rsid w:val="3BDA5218"/>
    <w:rsid w:val="3BDD4C05"/>
    <w:rsid w:val="3BE5183A"/>
    <w:rsid w:val="3BE70C49"/>
    <w:rsid w:val="3BE95021"/>
    <w:rsid w:val="3BF03906"/>
    <w:rsid w:val="3BF05D4F"/>
    <w:rsid w:val="3BF375EE"/>
    <w:rsid w:val="3BF4238B"/>
    <w:rsid w:val="3BF770DE"/>
    <w:rsid w:val="3BF8282E"/>
    <w:rsid w:val="3BF82E56"/>
    <w:rsid w:val="3C011D0B"/>
    <w:rsid w:val="3C0D17A0"/>
    <w:rsid w:val="3C177780"/>
    <w:rsid w:val="3C1A2E41"/>
    <w:rsid w:val="3C2109FD"/>
    <w:rsid w:val="3C232679"/>
    <w:rsid w:val="3C2854E9"/>
    <w:rsid w:val="3C2B7585"/>
    <w:rsid w:val="3C2C0876"/>
    <w:rsid w:val="3C373E02"/>
    <w:rsid w:val="3C3A13F8"/>
    <w:rsid w:val="3C3A346E"/>
    <w:rsid w:val="3C4165AB"/>
    <w:rsid w:val="3C462D2A"/>
    <w:rsid w:val="3C470EAF"/>
    <w:rsid w:val="3C481278"/>
    <w:rsid w:val="3C4816E7"/>
    <w:rsid w:val="3C492DBB"/>
    <w:rsid w:val="3C4D13F4"/>
    <w:rsid w:val="3C574020"/>
    <w:rsid w:val="3C577BEA"/>
    <w:rsid w:val="3C5A141B"/>
    <w:rsid w:val="3C5A39D8"/>
    <w:rsid w:val="3C6127A9"/>
    <w:rsid w:val="3C6213B1"/>
    <w:rsid w:val="3C627290"/>
    <w:rsid w:val="3C6504EB"/>
    <w:rsid w:val="3C6D6282"/>
    <w:rsid w:val="3C716296"/>
    <w:rsid w:val="3C793F97"/>
    <w:rsid w:val="3C7C5835"/>
    <w:rsid w:val="3C81109D"/>
    <w:rsid w:val="3C8A1D00"/>
    <w:rsid w:val="3C8A7F52"/>
    <w:rsid w:val="3C9637AE"/>
    <w:rsid w:val="3CA01523"/>
    <w:rsid w:val="3CA37266"/>
    <w:rsid w:val="3CA408E8"/>
    <w:rsid w:val="3CAA1115"/>
    <w:rsid w:val="3CAB7EC8"/>
    <w:rsid w:val="3CAC45AB"/>
    <w:rsid w:val="3CB27923"/>
    <w:rsid w:val="3CC2593E"/>
    <w:rsid w:val="3CC46CE0"/>
    <w:rsid w:val="3CC571DC"/>
    <w:rsid w:val="3CC77D6B"/>
    <w:rsid w:val="3CCC588F"/>
    <w:rsid w:val="3CD13DD3"/>
    <w:rsid w:val="3CD70CBD"/>
    <w:rsid w:val="3CE84C78"/>
    <w:rsid w:val="3CEC0428"/>
    <w:rsid w:val="3CF63839"/>
    <w:rsid w:val="3CF655E7"/>
    <w:rsid w:val="3D0870C9"/>
    <w:rsid w:val="3D1217D4"/>
    <w:rsid w:val="3D121CF5"/>
    <w:rsid w:val="3D182F2B"/>
    <w:rsid w:val="3D1E7FE2"/>
    <w:rsid w:val="3D233F03"/>
    <w:rsid w:val="3D26209C"/>
    <w:rsid w:val="3D2A3870"/>
    <w:rsid w:val="3D2F4655"/>
    <w:rsid w:val="3D366121"/>
    <w:rsid w:val="3D3E2AEA"/>
    <w:rsid w:val="3D402D06"/>
    <w:rsid w:val="3D42666A"/>
    <w:rsid w:val="3D471B7D"/>
    <w:rsid w:val="3D4902CD"/>
    <w:rsid w:val="3D4A6972"/>
    <w:rsid w:val="3D4D6987"/>
    <w:rsid w:val="3D5E1889"/>
    <w:rsid w:val="3D643F00"/>
    <w:rsid w:val="3D653CBE"/>
    <w:rsid w:val="3D687B67"/>
    <w:rsid w:val="3D6A1B31"/>
    <w:rsid w:val="3D6E3ACD"/>
    <w:rsid w:val="3D7309E6"/>
    <w:rsid w:val="3D752E8E"/>
    <w:rsid w:val="3D7B79C7"/>
    <w:rsid w:val="3D7D3613"/>
    <w:rsid w:val="3D7F33F7"/>
    <w:rsid w:val="3D7F55DD"/>
    <w:rsid w:val="3D820C29"/>
    <w:rsid w:val="3D845D4B"/>
    <w:rsid w:val="3D8518FF"/>
    <w:rsid w:val="3D85696B"/>
    <w:rsid w:val="3D8726E3"/>
    <w:rsid w:val="3D8B7BA8"/>
    <w:rsid w:val="3D8F7303"/>
    <w:rsid w:val="3D915310"/>
    <w:rsid w:val="3D916288"/>
    <w:rsid w:val="3D964475"/>
    <w:rsid w:val="3D9848F1"/>
    <w:rsid w:val="3D98625D"/>
    <w:rsid w:val="3D9C5E74"/>
    <w:rsid w:val="3DA74B34"/>
    <w:rsid w:val="3DA85F87"/>
    <w:rsid w:val="3DAB7CE2"/>
    <w:rsid w:val="3DB039E8"/>
    <w:rsid w:val="3DB50C54"/>
    <w:rsid w:val="3DB86D41"/>
    <w:rsid w:val="3DBB3361"/>
    <w:rsid w:val="3DD27E02"/>
    <w:rsid w:val="3DDB658B"/>
    <w:rsid w:val="3DE025C2"/>
    <w:rsid w:val="3DED0BE1"/>
    <w:rsid w:val="3DFC3089"/>
    <w:rsid w:val="3DFC3E2D"/>
    <w:rsid w:val="3DFC4E7F"/>
    <w:rsid w:val="3DFE577E"/>
    <w:rsid w:val="3DFE776C"/>
    <w:rsid w:val="3E025D44"/>
    <w:rsid w:val="3E027FBC"/>
    <w:rsid w:val="3E046F0E"/>
    <w:rsid w:val="3E083D5E"/>
    <w:rsid w:val="3E142C0F"/>
    <w:rsid w:val="3E180B26"/>
    <w:rsid w:val="3E181FDF"/>
    <w:rsid w:val="3E1B3949"/>
    <w:rsid w:val="3E201761"/>
    <w:rsid w:val="3E203475"/>
    <w:rsid w:val="3E243541"/>
    <w:rsid w:val="3E2717D1"/>
    <w:rsid w:val="3E2B7513"/>
    <w:rsid w:val="3E3208A1"/>
    <w:rsid w:val="3E344619"/>
    <w:rsid w:val="3E372E77"/>
    <w:rsid w:val="3E3C527C"/>
    <w:rsid w:val="3E410AE4"/>
    <w:rsid w:val="3E416D36"/>
    <w:rsid w:val="3E4203B8"/>
    <w:rsid w:val="3E46434D"/>
    <w:rsid w:val="3E517B3C"/>
    <w:rsid w:val="3E534CEA"/>
    <w:rsid w:val="3E574F0E"/>
    <w:rsid w:val="3E591903"/>
    <w:rsid w:val="3E611186"/>
    <w:rsid w:val="3E636CAD"/>
    <w:rsid w:val="3E68452B"/>
    <w:rsid w:val="3E742C68"/>
    <w:rsid w:val="3E7D5C2D"/>
    <w:rsid w:val="3E805BB7"/>
    <w:rsid w:val="3E88042D"/>
    <w:rsid w:val="3E8C3C28"/>
    <w:rsid w:val="3E952F98"/>
    <w:rsid w:val="3E9E1A89"/>
    <w:rsid w:val="3E9E7CE5"/>
    <w:rsid w:val="3EB042A8"/>
    <w:rsid w:val="3EB60E52"/>
    <w:rsid w:val="3EB77F3F"/>
    <w:rsid w:val="3EB92D70"/>
    <w:rsid w:val="3EBE5782"/>
    <w:rsid w:val="3EC11C25"/>
    <w:rsid w:val="3EC47CF1"/>
    <w:rsid w:val="3EC76D18"/>
    <w:rsid w:val="3ECC2AA4"/>
    <w:rsid w:val="3ED90D1D"/>
    <w:rsid w:val="3ED96F6F"/>
    <w:rsid w:val="3EDB4A95"/>
    <w:rsid w:val="3EDC5C31"/>
    <w:rsid w:val="3EDD0A1C"/>
    <w:rsid w:val="3EDD5804"/>
    <w:rsid w:val="3EDD598F"/>
    <w:rsid w:val="3EE13A0E"/>
    <w:rsid w:val="3EE21E8C"/>
    <w:rsid w:val="3EE52146"/>
    <w:rsid w:val="3EE736F6"/>
    <w:rsid w:val="3EEB0A50"/>
    <w:rsid w:val="3EF5367D"/>
    <w:rsid w:val="3EF67B21"/>
    <w:rsid w:val="3EF76DA0"/>
    <w:rsid w:val="3EF773F5"/>
    <w:rsid w:val="3EFB5137"/>
    <w:rsid w:val="3EFE1BDD"/>
    <w:rsid w:val="3EFE4C27"/>
    <w:rsid w:val="3F042FB2"/>
    <w:rsid w:val="3F05220F"/>
    <w:rsid w:val="3F074F48"/>
    <w:rsid w:val="3F081602"/>
    <w:rsid w:val="3F0B2EA0"/>
    <w:rsid w:val="3F0D09C6"/>
    <w:rsid w:val="3F0F4EDB"/>
    <w:rsid w:val="3F10393D"/>
    <w:rsid w:val="3F1104B7"/>
    <w:rsid w:val="3F197C03"/>
    <w:rsid w:val="3F1C6E5B"/>
    <w:rsid w:val="3F2031E6"/>
    <w:rsid w:val="3F21787F"/>
    <w:rsid w:val="3F220916"/>
    <w:rsid w:val="3F257B6F"/>
    <w:rsid w:val="3F261A88"/>
    <w:rsid w:val="3F2D1069"/>
    <w:rsid w:val="3F2F1E2C"/>
    <w:rsid w:val="3F2F6B8F"/>
    <w:rsid w:val="3F3348D1"/>
    <w:rsid w:val="3F341949"/>
    <w:rsid w:val="3F36616F"/>
    <w:rsid w:val="3F38025C"/>
    <w:rsid w:val="3F3C2E98"/>
    <w:rsid w:val="3F3F262C"/>
    <w:rsid w:val="3F4367FA"/>
    <w:rsid w:val="3F443A4E"/>
    <w:rsid w:val="3F4F7231"/>
    <w:rsid w:val="3F525460"/>
    <w:rsid w:val="3F574D8B"/>
    <w:rsid w:val="3F5860E5"/>
    <w:rsid w:val="3F593C0C"/>
    <w:rsid w:val="3F5B5BD6"/>
    <w:rsid w:val="3F5C5093"/>
    <w:rsid w:val="3F5D194E"/>
    <w:rsid w:val="3F602422"/>
    <w:rsid w:val="3F635A1F"/>
    <w:rsid w:val="3F686A54"/>
    <w:rsid w:val="3F696545"/>
    <w:rsid w:val="3F703015"/>
    <w:rsid w:val="3F7647BE"/>
    <w:rsid w:val="3F7942AE"/>
    <w:rsid w:val="3F7D096A"/>
    <w:rsid w:val="3F8213B4"/>
    <w:rsid w:val="3F877509"/>
    <w:rsid w:val="3F8C6855"/>
    <w:rsid w:val="3F9019F9"/>
    <w:rsid w:val="3F903660"/>
    <w:rsid w:val="3F9410E8"/>
    <w:rsid w:val="3F967A39"/>
    <w:rsid w:val="3F982986"/>
    <w:rsid w:val="3FA330D9"/>
    <w:rsid w:val="3FAA4467"/>
    <w:rsid w:val="3FAC4683"/>
    <w:rsid w:val="3FB122E6"/>
    <w:rsid w:val="3FB276B3"/>
    <w:rsid w:val="3FB919FD"/>
    <w:rsid w:val="3FBB5ED1"/>
    <w:rsid w:val="3FC25C55"/>
    <w:rsid w:val="3FCA4B09"/>
    <w:rsid w:val="3FCB1AFC"/>
    <w:rsid w:val="3FD00372"/>
    <w:rsid w:val="3FD12604"/>
    <w:rsid w:val="3FD249E5"/>
    <w:rsid w:val="3FD31C10"/>
    <w:rsid w:val="3FD9760F"/>
    <w:rsid w:val="3FDC5B67"/>
    <w:rsid w:val="3FE45BCB"/>
    <w:rsid w:val="3FF421B8"/>
    <w:rsid w:val="3FFF4F0A"/>
    <w:rsid w:val="400313C2"/>
    <w:rsid w:val="4010076E"/>
    <w:rsid w:val="40161AFD"/>
    <w:rsid w:val="401714BE"/>
    <w:rsid w:val="40191F90"/>
    <w:rsid w:val="401921D5"/>
    <w:rsid w:val="401A3874"/>
    <w:rsid w:val="401A783F"/>
    <w:rsid w:val="40236A3A"/>
    <w:rsid w:val="402406BD"/>
    <w:rsid w:val="40312608"/>
    <w:rsid w:val="40330901"/>
    <w:rsid w:val="40347DB1"/>
    <w:rsid w:val="404448BC"/>
    <w:rsid w:val="4044666A"/>
    <w:rsid w:val="404843AC"/>
    <w:rsid w:val="405D2AA5"/>
    <w:rsid w:val="406122D7"/>
    <w:rsid w:val="40694322"/>
    <w:rsid w:val="40737F9C"/>
    <w:rsid w:val="40742E59"/>
    <w:rsid w:val="40750F19"/>
    <w:rsid w:val="407A652F"/>
    <w:rsid w:val="40800730"/>
    <w:rsid w:val="408302A8"/>
    <w:rsid w:val="408973D9"/>
    <w:rsid w:val="408A49C4"/>
    <w:rsid w:val="408B24EB"/>
    <w:rsid w:val="408E397F"/>
    <w:rsid w:val="4098743E"/>
    <w:rsid w:val="40A16394"/>
    <w:rsid w:val="40A93F14"/>
    <w:rsid w:val="40AD2461"/>
    <w:rsid w:val="40AD420F"/>
    <w:rsid w:val="40AE7F87"/>
    <w:rsid w:val="40B01F51"/>
    <w:rsid w:val="40B512D6"/>
    <w:rsid w:val="40B82BB4"/>
    <w:rsid w:val="40C10D95"/>
    <w:rsid w:val="40C233F0"/>
    <w:rsid w:val="40C94229"/>
    <w:rsid w:val="40CD48B1"/>
    <w:rsid w:val="40D21EC7"/>
    <w:rsid w:val="40DF39FF"/>
    <w:rsid w:val="40E1210B"/>
    <w:rsid w:val="40E464C8"/>
    <w:rsid w:val="40E51687"/>
    <w:rsid w:val="40E51BFB"/>
    <w:rsid w:val="40E85247"/>
    <w:rsid w:val="40E928E7"/>
    <w:rsid w:val="40F7192E"/>
    <w:rsid w:val="40FA4BC9"/>
    <w:rsid w:val="40FE79FE"/>
    <w:rsid w:val="41032081"/>
    <w:rsid w:val="41067DC3"/>
    <w:rsid w:val="4108086F"/>
    <w:rsid w:val="410C16AA"/>
    <w:rsid w:val="410F4ECA"/>
    <w:rsid w:val="4110479E"/>
    <w:rsid w:val="41140732"/>
    <w:rsid w:val="41166258"/>
    <w:rsid w:val="41190205"/>
    <w:rsid w:val="411B561D"/>
    <w:rsid w:val="412225DA"/>
    <w:rsid w:val="412423BF"/>
    <w:rsid w:val="41246C74"/>
    <w:rsid w:val="412C5A7C"/>
    <w:rsid w:val="412F2E76"/>
    <w:rsid w:val="4134048C"/>
    <w:rsid w:val="413831A5"/>
    <w:rsid w:val="413E57AF"/>
    <w:rsid w:val="41405083"/>
    <w:rsid w:val="41414A76"/>
    <w:rsid w:val="414508EB"/>
    <w:rsid w:val="414873BF"/>
    <w:rsid w:val="414B4683"/>
    <w:rsid w:val="4153125A"/>
    <w:rsid w:val="415A6F31"/>
    <w:rsid w:val="416155BD"/>
    <w:rsid w:val="416A65A4"/>
    <w:rsid w:val="416D41BD"/>
    <w:rsid w:val="416F3BBA"/>
    <w:rsid w:val="41714B41"/>
    <w:rsid w:val="41720FB5"/>
    <w:rsid w:val="417256B3"/>
    <w:rsid w:val="41767E37"/>
    <w:rsid w:val="41941738"/>
    <w:rsid w:val="4197533F"/>
    <w:rsid w:val="419D4283"/>
    <w:rsid w:val="419D55F6"/>
    <w:rsid w:val="419D6FA0"/>
    <w:rsid w:val="419F6289"/>
    <w:rsid w:val="41A92A6D"/>
    <w:rsid w:val="41AB219B"/>
    <w:rsid w:val="41AD023F"/>
    <w:rsid w:val="41AE1EEB"/>
    <w:rsid w:val="41B079BF"/>
    <w:rsid w:val="41B26B9B"/>
    <w:rsid w:val="41B617E9"/>
    <w:rsid w:val="41C15C2F"/>
    <w:rsid w:val="41C30C09"/>
    <w:rsid w:val="41C95079"/>
    <w:rsid w:val="41CF6407"/>
    <w:rsid w:val="41D41C6F"/>
    <w:rsid w:val="41D61291"/>
    <w:rsid w:val="41D640BB"/>
    <w:rsid w:val="41DA7286"/>
    <w:rsid w:val="41DE25FC"/>
    <w:rsid w:val="41E225DE"/>
    <w:rsid w:val="41E26D36"/>
    <w:rsid w:val="41E41EB2"/>
    <w:rsid w:val="41E77CAE"/>
    <w:rsid w:val="41EA4FEF"/>
    <w:rsid w:val="41EC0D67"/>
    <w:rsid w:val="41F320F5"/>
    <w:rsid w:val="41F52311"/>
    <w:rsid w:val="41FA5ACB"/>
    <w:rsid w:val="41FB7953"/>
    <w:rsid w:val="41FE1D01"/>
    <w:rsid w:val="42042CD7"/>
    <w:rsid w:val="420449D8"/>
    <w:rsid w:val="42091919"/>
    <w:rsid w:val="420B1FA7"/>
    <w:rsid w:val="420E5181"/>
    <w:rsid w:val="42102C84"/>
    <w:rsid w:val="42132798"/>
    <w:rsid w:val="42175627"/>
    <w:rsid w:val="42176969"/>
    <w:rsid w:val="42176A6B"/>
    <w:rsid w:val="42213348"/>
    <w:rsid w:val="42220C2D"/>
    <w:rsid w:val="42242027"/>
    <w:rsid w:val="42276243"/>
    <w:rsid w:val="4229146A"/>
    <w:rsid w:val="422D38F3"/>
    <w:rsid w:val="423821FE"/>
    <w:rsid w:val="424B0183"/>
    <w:rsid w:val="424C5CAA"/>
    <w:rsid w:val="4250579A"/>
    <w:rsid w:val="42611755"/>
    <w:rsid w:val="42617596"/>
    <w:rsid w:val="42630E8E"/>
    <w:rsid w:val="42644FFC"/>
    <w:rsid w:val="427003C2"/>
    <w:rsid w:val="427102AB"/>
    <w:rsid w:val="42787924"/>
    <w:rsid w:val="427D4475"/>
    <w:rsid w:val="427D7940"/>
    <w:rsid w:val="427F5790"/>
    <w:rsid w:val="4282379B"/>
    <w:rsid w:val="4287597B"/>
    <w:rsid w:val="428E0FE0"/>
    <w:rsid w:val="42937435"/>
    <w:rsid w:val="429377F5"/>
    <w:rsid w:val="429F5DD9"/>
    <w:rsid w:val="42A33166"/>
    <w:rsid w:val="42A734DA"/>
    <w:rsid w:val="42A80822"/>
    <w:rsid w:val="42AA0ED5"/>
    <w:rsid w:val="42AD499A"/>
    <w:rsid w:val="42B20202"/>
    <w:rsid w:val="42C57F36"/>
    <w:rsid w:val="42C62596"/>
    <w:rsid w:val="42C754D7"/>
    <w:rsid w:val="42CB4E20"/>
    <w:rsid w:val="42D0242D"/>
    <w:rsid w:val="42D261AF"/>
    <w:rsid w:val="42D27F5D"/>
    <w:rsid w:val="42D53EF1"/>
    <w:rsid w:val="42D64ACA"/>
    <w:rsid w:val="42DC60F5"/>
    <w:rsid w:val="42DF5839"/>
    <w:rsid w:val="42E011F4"/>
    <w:rsid w:val="42E24CD9"/>
    <w:rsid w:val="42E36959"/>
    <w:rsid w:val="42E465B6"/>
    <w:rsid w:val="42EC095C"/>
    <w:rsid w:val="42ED123B"/>
    <w:rsid w:val="42EE5ABB"/>
    <w:rsid w:val="42EF6D61"/>
    <w:rsid w:val="42F247CE"/>
    <w:rsid w:val="42F75C15"/>
    <w:rsid w:val="42FB3958"/>
    <w:rsid w:val="42FC147E"/>
    <w:rsid w:val="42FF4A2B"/>
    <w:rsid w:val="43014CE6"/>
    <w:rsid w:val="430420E0"/>
    <w:rsid w:val="43100A85"/>
    <w:rsid w:val="4319000A"/>
    <w:rsid w:val="43191915"/>
    <w:rsid w:val="431B51E4"/>
    <w:rsid w:val="431C52B7"/>
    <w:rsid w:val="43222AC0"/>
    <w:rsid w:val="4324133E"/>
    <w:rsid w:val="43254EC1"/>
    <w:rsid w:val="43255706"/>
    <w:rsid w:val="432B3B11"/>
    <w:rsid w:val="432F53AF"/>
    <w:rsid w:val="433429C6"/>
    <w:rsid w:val="43353A54"/>
    <w:rsid w:val="43362BE2"/>
    <w:rsid w:val="433E55F2"/>
    <w:rsid w:val="43402748"/>
    <w:rsid w:val="4343757F"/>
    <w:rsid w:val="434809F9"/>
    <w:rsid w:val="43525894"/>
    <w:rsid w:val="435272F0"/>
    <w:rsid w:val="43543068"/>
    <w:rsid w:val="435B2648"/>
    <w:rsid w:val="435D300B"/>
    <w:rsid w:val="435E5C94"/>
    <w:rsid w:val="436323F9"/>
    <w:rsid w:val="437426A3"/>
    <w:rsid w:val="43775033"/>
    <w:rsid w:val="43803E5D"/>
    <w:rsid w:val="43805C0B"/>
    <w:rsid w:val="43866F99"/>
    <w:rsid w:val="438748E1"/>
    <w:rsid w:val="438A7919"/>
    <w:rsid w:val="438C286B"/>
    <w:rsid w:val="439E42E3"/>
    <w:rsid w:val="43A51B15"/>
    <w:rsid w:val="43AA6F8B"/>
    <w:rsid w:val="43B13AB3"/>
    <w:rsid w:val="43B342D5"/>
    <w:rsid w:val="43B753A5"/>
    <w:rsid w:val="43B947AA"/>
    <w:rsid w:val="43BF0958"/>
    <w:rsid w:val="43C33DCA"/>
    <w:rsid w:val="43C81360"/>
    <w:rsid w:val="43D14CAE"/>
    <w:rsid w:val="43D2203F"/>
    <w:rsid w:val="43D71750"/>
    <w:rsid w:val="43D9531B"/>
    <w:rsid w:val="43E22422"/>
    <w:rsid w:val="43E60CE8"/>
    <w:rsid w:val="43E77A38"/>
    <w:rsid w:val="43F577AE"/>
    <w:rsid w:val="43F6411F"/>
    <w:rsid w:val="43F64368"/>
    <w:rsid w:val="43F9776B"/>
    <w:rsid w:val="43FB5AED"/>
    <w:rsid w:val="440305EA"/>
    <w:rsid w:val="440B6022"/>
    <w:rsid w:val="440F577D"/>
    <w:rsid w:val="441023D1"/>
    <w:rsid w:val="44184095"/>
    <w:rsid w:val="442073EE"/>
    <w:rsid w:val="4424369B"/>
    <w:rsid w:val="44246EDE"/>
    <w:rsid w:val="44262549"/>
    <w:rsid w:val="442B201A"/>
    <w:rsid w:val="442E1B0B"/>
    <w:rsid w:val="44441B90"/>
    <w:rsid w:val="444708F8"/>
    <w:rsid w:val="444B61BE"/>
    <w:rsid w:val="444C1F91"/>
    <w:rsid w:val="444E1B97"/>
    <w:rsid w:val="44547088"/>
    <w:rsid w:val="4456696C"/>
    <w:rsid w:val="445A7149"/>
    <w:rsid w:val="44615A3C"/>
    <w:rsid w:val="446217B4"/>
    <w:rsid w:val="44694E74"/>
    <w:rsid w:val="4469669F"/>
    <w:rsid w:val="446B446C"/>
    <w:rsid w:val="446B68BB"/>
    <w:rsid w:val="447318AA"/>
    <w:rsid w:val="4473751E"/>
    <w:rsid w:val="447651C4"/>
    <w:rsid w:val="44783DFF"/>
    <w:rsid w:val="44851AA0"/>
    <w:rsid w:val="448636F5"/>
    <w:rsid w:val="4488585A"/>
    <w:rsid w:val="448C0A0C"/>
    <w:rsid w:val="448C37D1"/>
    <w:rsid w:val="448C7E15"/>
    <w:rsid w:val="448D2058"/>
    <w:rsid w:val="44901E7E"/>
    <w:rsid w:val="44926209"/>
    <w:rsid w:val="44956B03"/>
    <w:rsid w:val="449A2CFC"/>
    <w:rsid w:val="449D459A"/>
    <w:rsid w:val="44AD5476"/>
    <w:rsid w:val="44B102AC"/>
    <w:rsid w:val="44B30294"/>
    <w:rsid w:val="44B70BE2"/>
    <w:rsid w:val="44BF09B5"/>
    <w:rsid w:val="44C120CF"/>
    <w:rsid w:val="44C304A5"/>
    <w:rsid w:val="44C94CDE"/>
    <w:rsid w:val="44CB0254"/>
    <w:rsid w:val="44D34460"/>
    <w:rsid w:val="44E1092B"/>
    <w:rsid w:val="44E421C9"/>
    <w:rsid w:val="44E623E5"/>
    <w:rsid w:val="44EC7F74"/>
    <w:rsid w:val="44F51692"/>
    <w:rsid w:val="44F71EFD"/>
    <w:rsid w:val="44FC7513"/>
    <w:rsid w:val="44FF0DB1"/>
    <w:rsid w:val="450D4EB4"/>
    <w:rsid w:val="450D7972"/>
    <w:rsid w:val="450F36EA"/>
    <w:rsid w:val="45156827"/>
    <w:rsid w:val="45165835"/>
    <w:rsid w:val="4517041B"/>
    <w:rsid w:val="451707F1"/>
    <w:rsid w:val="4517259F"/>
    <w:rsid w:val="45181E73"/>
    <w:rsid w:val="451927F5"/>
    <w:rsid w:val="45196317"/>
    <w:rsid w:val="451D1C20"/>
    <w:rsid w:val="45267002"/>
    <w:rsid w:val="45350C77"/>
    <w:rsid w:val="453A628D"/>
    <w:rsid w:val="45464C32"/>
    <w:rsid w:val="45521829"/>
    <w:rsid w:val="45592609"/>
    <w:rsid w:val="45600E72"/>
    <w:rsid w:val="456521EC"/>
    <w:rsid w:val="45652E77"/>
    <w:rsid w:val="4565330A"/>
    <w:rsid w:val="45660301"/>
    <w:rsid w:val="45703A5D"/>
    <w:rsid w:val="457A3073"/>
    <w:rsid w:val="457C2072"/>
    <w:rsid w:val="45852DBA"/>
    <w:rsid w:val="45866EE5"/>
    <w:rsid w:val="458B1816"/>
    <w:rsid w:val="45905EAD"/>
    <w:rsid w:val="45912351"/>
    <w:rsid w:val="45927E77"/>
    <w:rsid w:val="45965BB9"/>
    <w:rsid w:val="45967968"/>
    <w:rsid w:val="459B31D0"/>
    <w:rsid w:val="459C067D"/>
    <w:rsid w:val="459C5670"/>
    <w:rsid w:val="45A73923"/>
    <w:rsid w:val="45AE0929"/>
    <w:rsid w:val="45AF27D7"/>
    <w:rsid w:val="45B124DB"/>
    <w:rsid w:val="45B7168C"/>
    <w:rsid w:val="45B74FDD"/>
    <w:rsid w:val="45B8657D"/>
    <w:rsid w:val="45BD3146"/>
    <w:rsid w:val="45C043E5"/>
    <w:rsid w:val="45C142B9"/>
    <w:rsid w:val="45D24718"/>
    <w:rsid w:val="45D41862"/>
    <w:rsid w:val="45E316FA"/>
    <w:rsid w:val="45E36925"/>
    <w:rsid w:val="45E81197"/>
    <w:rsid w:val="45F25DF3"/>
    <w:rsid w:val="45F971EA"/>
    <w:rsid w:val="46024ED6"/>
    <w:rsid w:val="46040D75"/>
    <w:rsid w:val="46057510"/>
    <w:rsid w:val="4607613F"/>
    <w:rsid w:val="4609638B"/>
    <w:rsid w:val="46162E97"/>
    <w:rsid w:val="461C16C9"/>
    <w:rsid w:val="461F259B"/>
    <w:rsid w:val="4622744D"/>
    <w:rsid w:val="46236D21"/>
    <w:rsid w:val="462373B6"/>
    <w:rsid w:val="462417D4"/>
    <w:rsid w:val="462A6302"/>
    <w:rsid w:val="462B784E"/>
    <w:rsid w:val="462C02CC"/>
    <w:rsid w:val="462E07F6"/>
    <w:rsid w:val="463158E2"/>
    <w:rsid w:val="46384083"/>
    <w:rsid w:val="463926E5"/>
    <w:rsid w:val="46394A90"/>
    <w:rsid w:val="46417DD6"/>
    <w:rsid w:val="4642189D"/>
    <w:rsid w:val="4646138E"/>
    <w:rsid w:val="464738FB"/>
    <w:rsid w:val="4649677F"/>
    <w:rsid w:val="465020C5"/>
    <w:rsid w:val="46584C1D"/>
    <w:rsid w:val="465D0485"/>
    <w:rsid w:val="46603AD2"/>
    <w:rsid w:val="4665733A"/>
    <w:rsid w:val="466C06C8"/>
    <w:rsid w:val="46705621"/>
    <w:rsid w:val="467A1037"/>
    <w:rsid w:val="467A6D17"/>
    <w:rsid w:val="468143D8"/>
    <w:rsid w:val="46837C62"/>
    <w:rsid w:val="468803DA"/>
    <w:rsid w:val="468A0B4E"/>
    <w:rsid w:val="468C48C7"/>
    <w:rsid w:val="468F4A34"/>
    <w:rsid w:val="46916381"/>
    <w:rsid w:val="46935C55"/>
    <w:rsid w:val="469371AF"/>
    <w:rsid w:val="469519CD"/>
    <w:rsid w:val="46996FD3"/>
    <w:rsid w:val="469A7E0C"/>
    <w:rsid w:val="46A02E11"/>
    <w:rsid w:val="46A2233C"/>
    <w:rsid w:val="46A51B66"/>
    <w:rsid w:val="46A7225E"/>
    <w:rsid w:val="46AB7443"/>
    <w:rsid w:val="46AC6D17"/>
    <w:rsid w:val="46BD2CD2"/>
    <w:rsid w:val="46BF348C"/>
    <w:rsid w:val="46C422B2"/>
    <w:rsid w:val="46C753E2"/>
    <w:rsid w:val="46CE4EDF"/>
    <w:rsid w:val="46D00C57"/>
    <w:rsid w:val="46D22C21"/>
    <w:rsid w:val="46DC24DD"/>
    <w:rsid w:val="46E2098A"/>
    <w:rsid w:val="46E42549"/>
    <w:rsid w:val="46F81F5C"/>
    <w:rsid w:val="47037E58"/>
    <w:rsid w:val="47060438"/>
    <w:rsid w:val="470B6133"/>
    <w:rsid w:val="470D3C59"/>
    <w:rsid w:val="471274C2"/>
    <w:rsid w:val="472362BE"/>
    <w:rsid w:val="472745EF"/>
    <w:rsid w:val="47282841"/>
    <w:rsid w:val="472C3CD3"/>
    <w:rsid w:val="472C5CCE"/>
    <w:rsid w:val="473705AC"/>
    <w:rsid w:val="47377C81"/>
    <w:rsid w:val="47462CC7"/>
    <w:rsid w:val="475315B5"/>
    <w:rsid w:val="475A5ECF"/>
    <w:rsid w:val="475C5F65"/>
    <w:rsid w:val="475E2707"/>
    <w:rsid w:val="476060E7"/>
    <w:rsid w:val="4761442B"/>
    <w:rsid w:val="47627DF5"/>
    <w:rsid w:val="47694F1C"/>
    <w:rsid w:val="476A34F3"/>
    <w:rsid w:val="476D64A6"/>
    <w:rsid w:val="476F66C2"/>
    <w:rsid w:val="47706D59"/>
    <w:rsid w:val="477517FF"/>
    <w:rsid w:val="477737C9"/>
    <w:rsid w:val="47777325"/>
    <w:rsid w:val="477E6905"/>
    <w:rsid w:val="478163F5"/>
    <w:rsid w:val="47867568"/>
    <w:rsid w:val="47887784"/>
    <w:rsid w:val="478F0B12"/>
    <w:rsid w:val="479F062A"/>
    <w:rsid w:val="47A04ACD"/>
    <w:rsid w:val="47A619B8"/>
    <w:rsid w:val="47AA594C"/>
    <w:rsid w:val="47AD0D2F"/>
    <w:rsid w:val="47B13197"/>
    <w:rsid w:val="47B21E06"/>
    <w:rsid w:val="47B57E4D"/>
    <w:rsid w:val="47C307BC"/>
    <w:rsid w:val="47C83749"/>
    <w:rsid w:val="47D00CE9"/>
    <w:rsid w:val="47D01480"/>
    <w:rsid w:val="47D32726"/>
    <w:rsid w:val="47D33CC6"/>
    <w:rsid w:val="47D46525"/>
    <w:rsid w:val="47D551A8"/>
    <w:rsid w:val="47D66741"/>
    <w:rsid w:val="47D77545"/>
    <w:rsid w:val="47DB3D58"/>
    <w:rsid w:val="47DD4C90"/>
    <w:rsid w:val="47DE55F6"/>
    <w:rsid w:val="47E3673F"/>
    <w:rsid w:val="47E75EC7"/>
    <w:rsid w:val="47F53C28"/>
    <w:rsid w:val="47F9784E"/>
    <w:rsid w:val="47FC5A7C"/>
    <w:rsid w:val="4800731A"/>
    <w:rsid w:val="480706A9"/>
    <w:rsid w:val="48123927"/>
    <w:rsid w:val="4813583B"/>
    <w:rsid w:val="481A51DC"/>
    <w:rsid w:val="48205E16"/>
    <w:rsid w:val="4823125B"/>
    <w:rsid w:val="48270D4B"/>
    <w:rsid w:val="482C45B3"/>
    <w:rsid w:val="482D0A30"/>
    <w:rsid w:val="482D3E87"/>
    <w:rsid w:val="483271BA"/>
    <w:rsid w:val="483320BC"/>
    <w:rsid w:val="4834634A"/>
    <w:rsid w:val="48362D3C"/>
    <w:rsid w:val="48384D06"/>
    <w:rsid w:val="483B487F"/>
    <w:rsid w:val="484216E1"/>
    <w:rsid w:val="484418FD"/>
    <w:rsid w:val="484467AC"/>
    <w:rsid w:val="484528DB"/>
    <w:rsid w:val="48455675"/>
    <w:rsid w:val="484640A3"/>
    <w:rsid w:val="484779FC"/>
    <w:rsid w:val="48487B57"/>
    <w:rsid w:val="484A0A27"/>
    <w:rsid w:val="484D0086"/>
    <w:rsid w:val="484E4529"/>
    <w:rsid w:val="48514B4F"/>
    <w:rsid w:val="48573C44"/>
    <w:rsid w:val="485D476D"/>
    <w:rsid w:val="4860425D"/>
    <w:rsid w:val="48645AFB"/>
    <w:rsid w:val="48651873"/>
    <w:rsid w:val="48693111"/>
    <w:rsid w:val="486D5F97"/>
    <w:rsid w:val="486E0728"/>
    <w:rsid w:val="48703717"/>
    <w:rsid w:val="48770888"/>
    <w:rsid w:val="488241D3"/>
    <w:rsid w:val="48881BC6"/>
    <w:rsid w:val="48884285"/>
    <w:rsid w:val="4889465A"/>
    <w:rsid w:val="48897310"/>
    <w:rsid w:val="488A7939"/>
    <w:rsid w:val="489671CF"/>
    <w:rsid w:val="48993A22"/>
    <w:rsid w:val="489D2DBB"/>
    <w:rsid w:val="489F46FB"/>
    <w:rsid w:val="48A4239B"/>
    <w:rsid w:val="48B3438D"/>
    <w:rsid w:val="48B451E2"/>
    <w:rsid w:val="48BF2D31"/>
    <w:rsid w:val="48C42B82"/>
    <w:rsid w:val="48C472AC"/>
    <w:rsid w:val="48CA7928"/>
    <w:rsid w:val="48CC2994"/>
    <w:rsid w:val="48D22F7C"/>
    <w:rsid w:val="48D50700"/>
    <w:rsid w:val="48D569F9"/>
    <w:rsid w:val="48DA400F"/>
    <w:rsid w:val="48DC7D87"/>
    <w:rsid w:val="48DD7A7B"/>
    <w:rsid w:val="48DF1F5E"/>
    <w:rsid w:val="48E01B3C"/>
    <w:rsid w:val="48E27FFF"/>
    <w:rsid w:val="48E46C3C"/>
    <w:rsid w:val="48E56510"/>
    <w:rsid w:val="48E622AE"/>
    <w:rsid w:val="48F055E1"/>
    <w:rsid w:val="48F1147F"/>
    <w:rsid w:val="48F609CD"/>
    <w:rsid w:val="4901159C"/>
    <w:rsid w:val="4904227D"/>
    <w:rsid w:val="49044BE8"/>
    <w:rsid w:val="490B2949"/>
    <w:rsid w:val="49162DAF"/>
    <w:rsid w:val="49170DBF"/>
    <w:rsid w:val="491A38BA"/>
    <w:rsid w:val="491A45DD"/>
    <w:rsid w:val="491B1653"/>
    <w:rsid w:val="4921579A"/>
    <w:rsid w:val="4927510B"/>
    <w:rsid w:val="49284D7B"/>
    <w:rsid w:val="492C5D91"/>
    <w:rsid w:val="49301E81"/>
    <w:rsid w:val="4933371F"/>
    <w:rsid w:val="49370211"/>
    <w:rsid w:val="49371600"/>
    <w:rsid w:val="49380D36"/>
    <w:rsid w:val="49382AE4"/>
    <w:rsid w:val="493F0316"/>
    <w:rsid w:val="49441489"/>
    <w:rsid w:val="494476DB"/>
    <w:rsid w:val="49451571"/>
    <w:rsid w:val="494B2393"/>
    <w:rsid w:val="49535187"/>
    <w:rsid w:val="4955253B"/>
    <w:rsid w:val="49557B3A"/>
    <w:rsid w:val="495C67D2"/>
    <w:rsid w:val="495E69EE"/>
    <w:rsid w:val="496F554C"/>
    <w:rsid w:val="4972249A"/>
    <w:rsid w:val="49725FF6"/>
    <w:rsid w:val="497420EF"/>
    <w:rsid w:val="4979365C"/>
    <w:rsid w:val="497A75A0"/>
    <w:rsid w:val="497B4B78"/>
    <w:rsid w:val="497F6A07"/>
    <w:rsid w:val="498158B6"/>
    <w:rsid w:val="4984163B"/>
    <w:rsid w:val="49851FCC"/>
    <w:rsid w:val="49865F45"/>
    <w:rsid w:val="498961BD"/>
    <w:rsid w:val="4990049A"/>
    <w:rsid w:val="499A00D5"/>
    <w:rsid w:val="499C3073"/>
    <w:rsid w:val="49A14B2D"/>
    <w:rsid w:val="49A32653"/>
    <w:rsid w:val="49A34C0B"/>
    <w:rsid w:val="49A60DEF"/>
    <w:rsid w:val="49AD5280"/>
    <w:rsid w:val="49BA6BFE"/>
    <w:rsid w:val="49C03205"/>
    <w:rsid w:val="49C83E68"/>
    <w:rsid w:val="49D16325"/>
    <w:rsid w:val="49D22F38"/>
    <w:rsid w:val="49D83D82"/>
    <w:rsid w:val="49D93B4E"/>
    <w:rsid w:val="49D979FF"/>
    <w:rsid w:val="49DA7645"/>
    <w:rsid w:val="49E3344B"/>
    <w:rsid w:val="49E412D2"/>
    <w:rsid w:val="49EE386C"/>
    <w:rsid w:val="49F4421A"/>
    <w:rsid w:val="49F7299F"/>
    <w:rsid w:val="49F91B0F"/>
    <w:rsid w:val="49FB5C5E"/>
    <w:rsid w:val="49FB63D9"/>
    <w:rsid w:val="49FD6207"/>
    <w:rsid w:val="49FE7F82"/>
    <w:rsid w:val="4A000D3A"/>
    <w:rsid w:val="4A024620"/>
    <w:rsid w:val="4A041CB5"/>
    <w:rsid w:val="4A0923DF"/>
    <w:rsid w:val="4A0B7969"/>
    <w:rsid w:val="4A0D5D1E"/>
    <w:rsid w:val="4A132342"/>
    <w:rsid w:val="4A1421D8"/>
    <w:rsid w:val="4A2135B0"/>
    <w:rsid w:val="4A235542"/>
    <w:rsid w:val="4A243157"/>
    <w:rsid w:val="4A280A29"/>
    <w:rsid w:val="4A2C08A3"/>
    <w:rsid w:val="4A2D63C1"/>
    <w:rsid w:val="4A323399"/>
    <w:rsid w:val="4A3B661F"/>
    <w:rsid w:val="4A4A2ACF"/>
    <w:rsid w:val="4A4E4123"/>
    <w:rsid w:val="4A4E6CF7"/>
    <w:rsid w:val="4A501BEA"/>
    <w:rsid w:val="4A5103D3"/>
    <w:rsid w:val="4A513E5D"/>
    <w:rsid w:val="4A540CA3"/>
    <w:rsid w:val="4A551BBD"/>
    <w:rsid w:val="4A562ABD"/>
    <w:rsid w:val="4A565917"/>
    <w:rsid w:val="4A572661"/>
    <w:rsid w:val="4A6138B7"/>
    <w:rsid w:val="4A643E43"/>
    <w:rsid w:val="4A69389D"/>
    <w:rsid w:val="4A69397D"/>
    <w:rsid w:val="4A6E2C61"/>
    <w:rsid w:val="4A791606"/>
    <w:rsid w:val="4A7E79BF"/>
    <w:rsid w:val="4A802994"/>
    <w:rsid w:val="4A804A09"/>
    <w:rsid w:val="4A851D59"/>
    <w:rsid w:val="4A857FAB"/>
    <w:rsid w:val="4A873D23"/>
    <w:rsid w:val="4A897AF5"/>
    <w:rsid w:val="4A8A4A3E"/>
    <w:rsid w:val="4A8D21EF"/>
    <w:rsid w:val="4A966A2C"/>
    <w:rsid w:val="4A9B5A20"/>
    <w:rsid w:val="4A9D70A2"/>
    <w:rsid w:val="4AA83A00"/>
    <w:rsid w:val="4AA85A47"/>
    <w:rsid w:val="4AA91EEB"/>
    <w:rsid w:val="4AAA2D8A"/>
    <w:rsid w:val="4AB368C6"/>
    <w:rsid w:val="4AB8212E"/>
    <w:rsid w:val="4ABF34BD"/>
    <w:rsid w:val="4AC16ED0"/>
    <w:rsid w:val="4AC82401"/>
    <w:rsid w:val="4ACB00B3"/>
    <w:rsid w:val="4ACC3E2B"/>
    <w:rsid w:val="4AD30D16"/>
    <w:rsid w:val="4ADA20A4"/>
    <w:rsid w:val="4ADB5E1D"/>
    <w:rsid w:val="4ADD7DE7"/>
    <w:rsid w:val="4AE64EED"/>
    <w:rsid w:val="4AF23034"/>
    <w:rsid w:val="4AF64A04"/>
    <w:rsid w:val="4AFE2523"/>
    <w:rsid w:val="4AFF5FAF"/>
    <w:rsid w:val="4B0233A9"/>
    <w:rsid w:val="4B0610EB"/>
    <w:rsid w:val="4B0646DF"/>
    <w:rsid w:val="4B0665A8"/>
    <w:rsid w:val="4B0F5F79"/>
    <w:rsid w:val="4B1D4B22"/>
    <w:rsid w:val="4B1D6435"/>
    <w:rsid w:val="4B21100D"/>
    <w:rsid w:val="4B2257F9"/>
    <w:rsid w:val="4B246459"/>
    <w:rsid w:val="4B2772B4"/>
    <w:rsid w:val="4B29302C"/>
    <w:rsid w:val="4B2B0B52"/>
    <w:rsid w:val="4B2C222F"/>
    <w:rsid w:val="4B2C2C18"/>
    <w:rsid w:val="4B2C4A16"/>
    <w:rsid w:val="4B2F1F28"/>
    <w:rsid w:val="4B313E4E"/>
    <w:rsid w:val="4B35552D"/>
    <w:rsid w:val="4B3774F7"/>
    <w:rsid w:val="4B3C4B0D"/>
    <w:rsid w:val="4B3C67D0"/>
    <w:rsid w:val="4B3D0C70"/>
    <w:rsid w:val="4B3E43B7"/>
    <w:rsid w:val="4B3F0159"/>
    <w:rsid w:val="4B435CF6"/>
    <w:rsid w:val="4B4439C2"/>
    <w:rsid w:val="4B452F63"/>
    <w:rsid w:val="4B4E4840"/>
    <w:rsid w:val="4B502367"/>
    <w:rsid w:val="4B5D4A84"/>
    <w:rsid w:val="4B5F07FC"/>
    <w:rsid w:val="4B5F6D92"/>
    <w:rsid w:val="4B63251B"/>
    <w:rsid w:val="4B653495"/>
    <w:rsid w:val="4B6776B0"/>
    <w:rsid w:val="4B6B53F2"/>
    <w:rsid w:val="4B6C4CC7"/>
    <w:rsid w:val="4B6F3164"/>
    <w:rsid w:val="4B7818BD"/>
    <w:rsid w:val="4B7A73E4"/>
    <w:rsid w:val="4B80232E"/>
    <w:rsid w:val="4B863FDA"/>
    <w:rsid w:val="4B8B7A53"/>
    <w:rsid w:val="4B8F7333"/>
    <w:rsid w:val="4B903B40"/>
    <w:rsid w:val="4B904E59"/>
    <w:rsid w:val="4B906C07"/>
    <w:rsid w:val="4B920BD1"/>
    <w:rsid w:val="4B9767CB"/>
    <w:rsid w:val="4B983D0E"/>
    <w:rsid w:val="4B9A2ED5"/>
    <w:rsid w:val="4BA24D84"/>
    <w:rsid w:val="4BA2760B"/>
    <w:rsid w:val="4BA3693A"/>
    <w:rsid w:val="4BA40904"/>
    <w:rsid w:val="4BA779EB"/>
    <w:rsid w:val="4BA91A77"/>
    <w:rsid w:val="4BB41671"/>
    <w:rsid w:val="4BB52B12"/>
    <w:rsid w:val="4BB74194"/>
    <w:rsid w:val="4BB94F3A"/>
    <w:rsid w:val="4BB9615E"/>
    <w:rsid w:val="4BC21FAB"/>
    <w:rsid w:val="4BC7521F"/>
    <w:rsid w:val="4BC90492"/>
    <w:rsid w:val="4BCB40E3"/>
    <w:rsid w:val="4BD72A88"/>
    <w:rsid w:val="4BDA60D4"/>
    <w:rsid w:val="4BDC3BFA"/>
    <w:rsid w:val="4BDE65A5"/>
    <w:rsid w:val="4BE15EF0"/>
    <w:rsid w:val="4BE23407"/>
    <w:rsid w:val="4BF076A6"/>
    <w:rsid w:val="4BF15667"/>
    <w:rsid w:val="4BF23077"/>
    <w:rsid w:val="4BF40CCA"/>
    <w:rsid w:val="4BF4363A"/>
    <w:rsid w:val="4BF47196"/>
    <w:rsid w:val="4C01437F"/>
    <w:rsid w:val="4C0A4C0B"/>
    <w:rsid w:val="4C0A69B9"/>
    <w:rsid w:val="4C1404B9"/>
    <w:rsid w:val="4C153960"/>
    <w:rsid w:val="4C1B78A2"/>
    <w:rsid w:val="4C200F74"/>
    <w:rsid w:val="4C2555A1"/>
    <w:rsid w:val="4C2A2399"/>
    <w:rsid w:val="4C2A5195"/>
    <w:rsid w:val="4C3508D9"/>
    <w:rsid w:val="4C3830B2"/>
    <w:rsid w:val="4C3A59C3"/>
    <w:rsid w:val="4C3E1D65"/>
    <w:rsid w:val="4C43790C"/>
    <w:rsid w:val="4C44604B"/>
    <w:rsid w:val="4C4A325A"/>
    <w:rsid w:val="4C4E39DA"/>
    <w:rsid w:val="4C4F261E"/>
    <w:rsid w:val="4C5E45E4"/>
    <w:rsid w:val="4C6836E0"/>
    <w:rsid w:val="4C685F90"/>
    <w:rsid w:val="4C6B4F7E"/>
    <w:rsid w:val="4C723A40"/>
    <w:rsid w:val="4C7402D7"/>
    <w:rsid w:val="4C742085"/>
    <w:rsid w:val="4C765DFD"/>
    <w:rsid w:val="4C771B75"/>
    <w:rsid w:val="4C787DC7"/>
    <w:rsid w:val="4C7B1665"/>
    <w:rsid w:val="4C7C717F"/>
    <w:rsid w:val="4C806C7C"/>
    <w:rsid w:val="4C8202AD"/>
    <w:rsid w:val="4C837F19"/>
    <w:rsid w:val="4C8524E4"/>
    <w:rsid w:val="4C8A18A8"/>
    <w:rsid w:val="4C8A3891"/>
    <w:rsid w:val="4C8D3147"/>
    <w:rsid w:val="4C912C37"/>
    <w:rsid w:val="4C9B3C42"/>
    <w:rsid w:val="4CA36757"/>
    <w:rsid w:val="4CAC6501"/>
    <w:rsid w:val="4CB44B77"/>
    <w:rsid w:val="4CB93F3C"/>
    <w:rsid w:val="4CBA4BAD"/>
    <w:rsid w:val="4CBB5F06"/>
    <w:rsid w:val="4CC35A05"/>
    <w:rsid w:val="4CCC4519"/>
    <w:rsid w:val="4CD3324F"/>
    <w:rsid w:val="4CD356E0"/>
    <w:rsid w:val="4CD507F1"/>
    <w:rsid w:val="4CD55D7F"/>
    <w:rsid w:val="4CD81D26"/>
    <w:rsid w:val="4CDA22B1"/>
    <w:rsid w:val="4CE45410"/>
    <w:rsid w:val="4CE707E6"/>
    <w:rsid w:val="4CED7632"/>
    <w:rsid w:val="4CEE4B5F"/>
    <w:rsid w:val="4CF136D5"/>
    <w:rsid w:val="4CF468BA"/>
    <w:rsid w:val="4CF928FC"/>
    <w:rsid w:val="4CFD02CC"/>
    <w:rsid w:val="4CFD207A"/>
    <w:rsid w:val="4D0072CE"/>
    <w:rsid w:val="4D104211"/>
    <w:rsid w:val="4D1B0752"/>
    <w:rsid w:val="4D1F6494"/>
    <w:rsid w:val="4D20220D"/>
    <w:rsid w:val="4D221AE1"/>
    <w:rsid w:val="4D225F85"/>
    <w:rsid w:val="4D272B7C"/>
    <w:rsid w:val="4D2770F7"/>
    <w:rsid w:val="4D307D65"/>
    <w:rsid w:val="4D4040FC"/>
    <w:rsid w:val="4D44414D"/>
    <w:rsid w:val="4D447CA9"/>
    <w:rsid w:val="4D450079"/>
    <w:rsid w:val="4D471EEE"/>
    <w:rsid w:val="4D4952BF"/>
    <w:rsid w:val="4D510B27"/>
    <w:rsid w:val="4D5325E2"/>
    <w:rsid w:val="4D582110"/>
    <w:rsid w:val="4D59209F"/>
    <w:rsid w:val="4D5C7B72"/>
    <w:rsid w:val="4D5D5F6C"/>
    <w:rsid w:val="4D673998"/>
    <w:rsid w:val="4D6D5452"/>
    <w:rsid w:val="4D723096"/>
    <w:rsid w:val="4D761E2D"/>
    <w:rsid w:val="4D7B544A"/>
    <w:rsid w:val="4D7F33D7"/>
    <w:rsid w:val="4D8332DC"/>
    <w:rsid w:val="4D872BEC"/>
    <w:rsid w:val="4D875DE8"/>
    <w:rsid w:val="4D8A69A0"/>
    <w:rsid w:val="4D952F29"/>
    <w:rsid w:val="4D970721"/>
    <w:rsid w:val="4D9823DB"/>
    <w:rsid w:val="4D9A22C5"/>
    <w:rsid w:val="4D9C1893"/>
    <w:rsid w:val="4D9C7AE5"/>
    <w:rsid w:val="4DAC4ACA"/>
    <w:rsid w:val="4DB07781"/>
    <w:rsid w:val="4DB12E65"/>
    <w:rsid w:val="4DB50D35"/>
    <w:rsid w:val="4DB5313C"/>
    <w:rsid w:val="4DB664ED"/>
    <w:rsid w:val="4DBA440F"/>
    <w:rsid w:val="4DBD7A5B"/>
    <w:rsid w:val="4DC05EBA"/>
    <w:rsid w:val="4DC112FA"/>
    <w:rsid w:val="4DC40B57"/>
    <w:rsid w:val="4DC61656"/>
    <w:rsid w:val="4DCE0B7C"/>
    <w:rsid w:val="4DD21759"/>
    <w:rsid w:val="4DD52FF7"/>
    <w:rsid w:val="4DD53EF1"/>
    <w:rsid w:val="4DD7192B"/>
    <w:rsid w:val="4DDA0A50"/>
    <w:rsid w:val="4DE90850"/>
    <w:rsid w:val="4DEA4CF4"/>
    <w:rsid w:val="4DED20EF"/>
    <w:rsid w:val="4DED69D6"/>
    <w:rsid w:val="4DF6689E"/>
    <w:rsid w:val="4E01203E"/>
    <w:rsid w:val="4E0F28A7"/>
    <w:rsid w:val="4E135A02"/>
    <w:rsid w:val="4E143B1F"/>
    <w:rsid w:val="4E1607D8"/>
    <w:rsid w:val="4E197A1A"/>
    <w:rsid w:val="4E1B5079"/>
    <w:rsid w:val="4E1E674C"/>
    <w:rsid w:val="4E200716"/>
    <w:rsid w:val="4E22414B"/>
    <w:rsid w:val="4E255D2C"/>
    <w:rsid w:val="4E30022D"/>
    <w:rsid w:val="4E345F70"/>
    <w:rsid w:val="4E3E0D43"/>
    <w:rsid w:val="4E467A51"/>
    <w:rsid w:val="4E4B1D17"/>
    <w:rsid w:val="4E4B5067"/>
    <w:rsid w:val="4E50267E"/>
    <w:rsid w:val="4E575A56"/>
    <w:rsid w:val="4E5D4025"/>
    <w:rsid w:val="4E5F695F"/>
    <w:rsid w:val="4E6B38C4"/>
    <w:rsid w:val="4E7D7917"/>
    <w:rsid w:val="4E854A1D"/>
    <w:rsid w:val="4E8640D4"/>
    <w:rsid w:val="4E984750"/>
    <w:rsid w:val="4E9E1964"/>
    <w:rsid w:val="4EAC7A9D"/>
    <w:rsid w:val="4EB13D18"/>
    <w:rsid w:val="4EB563CE"/>
    <w:rsid w:val="4EB75D75"/>
    <w:rsid w:val="4EB86BA1"/>
    <w:rsid w:val="4EB90223"/>
    <w:rsid w:val="4EC71F08"/>
    <w:rsid w:val="4EC866B8"/>
    <w:rsid w:val="4ECA68D4"/>
    <w:rsid w:val="4ECF7A46"/>
    <w:rsid w:val="4ED20D23"/>
    <w:rsid w:val="4ED67027"/>
    <w:rsid w:val="4EDB288F"/>
    <w:rsid w:val="4EDD2163"/>
    <w:rsid w:val="4EE31744"/>
    <w:rsid w:val="4EE47996"/>
    <w:rsid w:val="4EE732E4"/>
    <w:rsid w:val="4EEA40D7"/>
    <w:rsid w:val="4EEF1A20"/>
    <w:rsid w:val="4EF16CBE"/>
    <w:rsid w:val="4EF7020E"/>
    <w:rsid w:val="4EF851EF"/>
    <w:rsid w:val="4EFB4CDF"/>
    <w:rsid w:val="4F044844"/>
    <w:rsid w:val="4F0945F8"/>
    <w:rsid w:val="4F0A0A7E"/>
    <w:rsid w:val="4F126ED4"/>
    <w:rsid w:val="4F166180"/>
    <w:rsid w:val="4F1813ED"/>
    <w:rsid w:val="4F181D77"/>
    <w:rsid w:val="4F281560"/>
    <w:rsid w:val="4F2A1121"/>
    <w:rsid w:val="4F304C8A"/>
    <w:rsid w:val="4F337FD5"/>
    <w:rsid w:val="4F343D4D"/>
    <w:rsid w:val="4F391364"/>
    <w:rsid w:val="4F420C51"/>
    <w:rsid w:val="4F4641AC"/>
    <w:rsid w:val="4F4727B8"/>
    <w:rsid w:val="4F4753C3"/>
    <w:rsid w:val="4F496CAE"/>
    <w:rsid w:val="4F4C1097"/>
    <w:rsid w:val="4F4F384A"/>
    <w:rsid w:val="4F5148FF"/>
    <w:rsid w:val="4F5166AD"/>
    <w:rsid w:val="4F556902"/>
    <w:rsid w:val="4F596F17"/>
    <w:rsid w:val="4F5C0574"/>
    <w:rsid w:val="4F5C12FC"/>
    <w:rsid w:val="4F610FE6"/>
    <w:rsid w:val="4F631549"/>
    <w:rsid w:val="4F6356C6"/>
    <w:rsid w:val="4F644633"/>
    <w:rsid w:val="4F692941"/>
    <w:rsid w:val="4F6A22A0"/>
    <w:rsid w:val="4F6B59C1"/>
    <w:rsid w:val="4F6D3C20"/>
    <w:rsid w:val="4F714EFB"/>
    <w:rsid w:val="4F74239C"/>
    <w:rsid w:val="4F780EC9"/>
    <w:rsid w:val="4F7B372A"/>
    <w:rsid w:val="4F884FAF"/>
    <w:rsid w:val="4F8E493C"/>
    <w:rsid w:val="4F8E5B53"/>
    <w:rsid w:val="4F952A3E"/>
    <w:rsid w:val="4F980780"/>
    <w:rsid w:val="4F9A1DAF"/>
    <w:rsid w:val="4FA96154"/>
    <w:rsid w:val="4FAC5825"/>
    <w:rsid w:val="4FAE2DF6"/>
    <w:rsid w:val="4FAF4286"/>
    <w:rsid w:val="4FB02F7A"/>
    <w:rsid w:val="4FB56C3C"/>
    <w:rsid w:val="4FB60D92"/>
    <w:rsid w:val="4FBB7FCB"/>
    <w:rsid w:val="4FC41575"/>
    <w:rsid w:val="4FC50825"/>
    <w:rsid w:val="4FC53B01"/>
    <w:rsid w:val="4FC60E49"/>
    <w:rsid w:val="4FC74BC1"/>
    <w:rsid w:val="4FD501AE"/>
    <w:rsid w:val="4FD54130"/>
    <w:rsid w:val="4FD56117"/>
    <w:rsid w:val="4FE702AF"/>
    <w:rsid w:val="4FEB08B0"/>
    <w:rsid w:val="4FF359B6"/>
    <w:rsid w:val="4FF754A7"/>
    <w:rsid w:val="4FF84D7B"/>
    <w:rsid w:val="500B5D14"/>
    <w:rsid w:val="500C0E15"/>
    <w:rsid w:val="500D0826"/>
    <w:rsid w:val="500F0A42"/>
    <w:rsid w:val="50103C83"/>
    <w:rsid w:val="50143003"/>
    <w:rsid w:val="50151DD1"/>
    <w:rsid w:val="502618E8"/>
    <w:rsid w:val="502D0EC8"/>
    <w:rsid w:val="503F0BFC"/>
    <w:rsid w:val="5044333E"/>
    <w:rsid w:val="504601DC"/>
    <w:rsid w:val="50461FAF"/>
    <w:rsid w:val="50487AB0"/>
    <w:rsid w:val="504F0E3F"/>
    <w:rsid w:val="504F52E3"/>
    <w:rsid w:val="50545530"/>
    <w:rsid w:val="50552EE4"/>
    <w:rsid w:val="5056364F"/>
    <w:rsid w:val="50574197"/>
    <w:rsid w:val="50597F0F"/>
    <w:rsid w:val="50635472"/>
    <w:rsid w:val="506B379F"/>
    <w:rsid w:val="5076571D"/>
    <w:rsid w:val="507A0EE8"/>
    <w:rsid w:val="507E1724"/>
    <w:rsid w:val="50855C6C"/>
    <w:rsid w:val="50863720"/>
    <w:rsid w:val="5086682B"/>
    <w:rsid w:val="50895528"/>
    <w:rsid w:val="508F3931"/>
    <w:rsid w:val="50963599"/>
    <w:rsid w:val="509727E6"/>
    <w:rsid w:val="509A3A2B"/>
    <w:rsid w:val="509C1BAA"/>
    <w:rsid w:val="50A32F39"/>
    <w:rsid w:val="50A373DC"/>
    <w:rsid w:val="50A849F3"/>
    <w:rsid w:val="50AB003F"/>
    <w:rsid w:val="50AC6291"/>
    <w:rsid w:val="50B138A7"/>
    <w:rsid w:val="50B60EBE"/>
    <w:rsid w:val="50B769E4"/>
    <w:rsid w:val="50BA4944"/>
    <w:rsid w:val="50BC55C5"/>
    <w:rsid w:val="50BE66EC"/>
    <w:rsid w:val="50C16565"/>
    <w:rsid w:val="50CC248F"/>
    <w:rsid w:val="50CC6933"/>
    <w:rsid w:val="50CD4459"/>
    <w:rsid w:val="50D47596"/>
    <w:rsid w:val="50E0418D"/>
    <w:rsid w:val="50E604E8"/>
    <w:rsid w:val="50EB6B88"/>
    <w:rsid w:val="50EC3FE1"/>
    <w:rsid w:val="50ED0658"/>
    <w:rsid w:val="50F1107D"/>
    <w:rsid w:val="50F57D84"/>
    <w:rsid w:val="50F61B04"/>
    <w:rsid w:val="50FD6AED"/>
    <w:rsid w:val="50FF014E"/>
    <w:rsid w:val="51103F97"/>
    <w:rsid w:val="511300BE"/>
    <w:rsid w:val="51132A9A"/>
    <w:rsid w:val="511920AA"/>
    <w:rsid w:val="512953B4"/>
    <w:rsid w:val="51336588"/>
    <w:rsid w:val="513B5867"/>
    <w:rsid w:val="513E0EB3"/>
    <w:rsid w:val="513F77AC"/>
    <w:rsid w:val="51402E7D"/>
    <w:rsid w:val="514069D9"/>
    <w:rsid w:val="51481DCD"/>
    <w:rsid w:val="51491D32"/>
    <w:rsid w:val="514A4A5D"/>
    <w:rsid w:val="514B1E8F"/>
    <w:rsid w:val="514C331F"/>
    <w:rsid w:val="514C35D0"/>
    <w:rsid w:val="514F30C0"/>
    <w:rsid w:val="51515235"/>
    <w:rsid w:val="51567A59"/>
    <w:rsid w:val="515A3F3F"/>
    <w:rsid w:val="51602114"/>
    <w:rsid w:val="51680A82"/>
    <w:rsid w:val="51695F30"/>
    <w:rsid w:val="516A518B"/>
    <w:rsid w:val="516B614C"/>
    <w:rsid w:val="516E5D09"/>
    <w:rsid w:val="516F1F2A"/>
    <w:rsid w:val="517448D5"/>
    <w:rsid w:val="51752B27"/>
    <w:rsid w:val="517809BB"/>
    <w:rsid w:val="51843A53"/>
    <w:rsid w:val="518D20D3"/>
    <w:rsid w:val="518E4362"/>
    <w:rsid w:val="51907FD1"/>
    <w:rsid w:val="519C6EF5"/>
    <w:rsid w:val="519D3E2C"/>
    <w:rsid w:val="51AB1AE9"/>
    <w:rsid w:val="51AF00A2"/>
    <w:rsid w:val="51B3159B"/>
    <w:rsid w:val="51B64EEE"/>
    <w:rsid w:val="51B964E2"/>
    <w:rsid w:val="51B977CF"/>
    <w:rsid w:val="51BA678C"/>
    <w:rsid w:val="51C13FBE"/>
    <w:rsid w:val="51C25640"/>
    <w:rsid w:val="51C309C9"/>
    <w:rsid w:val="51C41CF2"/>
    <w:rsid w:val="51C615D4"/>
    <w:rsid w:val="51CA2623"/>
    <w:rsid w:val="51D307E6"/>
    <w:rsid w:val="51D67479"/>
    <w:rsid w:val="51D74534"/>
    <w:rsid w:val="51DA0BDC"/>
    <w:rsid w:val="51E13EA2"/>
    <w:rsid w:val="51E33014"/>
    <w:rsid w:val="51E657D3"/>
    <w:rsid w:val="51E90E1F"/>
    <w:rsid w:val="51F223CA"/>
    <w:rsid w:val="51F403F4"/>
    <w:rsid w:val="51FB1DC6"/>
    <w:rsid w:val="51FC6DA4"/>
    <w:rsid w:val="5201125E"/>
    <w:rsid w:val="521C2FA3"/>
    <w:rsid w:val="521C465F"/>
    <w:rsid w:val="521D6D1B"/>
    <w:rsid w:val="521F5164"/>
    <w:rsid w:val="52223E6D"/>
    <w:rsid w:val="5223590C"/>
    <w:rsid w:val="522400A9"/>
    <w:rsid w:val="522602C5"/>
    <w:rsid w:val="522E2CD6"/>
    <w:rsid w:val="52323C88"/>
    <w:rsid w:val="52374280"/>
    <w:rsid w:val="52391DA6"/>
    <w:rsid w:val="523A167B"/>
    <w:rsid w:val="523C53F3"/>
    <w:rsid w:val="523F3135"/>
    <w:rsid w:val="52410C5B"/>
    <w:rsid w:val="52426781"/>
    <w:rsid w:val="52450DDC"/>
    <w:rsid w:val="524564FB"/>
    <w:rsid w:val="5246001F"/>
    <w:rsid w:val="52466326"/>
    <w:rsid w:val="52495D62"/>
    <w:rsid w:val="52546BE0"/>
    <w:rsid w:val="525E180D"/>
    <w:rsid w:val="52642504"/>
    <w:rsid w:val="52646915"/>
    <w:rsid w:val="52650DED"/>
    <w:rsid w:val="526606C2"/>
    <w:rsid w:val="5267783E"/>
    <w:rsid w:val="52756B57"/>
    <w:rsid w:val="527C233E"/>
    <w:rsid w:val="528B199C"/>
    <w:rsid w:val="528B1ED6"/>
    <w:rsid w:val="528C45CC"/>
    <w:rsid w:val="52903990"/>
    <w:rsid w:val="5290573F"/>
    <w:rsid w:val="529075A0"/>
    <w:rsid w:val="52976ACD"/>
    <w:rsid w:val="52A17DFC"/>
    <w:rsid w:val="52A3456C"/>
    <w:rsid w:val="52B551A5"/>
    <w:rsid w:val="52B950D9"/>
    <w:rsid w:val="52BC4786"/>
    <w:rsid w:val="52BC73B7"/>
    <w:rsid w:val="52C06024"/>
    <w:rsid w:val="52C5363A"/>
    <w:rsid w:val="52C61160"/>
    <w:rsid w:val="52C75604"/>
    <w:rsid w:val="52CB49C9"/>
    <w:rsid w:val="52D27B05"/>
    <w:rsid w:val="52D711A6"/>
    <w:rsid w:val="52DF2414"/>
    <w:rsid w:val="52E167A6"/>
    <w:rsid w:val="52F201A7"/>
    <w:rsid w:val="52F21F55"/>
    <w:rsid w:val="52F24819"/>
    <w:rsid w:val="52F91536"/>
    <w:rsid w:val="52F972CB"/>
    <w:rsid w:val="52FA076C"/>
    <w:rsid w:val="52FC2DD4"/>
    <w:rsid w:val="52FD1BA3"/>
    <w:rsid w:val="530556E2"/>
    <w:rsid w:val="5308216F"/>
    <w:rsid w:val="530C3017"/>
    <w:rsid w:val="531243A6"/>
    <w:rsid w:val="531445C2"/>
    <w:rsid w:val="53177C0E"/>
    <w:rsid w:val="531F6D00"/>
    <w:rsid w:val="53213465"/>
    <w:rsid w:val="53281E1B"/>
    <w:rsid w:val="53287DF6"/>
    <w:rsid w:val="532B6013"/>
    <w:rsid w:val="532C5467"/>
    <w:rsid w:val="532E4F9E"/>
    <w:rsid w:val="5330233F"/>
    <w:rsid w:val="53311684"/>
    <w:rsid w:val="5331489C"/>
    <w:rsid w:val="533428B0"/>
    <w:rsid w:val="53362CC5"/>
    <w:rsid w:val="533B1A74"/>
    <w:rsid w:val="533E5DFA"/>
    <w:rsid w:val="533F238B"/>
    <w:rsid w:val="533F3DC5"/>
    <w:rsid w:val="53400F13"/>
    <w:rsid w:val="534053B7"/>
    <w:rsid w:val="5343439E"/>
    <w:rsid w:val="53446C55"/>
    <w:rsid w:val="534641F6"/>
    <w:rsid w:val="534928AD"/>
    <w:rsid w:val="534C6A4E"/>
    <w:rsid w:val="534F73A8"/>
    <w:rsid w:val="53511372"/>
    <w:rsid w:val="53542C10"/>
    <w:rsid w:val="535449BE"/>
    <w:rsid w:val="53566988"/>
    <w:rsid w:val="5363287F"/>
    <w:rsid w:val="53650979"/>
    <w:rsid w:val="53693374"/>
    <w:rsid w:val="536966BB"/>
    <w:rsid w:val="536A3A4F"/>
    <w:rsid w:val="536D782E"/>
    <w:rsid w:val="538062BA"/>
    <w:rsid w:val="538714A7"/>
    <w:rsid w:val="538C5F06"/>
    <w:rsid w:val="5394125E"/>
    <w:rsid w:val="53956558"/>
    <w:rsid w:val="539574B0"/>
    <w:rsid w:val="539B525F"/>
    <w:rsid w:val="539C176B"/>
    <w:rsid w:val="539D45B7"/>
    <w:rsid w:val="539F1DA8"/>
    <w:rsid w:val="53A001E6"/>
    <w:rsid w:val="53A35FB7"/>
    <w:rsid w:val="53A51A58"/>
    <w:rsid w:val="53A621CC"/>
    <w:rsid w:val="53A67021"/>
    <w:rsid w:val="53B25100"/>
    <w:rsid w:val="53B33E89"/>
    <w:rsid w:val="53B4545D"/>
    <w:rsid w:val="53B92A73"/>
    <w:rsid w:val="53BF0089"/>
    <w:rsid w:val="53BF7C6C"/>
    <w:rsid w:val="53C02053"/>
    <w:rsid w:val="53C47D96"/>
    <w:rsid w:val="53CA4D5B"/>
    <w:rsid w:val="53D132B4"/>
    <w:rsid w:val="53D755AE"/>
    <w:rsid w:val="53DC50DF"/>
    <w:rsid w:val="53DE34E6"/>
    <w:rsid w:val="53E41727"/>
    <w:rsid w:val="53E53868"/>
    <w:rsid w:val="53E915AA"/>
    <w:rsid w:val="53ED5687"/>
    <w:rsid w:val="53F00B8B"/>
    <w:rsid w:val="54066B2B"/>
    <w:rsid w:val="540B32CF"/>
    <w:rsid w:val="540D34EB"/>
    <w:rsid w:val="54106B37"/>
    <w:rsid w:val="541C372E"/>
    <w:rsid w:val="541E1E09"/>
    <w:rsid w:val="54201FA8"/>
    <w:rsid w:val="54262391"/>
    <w:rsid w:val="542645AC"/>
    <w:rsid w:val="5427336D"/>
    <w:rsid w:val="54292688"/>
    <w:rsid w:val="54295448"/>
    <w:rsid w:val="542B0171"/>
    <w:rsid w:val="542D76E9"/>
    <w:rsid w:val="543547EF"/>
    <w:rsid w:val="54395F6D"/>
    <w:rsid w:val="543A3BB4"/>
    <w:rsid w:val="543C40D6"/>
    <w:rsid w:val="543C73BB"/>
    <w:rsid w:val="543E18F6"/>
    <w:rsid w:val="544016EE"/>
    <w:rsid w:val="544237E7"/>
    <w:rsid w:val="54463927"/>
    <w:rsid w:val="5449022E"/>
    <w:rsid w:val="544E765F"/>
    <w:rsid w:val="545729B8"/>
    <w:rsid w:val="54584696"/>
    <w:rsid w:val="545D5AF4"/>
    <w:rsid w:val="545D78A2"/>
    <w:rsid w:val="545F7ABE"/>
    <w:rsid w:val="5462436F"/>
    <w:rsid w:val="54641D51"/>
    <w:rsid w:val="54662BFB"/>
    <w:rsid w:val="54666214"/>
    <w:rsid w:val="54683B7E"/>
    <w:rsid w:val="546B2FE2"/>
    <w:rsid w:val="546C7DF1"/>
    <w:rsid w:val="547324F3"/>
    <w:rsid w:val="5479292E"/>
    <w:rsid w:val="547E7F44"/>
    <w:rsid w:val="54817A35"/>
    <w:rsid w:val="5483445C"/>
    <w:rsid w:val="5486373C"/>
    <w:rsid w:val="548968E9"/>
    <w:rsid w:val="548A1118"/>
    <w:rsid w:val="548D462B"/>
    <w:rsid w:val="548E3F00"/>
    <w:rsid w:val="54931516"/>
    <w:rsid w:val="549459BA"/>
    <w:rsid w:val="54952477"/>
    <w:rsid w:val="54972DB4"/>
    <w:rsid w:val="54972E53"/>
    <w:rsid w:val="54980215"/>
    <w:rsid w:val="5498541F"/>
    <w:rsid w:val="549E4143"/>
    <w:rsid w:val="54A7092E"/>
    <w:rsid w:val="54A86D6F"/>
    <w:rsid w:val="54B0652F"/>
    <w:rsid w:val="54B43966"/>
    <w:rsid w:val="54B716A8"/>
    <w:rsid w:val="54BD49FE"/>
    <w:rsid w:val="54C142D5"/>
    <w:rsid w:val="54C31DFB"/>
    <w:rsid w:val="54C83B79"/>
    <w:rsid w:val="54CD014B"/>
    <w:rsid w:val="54CD30CC"/>
    <w:rsid w:val="54D1276A"/>
    <w:rsid w:val="54D20290"/>
    <w:rsid w:val="54D264E2"/>
    <w:rsid w:val="54D51B2F"/>
    <w:rsid w:val="54D77655"/>
    <w:rsid w:val="54DA7145"/>
    <w:rsid w:val="54DE4E87"/>
    <w:rsid w:val="54DE6244"/>
    <w:rsid w:val="54E0069B"/>
    <w:rsid w:val="54E47549"/>
    <w:rsid w:val="54F05931"/>
    <w:rsid w:val="54FC0067"/>
    <w:rsid w:val="54FF095A"/>
    <w:rsid w:val="5504377C"/>
    <w:rsid w:val="55046982"/>
    <w:rsid w:val="55055508"/>
    <w:rsid w:val="55071FD9"/>
    <w:rsid w:val="55197C6D"/>
    <w:rsid w:val="551C150B"/>
    <w:rsid w:val="55224F4E"/>
    <w:rsid w:val="55243C65"/>
    <w:rsid w:val="5536081F"/>
    <w:rsid w:val="55384597"/>
    <w:rsid w:val="55393E6B"/>
    <w:rsid w:val="553B1ABF"/>
    <w:rsid w:val="554049CB"/>
    <w:rsid w:val="554C0D69"/>
    <w:rsid w:val="55517407"/>
    <w:rsid w:val="555B5BD4"/>
    <w:rsid w:val="555B64D8"/>
    <w:rsid w:val="555D5269"/>
    <w:rsid w:val="555E4302"/>
    <w:rsid w:val="55627866"/>
    <w:rsid w:val="5563174F"/>
    <w:rsid w:val="55687FBC"/>
    <w:rsid w:val="556C79F3"/>
    <w:rsid w:val="556D1298"/>
    <w:rsid w:val="557E5D22"/>
    <w:rsid w:val="55817863"/>
    <w:rsid w:val="558426AB"/>
    <w:rsid w:val="558A2919"/>
    <w:rsid w:val="558B0400"/>
    <w:rsid w:val="558F1CDD"/>
    <w:rsid w:val="5594683A"/>
    <w:rsid w:val="5595020C"/>
    <w:rsid w:val="559A7000"/>
    <w:rsid w:val="559D4692"/>
    <w:rsid w:val="559E0172"/>
    <w:rsid w:val="559E63C4"/>
    <w:rsid w:val="55A15F53"/>
    <w:rsid w:val="55A16B0B"/>
    <w:rsid w:val="55A43C90"/>
    <w:rsid w:val="55A97243"/>
    <w:rsid w:val="55AA6B17"/>
    <w:rsid w:val="55AB6741"/>
    <w:rsid w:val="55B33C1E"/>
    <w:rsid w:val="55C0038E"/>
    <w:rsid w:val="55C53951"/>
    <w:rsid w:val="55C93752"/>
    <w:rsid w:val="55CD0027"/>
    <w:rsid w:val="55D00E16"/>
    <w:rsid w:val="55D00FD5"/>
    <w:rsid w:val="55D078DD"/>
    <w:rsid w:val="55D65B5E"/>
    <w:rsid w:val="55D71F6C"/>
    <w:rsid w:val="55DF1EE1"/>
    <w:rsid w:val="55E02451"/>
    <w:rsid w:val="55E06049"/>
    <w:rsid w:val="55E069DD"/>
    <w:rsid w:val="55E93AE3"/>
    <w:rsid w:val="55F1325A"/>
    <w:rsid w:val="55F14746"/>
    <w:rsid w:val="55F2043A"/>
    <w:rsid w:val="55F86A69"/>
    <w:rsid w:val="55FF3307"/>
    <w:rsid w:val="56020701"/>
    <w:rsid w:val="561623FF"/>
    <w:rsid w:val="56252770"/>
    <w:rsid w:val="5625722E"/>
    <w:rsid w:val="562C39D0"/>
    <w:rsid w:val="563034C0"/>
    <w:rsid w:val="56304DA8"/>
    <w:rsid w:val="56336B0D"/>
    <w:rsid w:val="563B3C13"/>
    <w:rsid w:val="563C00B7"/>
    <w:rsid w:val="563C5ACC"/>
    <w:rsid w:val="563E47DC"/>
    <w:rsid w:val="563F7105"/>
    <w:rsid w:val="56404E40"/>
    <w:rsid w:val="56407E39"/>
    <w:rsid w:val="56444265"/>
    <w:rsid w:val="56551CFB"/>
    <w:rsid w:val="56574EF1"/>
    <w:rsid w:val="56576C9F"/>
    <w:rsid w:val="565A4271"/>
    <w:rsid w:val="565C653C"/>
    <w:rsid w:val="565C7A41"/>
    <w:rsid w:val="565D3891"/>
    <w:rsid w:val="56627844"/>
    <w:rsid w:val="56640B60"/>
    <w:rsid w:val="56660C90"/>
    <w:rsid w:val="56695CBC"/>
    <w:rsid w:val="56703977"/>
    <w:rsid w:val="567333AD"/>
    <w:rsid w:val="567710A7"/>
    <w:rsid w:val="56786C15"/>
    <w:rsid w:val="567A473C"/>
    <w:rsid w:val="56846FE0"/>
    <w:rsid w:val="568B4B9B"/>
    <w:rsid w:val="56916B96"/>
    <w:rsid w:val="569752EE"/>
    <w:rsid w:val="569B59A0"/>
    <w:rsid w:val="56A143BE"/>
    <w:rsid w:val="56A83CF1"/>
    <w:rsid w:val="56A970C2"/>
    <w:rsid w:val="56A97B0A"/>
    <w:rsid w:val="56AA0FD5"/>
    <w:rsid w:val="56AE2637"/>
    <w:rsid w:val="56B45E9F"/>
    <w:rsid w:val="56B47C54"/>
    <w:rsid w:val="56B57E6A"/>
    <w:rsid w:val="56BB60FE"/>
    <w:rsid w:val="56C13266"/>
    <w:rsid w:val="56C500AD"/>
    <w:rsid w:val="56C9121F"/>
    <w:rsid w:val="56CA117F"/>
    <w:rsid w:val="56CF51C7"/>
    <w:rsid w:val="56D77DE0"/>
    <w:rsid w:val="56DA73D4"/>
    <w:rsid w:val="56DE2F1C"/>
    <w:rsid w:val="56DF6C95"/>
    <w:rsid w:val="56E52B51"/>
    <w:rsid w:val="56E756A5"/>
    <w:rsid w:val="56ED2564"/>
    <w:rsid w:val="56ED7603"/>
    <w:rsid w:val="56EF512A"/>
    <w:rsid w:val="56F548E8"/>
    <w:rsid w:val="56F73FDE"/>
    <w:rsid w:val="56FF01AA"/>
    <w:rsid w:val="57025C91"/>
    <w:rsid w:val="57085330"/>
    <w:rsid w:val="570B7A8A"/>
    <w:rsid w:val="57105B1C"/>
    <w:rsid w:val="571921A6"/>
    <w:rsid w:val="571C1C97"/>
    <w:rsid w:val="571C57F3"/>
    <w:rsid w:val="57202A0F"/>
    <w:rsid w:val="572052E3"/>
    <w:rsid w:val="57235BF0"/>
    <w:rsid w:val="573348FC"/>
    <w:rsid w:val="573B7CDB"/>
    <w:rsid w:val="574A2892"/>
    <w:rsid w:val="574D1E50"/>
    <w:rsid w:val="57511940"/>
    <w:rsid w:val="5752649C"/>
    <w:rsid w:val="575B631B"/>
    <w:rsid w:val="575C2093"/>
    <w:rsid w:val="575E5E0B"/>
    <w:rsid w:val="57620AA7"/>
    <w:rsid w:val="57652E4D"/>
    <w:rsid w:val="5766390A"/>
    <w:rsid w:val="576B22D6"/>
    <w:rsid w:val="57715486"/>
    <w:rsid w:val="5773045C"/>
    <w:rsid w:val="577473DD"/>
    <w:rsid w:val="57822180"/>
    <w:rsid w:val="57833AC4"/>
    <w:rsid w:val="578C6725"/>
    <w:rsid w:val="578E7880"/>
    <w:rsid w:val="57953117"/>
    <w:rsid w:val="57996E43"/>
    <w:rsid w:val="5799796B"/>
    <w:rsid w:val="579C3AFA"/>
    <w:rsid w:val="579F5C10"/>
    <w:rsid w:val="57AB5029"/>
    <w:rsid w:val="57B36157"/>
    <w:rsid w:val="57C40364"/>
    <w:rsid w:val="57CA68D2"/>
    <w:rsid w:val="57D003BF"/>
    <w:rsid w:val="57D305A7"/>
    <w:rsid w:val="57DB013B"/>
    <w:rsid w:val="57DD38B8"/>
    <w:rsid w:val="57DE6F4C"/>
    <w:rsid w:val="57F307AF"/>
    <w:rsid w:val="57FE5022"/>
    <w:rsid w:val="57FF139C"/>
    <w:rsid w:val="57FF75EE"/>
    <w:rsid w:val="580A4919"/>
    <w:rsid w:val="580A6089"/>
    <w:rsid w:val="580B546F"/>
    <w:rsid w:val="580E5A83"/>
    <w:rsid w:val="58117322"/>
    <w:rsid w:val="581F559B"/>
    <w:rsid w:val="582232DD"/>
    <w:rsid w:val="5829402F"/>
    <w:rsid w:val="583133E3"/>
    <w:rsid w:val="583A6878"/>
    <w:rsid w:val="583D3C73"/>
    <w:rsid w:val="584644CE"/>
    <w:rsid w:val="58466FCB"/>
    <w:rsid w:val="58490869"/>
    <w:rsid w:val="584C5D38"/>
    <w:rsid w:val="58540D53"/>
    <w:rsid w:val="58562F86"/>
    <w:rsid w:val="5860622D"/>
    <w:rsid w:val="5861144C"/>
    <w:rsid w:val="58682DFB"/>
    <w:rsid w:val="586A6A88"/>
    <w:rsid w:val="586C4558"/>
    <w:rsid w:val="586E3C8A"/>
    <w:rsid w:val="58703499"/>
    <w:rsid w:val="587924D5"/>
    <w:rsid w:val="58816255"/>
    <w:rsid w:val="588418A2"/>
    <w:rsid w:val="588546D3"/>
    <w:rsid w:val="58893220"/>
    <w:rsid w:val="588B0E82"/>
    <w:rsid w:val="588B2C30"/>
    <w:rsid w:val="58982201"/>
    <w:rsid w:val="58990A66"/>
    <w:rsid w:val="589D5B99"/>
    <w:rsid w:val="589D6F3F"/>
    <w:rsid w:val="58A65BC4"/>
    <w:rsid w:val="58A75590"/>
    <w:rsid w:val="58A80DA5"/>
    <w:rsid w:val="58AC3348"/>
    <w:rsid w:val="58AD3B67"/>
    <w:rsid w:val="58BA52C3"/>
    <w:rsid w:val="58BD4DB3"/>
    <w:rsid w:val="58C6432E"/>
    <w:rsid w:val="58CB5722"/>
    <w:rsid w:val="58D2044F"/>
    <w:rsid w:val="58D26E5A"/>
    <w:rsid w:val="58D740C7"/>
    <w:rsid w:val="58DD36E9"/>
    <w:rsid w:val="58E6704D"/>
    <w:rsid w:val="58EA204C"/>
    <w:rsid w:val="58F509F1"/>
    <w:rsid w:val="58F6289D"/>
    <w:rsid w:val="58FC1D80"/>
    <w:rsid w:val="590066A1"/>
    <w:rsid w:val="59036C6A"/>
    <w:rsid w:val="59050C34"/>
    <w:rsid w:val="590B1FC3"/>
    <w:rsid w:val="590B3D71"/>
    <w:rsid w:val="590D6B85"/>
    <w:rsid w:val="59154BEF"/>
    <w:rsid w:val="591566EB"/>
    <w:rsid w:val="591643A3"/>
    <w:rsid w:val="59172746"/>
    <w:rsid w:val="591944BC"/>
    <w:rsid w:val="591A26D3"/>
    <w:rsid w:val="591A4238"/>
    <w:rsid w:val="591E39D6"/>
    <w:rsid w:val="592475AC"/>
    <w:rsid w:val="59266DFD"/>
    <w:rsid w:val="59305EB5"/>
    <w:rsid w:val="5932394C"/>
    <w:rsid w:val="59413C36"/>
    <w:rsid w:val="594F5DC7"/>
    <w:rsid w:val="59512AC6"/>
    <w:rsid w:val="59522FB5"/>
    <w:rsid w:val="59545718"/>
    <w:rsid w:val="595B0854"/>
    <w:rsid w:val="595B50F1"/>
    <w:rsid w:val="5960230F"/>
    <w:rsid w:val="59606C4B"/>
    <w:rsid w:val="59623DEB"/>
    <w:rsid w:val="59653481"/>
    <w:rsid w:val="596671F9"/>
    <w:rsid w:val="596B4472"/>
    <w:rsid w:val="597731B4"/>
    <w:rsid w:val="59831B59"/>
    <w:rsid w:val="59887C17"/>
    <w:rsid w:val="598A21CC"/>
    <w:rsid w:val="59926240"/>
    <w:rsid w:val="59943D66"/>
    <w:rsid w:val="59995A6B"/>
    <w:rsid w:val="599B6F3B"/>
    <w:rsid w:val="599E218E"/>
    <w:rsid w:val="59A37457"/>
    <w:rsid w:val="59A40BE9"/>
    <w:rsid w:val="59AA082F"/>
    <w:rsid w:val="59AC10B0"/>
    <w:rsid w:val="59AD619C"/>
    <w:rsid w:val="59AD71DF"/>
    <w:rsid w:val="59B47F65"/>
    <w:rsid w:val="59BC506B"/>
    <w:rsid w:val="59BE1451"/>
    <w:rsid w:val="59BE3E10"/>
    <w:rsid w:val="59C37742"/>
    <w:rsid w:val="59D93E6F"/>
    <w:rsid w:val="59DD395F"/>
    <w:rsid w:val="59EC3F35"/>
    <w:rsid w:val="59ED3476"/>
    <w:rsid w:val="59F07035"/>
    <w:rsid w:val="59F12F67"/>
    <w:rsid w:val="59FD5DAF"/>
    <w:rsid w:val="59FF3096"/>
    <w:rsid w:val="5A026F22"/>
    <w:rsid w:val="5A032D53"/>
    <w:rsid w:val="5A0E2A29"/>
    <w:rsid w:val="5A0E7DEF"/>
    <w:rsid w:val="5A117165"/>
    <w:rsid w:val="5A1809EA"/>
    <w:rsid w:val="5A194AA7"/>
    <w:rsid w:val="5A3B2D49"/>
    <w:rsid w:val="5A42008A"/>
    <w:rsid w:val="5A4412E8"/>
    <w:rsid w:val="5A494B51"/>
    <w:rsid w:val="5A4A0DA7"/>
    <w:rsid w:val="5A4B6B1B"/>
    <w:rsid w:val="5A514E19"/>
    <w:rsid w:val="5A5C12E8"/>
    <w:rsid w:val="5A5D684E"/>
    <w:rsid w:val="5A604A46"/>
    <w:rsid w:val="5A6B0418"/>
    <w:rsid w:val="5A6C083F"/>
    <w:rsid w:val="5A6C4BFA"/>
    <w:rsid w:val="5A7A7400"/>
    <w:rsid w:val="5A7F4A16"/>
    <w:rsid w:val="5A820063"/>
    <w:rsid w:val="5A843DDB"/>
    <w:rsid w:val="5A845B89"/>
    <w:rsid w:val="5A88271F"/>
    <w:rsid w:val="5A90452E"/>
    <w:rsid w:val="5A904A0A"/>
    <w:rsid w:val="5A963B0E"/>
    <w:rsid w:val="5A9658BC"/>
    <w:rsid w:val="5A9A1850"/>
    <w:rsid w:val="5A9B5F1B"/>
    <w:rsid w:val="5AA4622B"/>
    <w:rsid w:val="5AAC50E0"/>
    <w:rsid w:val="5AB112BB"/>
    <w:rsid w:val="5ABD109B"/>
    <w:rsid w:val="5AC26D5C"/>
    <w:rsid w:val="5AC5005A"/>
    <w:rsid w:val="5AD7423E"/>
    <w:rsid w:val="5AEA2E67"/>
    <w:rsid w:val="5AEC372E"/>
    <w:rsid w:val="5AEE7A04"/>
    <w:rsid w:val="5AFE4B74"/>
    <w:rsid w:val="5B0A0784"/>
    <w:rsid w:val="5B0B1E06"/>
    <w:rsid w:val="5B0C740B"/>
    <w:rsid w:val="5B1B70D7"/>
    <w:rsid w:val="5B253230"/>
    <w:rsid w:val="5B297096"/>
    <w:rsid w:val="5B2D6220"/>
    <w:rsid w:val="5B2F4362"/>
    <w:rsid w:val="5B32017C"/>
    <w:rsid w:val="5B3255E5"/>
    <w:rsid w:val="5B3550D5"/>
    <w:rsid w:val="5B37128B"/>
    <w:rsid w:val="5B3B1C00"/>
    <w:rsid w:val="5B3E6680"/>
    <w:rsid w:val="5B4375BE"/>
    <w:rsid w:val="5B460DF6"/>
    <w:rsid w:val="5B482AE8"/>
    <w:rsid w:val="5B4C4157"/>
    <w:rsid w:val="5B4F43E9"/>
    <w:rsid w:val="5B5714EF"/>
    <w:rsid w:val="5B5962F2"/>
    <w:rsid w:val="5B5B0FE0"/>
    <w:rsid w:val="5B5C08B4"/>
    <w:rsid w:val="5B5F03A4"/>
    <w:rsid w:val="5B6634E0"/>
    <w:rsid w:val="5B6C66C6"/>
    <w:rsid w:val="5B73160E"/>
    <w:rsid w:val="5B765E19"/>
    <w:rsid w:val="5B8030E5"/>
    <w:rsid w:val="5B860FB2"/>
    <w:rsid w:val="5B8C73EB"/>
    <w:rsid w:val="5B8D2AF0"/>
    <w:rsid w:val="5B8E1140"/>
    <w:rsid w:val="5B8F6EDB"/>
    <w:rsid w:val="5B9003BD"/>
    <w:rsid w:val="5B917759"/>
    <w:rsid w:val="5B94042F"/>
    <w:rsid w:val="5B94775A"/>
    <w:rsid w:val="5B971008"/>
    <w:rsid w:val="5B9C2140"/>
    <w:rsid w:val="5B9E711E"/>
    <w:rsid w:val="5BA069F2"/>
    <w:rsid w:val="5BA518CB"/>
    <w:rsid w:val="5BA67D81"/>
    <w:rsid w:val="5BAA7871"/>
    <w:rsid w:val="5BB3041B"/>
    <w:rsid w:val="5BB327FA"/>
    <w:rsid w:val="5BB51EFC"/>
    <w:rsid w:val="5BB71F8E"/>
    <w:rsid w:val="5BB72997"/>
    <w:rsid w:val="5BB947B4"/>
    <w:rsid w:val="5BCC4E68"/>
    <w:rsid w:val="5BCF6C4F"/>
    <w:rsid w:val="5BD14DFE"/>
    <w:rsid w:val="5BE02947"/>
    <w:rsid w:val="5BE12E78"/>
    <w:rsid w:val="5BE508A9"/>
    <w:rsid w:val="5BE74D5F"/>
    <w:rsid w:val="5BEA2363"/>
    <w:rsid w:val="5BEC60DC"/>
    <w:rsid w:val="5BEC7E8A"/>
    <w:rsid w:val="5BEF34D6"/>
    <w:rsid w:val="5BEF539A"/>
    <w:rsid w:val="5BF17618"/>
    <w:rsid w:val="5BF4468D"/>
    <w:rsid w:val="5C050F4B"/>
    <w:rsid w:val="5C053504"/>
    <w:rsid w:val="5C0B1EA7"/>
    <w:rsid w:val="5C0C052C"/>
    <w:rsid w:val="5C0E34F9"/>
    <w:rsid w:val="5C11169E"/>
    <w:rsid w:val="5C125416"/>
    <w:rsid w:val="5C133770"/>
    <w:rsid w:val="5C2018E1"/>
    <w:rsid w:val="5C245262"/>
    <w:rsid w:val="5C257B15"/>
    <w:rsid w:val="5C302D7B"/>
    <w:rsid w:val="5C34538D"/>
    <w:rsid w:val="5C3B496D"/>
    <w:rsid w:val="5C3C1757"/>
    <w:rsid w:val="5C3D31E2"/>
    <w:rsid w:val="5C4557EC"/>
    <w:rsid w:val="5C45759A"/>
    <w:rsid w:val="5C473312"/>
    <w:rsid w:val="5C4B6CC8"/>
    <w:rsid w:val="5C517693"/>
    <w:rsid w:val="5C700ABB"/>
    <w:rsid w:val="5C705A70"/>
    <w:rsid w:val="5C7659A5"/>
    <w:rsid w:val="5C7D31D8"/>
    <w:rsid w:val="5C801F53"/>
    <w:rsid w:val="5C846314"/>
    <w:rsid w:val="5C875E04"/>
    <w:rsid w:val="5C8861FA"/>
    <w:rsid w:val="5C8A3266"/>
    <w:rsid w:val="5C8B6656"/>
    <w:rsid w:val="5C9562E0"/>
    <w:rsid w:val="5C995A60"/>
    <w:rsid w:val="5C9C18B0"/>
    <w:rsid w:val="5C9F314E"/>
    <w:rsid w:val="5CAD41FE"/>
    <w:rsid w:val="5CAE6032"/>
    <w:rsid w:val="5CB32755"/>
    <w:rsid w:val="5CB3299E"/>
    <w:rsid w:val="5CBD4D00"/>
    <w:rsid w:val="5CC14127"/>
    <w:rsid w:val="5CC46711"/>
    <w:rsid w:val="5CCA6B42"/>
    <w:rsid w:val="5CCB3F43"/>
    <w:rsid w:val="5CCF2B1C"/>
    <w:rsid w:val="5CD32DF8"/>
    <w:rsid w:val="5CD53659"/>
    <w:rsid w:val="5CDA79DE"/>
    <w:rsid w:val="5CDD3C76"/>
    <w:rsid w:val="5CDD43F8"/>
    <w:rsid w:val="5CE2128D"/>
    <w:rsid w:val="5CE40B61"/>
    <w:rsid w:val="5CE44907"/>
    <w:rsid w:val="5CE8211C"/>
    <w:rsid w:val="5CE846DB"/>
    <w:rsid w:val="5CEA6F43"/>
    <w:rsid w:val="5CEE5E83"/>
    <w:rsid w:val="5CF214D0"/>
    <w:rsid w:val="5CF35248"/>
    <w:rsid w:val="5CF6693B"/>
    <w:rsid w:val="5CFD6159"/>
    <w:rsid w:val="5CFF3BED"/>
    <w:rsid w:val="5D02514E"/>
    <w:rsid w:val="5D064F7B"/>
    <w:rsid w:val="5D0D6309"/>
    <w:rsid w:val="5D0E3E30"/>
    <w:rsid w:val="5D121B72"/>
    <w:rsid w:val="5D167548"/>
    <w:rsid w:val="5D177188"/>
    <w:rsid w:val="5D192F00"/>
    <w:rsid w:val="5D1E5361"/>
    <w:rsid w:val="5D243653"/>
    <w:rsid w:val="5D297CA6"/>
    <w:rsid w:val="5D2D1162"/>
    <w:rsid w:val="5D3204F4"/>
    <w:rsid w:val="5D347D3A"/>
    <w:rsid w:val="5D3A4C25"/>
    <w:rsid w:val="5D3F46CF"/>
    <w:rsid w:val="5D3F5F0C"/>
    <w:rsid w:val="5D430994"/>
    <w:rsid w:val="5D470AAA"/>
    <w:rsid w:val="5D4970A0"/>
    <w:rsid w:val="5D592217"/>
    <w:rsid w:val="5D5B5434"/>
    <w:rsid w:val="5D5F6439"/>
    <w:rsid w:val="5D600B2F"/>
    <w:rsid w:val="5D6121B1"/>
    <w:rsid w:val="5D6323CD"/>
    <w:rsid w:val="5D6337A5"/>
    <w:rsid w:val="5D69550A"/>
    <w:rsid w:val="5D6969C8"/>
    <w:rsid w:val="5D6E3337"/>
    <w:rsid w:val="5D6F2B20"/>
    <w:rsid w:val="5D7C78FF"/>
    <w:rsid w:val="5D88623B"/>
    <w:rsid w:val="5D891708"/>
    <w:rsid w:val="5D8A12A1"/>
    <w:rsid w:val="5D943796"/>
    <w:rsid w:val="5D944504"/>
    <w:rsid w:val="5D9A589B"/>
    <w:rsid w:val="5D9B1B5E"/>
    <w:rsid w:val="5DA52677"/>
    <w:rsid w:val="5DA7239A"/>
    <w:rsid w:val="5DA94547"/>
    <w:rsid w:val="5DAD53F7"/>
    <w:rsid w:val="5DAF73C1"/>
    <w:rsid w:val="5DB22A0D"/>
    <w:rsid w:val="5DB25245"/>
    <w:rsid w:val="5DB26EB1"/>
    <w:rsid w:val="5DB40BCB"/>
    <w:rsid w:val="5DB47D8D"/>
    <w:rsid w:val="5DB524FD"/>
    <w:rsid w:val="5DB816A6"/>
    <w:rsid w:val="5DBB5D65"/>
    <w:rsid w:val="5DBC5418"/>
    <w:rsid w:val="5DBC7D30"/>
    <w:rsid w:val="5DC45A64"/>
    <w:rsid w:val="5DCC63DC"/>
    <w:rsid w:val="5DCD3CEB"/>
    <w:rsid w:val="5DD60DF1"/>
    <w:rsid w:val="5DD72946"/>
    <w:rsid w:val="5DD87A6F"/>
    <w:rsid w:val="5DD961EC"/>
    <w:rsid w:val="5DDC5CDC"/>
    <w:rsid w:val="5DEF1F1F"/>
    <w:rsid w:val="5DF41277"/>
    <w:rsid w:val="5DF425DE"/>
    <w:rsid w:val="5DFA6B53"/>
    <w:rsid w:val="5DFC1B2A"/>
    <w:rsid w:val="5DFC2F1C"/>
    <w:rsid w:val="5DFD0CE5"/>
    <w:rsid w:val="5E04586E"/>
    <w:rsid w:val="5E08349D"/>
    <w:rsid w:val="5E096CE0"/>
    <w:rsid w:val="5E0C65C1"/>
    <w:rsid w:val="5E115985"/>
    <w:rsid w:val="5E167D63"/>
    <w:rsid w:val="5E192A8C"/>
    <w:rsid w:val="5E1A2137"/>
    <w:rsid w:val="5E232C70"/>
    <w:rsid w:val="5E261D22"/>
    <w:rsid w:val="5E280F21"/>
    <w:rsid w:val="5E323B4E"/>
    <w:rsid w:val="5E3509A4"/>
    <w:rsid w:val="5E397601"/>
    <w:rsid w:val="5E413D91"/>
    <w:rsid w:val="5E4D0988"/>
    <w:rsid w:val="5E4D2736"/>
    <w:rsid w:val="5E543AC4"/>
    <w:rsid w:val="5E5B30A5"/>
    <w:rsid w:val="5E5B4E53"/>
    <w:rsid w:val="5E604B5F"/>
    <w:rsid w:val="5E624433"/>
    <w:rsid w:val="5E646787"/>
    <w:rsid w:val="5E670FDA"/>
    <w:rsid w:val="5E6715E9"/>
    <w:rsid w:val="5E6D0EF4"/>
    <w:rsid w:val="5E6E2DD8"/>
    <w:rsid w:val="5E742B13"/>
    <w:rsid w:val="5E79352B"/>
    <w:rsid w:val="5E7E176A"/>
    <w:rsid w:val="5E8531BA"/>
    <w:rsid w:val="5E8B11CF"/>
    <w:rsid w:val="5E8E42A0"/>
    <w:rsid w:val="5EB32C2E"/>
    <w:rsid w:val="5EB6652D"/>
    <w:rsid w:val="5EB97DCB"/>
    <w:rsid w:val="5EBB410C"/>
    <w:rsid w:val="5EBF0C92"/>
    <w:rsid w:val="5EC24ED2"/>
    <w:rsid w:val="5ECE1AC8"/>
    <w:rsid w:val="5ECE7D1A"/>
    <w:rsid w:val="5ED35331"/>
    <w:rsid w:val="5ED56562"/>
    <w:rsid w:val="5ED66BCF"/>
    <w:rsid w:val="5ED933F6"/>
    <w:rsid w:val="5EE44E48"/>
    <w:rsid w:val="5EE65064"/>
    <w:rsid w:val="5EE655BE"/>
    <w:rsid w:val="5EE96902"/>
    <w:rsid w:val="5EF01A3F"/>
    <w:rsid w:val="5EF13A09"/>
    <w:rsid w:val="5EF529B7"/>
    <w:rsid w:val="5EF70C12"/>
    <w:rsid w:val="5EF929A1"/>
    <w:rsid w:val="5EFD4250"/>
    <w:rsid w:val="5F0030E9"/>
    <w:rsid w:val="5F016A48"/>
    <w:rsid w:val="5F0C25F1"/>
    <w:rsid w:val="5F0D48BB"/>
    <w:rsid w:val="5F121FCF"/>
    <w:rsid w:val="5F13432D"/>
    <w:rsid w:val="5F1652A5"/>
    <w:rsid w:val="5F1A373D"/>
    <w:rsid w:val="5F1A6ABC"/>
    <w:rsid w:val="5F230066"/>
    <w:rsid w:val="5F2B2605"/>
    <w:rsid w:val="5F34491B"/>
    <w:rsid w:val="5F3D709C"/>
    <w:rsid w:val="5F4116A7"/>
    <w:rsid w:val="5F4D50E3"/>
    <w:rsid w:val="5F531FCE"/>
    <w:rsid w:val="5F593A88"/>
    <w:rsid w:val="5F5B08E5"/>
    <w:rsid w:val="5F607E46"/>
    <w:rsid w:val="5F646112"/>
    <w:rsid w:val="5F681F1D"/>
    <w:rsid w:val="5F6B5569"/>
    <w:rsid w:val="5F6C6E42"/>
    <w:rsid w:val="5F741800"/>
    <w:rsid w:val="5F750196"/>
    <w:rsid w:val="5F8C554B"/>
    <w:rsid w:val="5F981AD1"/>
    <w:rsid w:val="5F9F534E"/>
    <w:rsid w:val="5FA31456"/>
    <w:rsid w:val="5FA56CCD"/>
    <w:rsid w:val="5FA647F3"/>
    <w:rsid w:val="5FA8056B"/>
    <w:rsid w:val="5FAC4E59"/>
    <w:rsid w:val="5FB00820"/>
    <w:rsid w:val="5FB707AE"/>
    <w:rsid w:val="5FB75434"/>
    <w:rsid w:val="5FB9137E"/>
    <w:rsid w:val="5FBE1B3D"/>
    <w:rsid w:val="5FC04363"/>
    <w:rsid w:val="5FC15EB3"/>
    <w:rsid w:val="5FC209CF"/>
    <w:rsid w:val="5FC46ED0"/>
    <w:rsid w:val="5FC5111D"/>
    <w:rsid w:val="5FCA04E2"/>
    <w:rsid w:val="5FCC1DD7"/>
    <w:rsid w:val="5FD72BFF"/>
    <w:rsid w:val="5FD80EB1"/>
    <w:rsid w:val="5FD96977"/>
    <w:rsid w:val="5FE05C8D"/>
    <w:rsid w:val="5FE1582B"/>
    <w:rsid w:val="5FE23E50"/>
    <w:rsid w:val="5FEA4FA8"/>
    <w:rsid w:val="5FEB2206"/>
    <w:rsid w:val="5FED05CC"/>
    <w:rsid w:val="5FED0D07"/>
    <w:rsid w:val="5FF10BCD"/>
    <w:rsid w:val="5FF4555F"/>
    <w:rsid w:val="5FF7504F"/>
    <w:rsid w:val="5FF92B75"/>
    <w:rsid w:val="5FFB3A21"/>
    <w:rsid w:val="5FFE63DD"/>
    <w:rsid w:val="600532C8"/>
    <w:rsid w:val="6005776C"/>
    <w:rsid w:val="6013374F"/>
    <w:rsid w:val="6015367E"/>
    <w:rsid w:val="601C76D6"/>
    <w:rsid w:val="60213E7A"/>
    <w:rsid w:val="60246036"/>
    <w:rsid w:val="60261490"/>
    <w:rsid w:val="602832EC"/>
    <w:rsid w:val="603040BD"/>
    <w:rsid w:val="60326087"/>
    <w:rsid w:val="60327E35"/>
    <w:rsid w:val="60337DCE"/>
    <w:rsid w:val="603B318E"/>
    <w:rsid w:val="603F3EEC"/>
    <w:rsid w:val="604058D8"/>
    <w:rsid w:val="604272DE"/>
    <w:rsid w:val="60444AC7"/>
    <w:rsid w:val="60471B32"/>
    <w:rsid w:val="60477D84"/>
    <w:rsid w:val="604A1E0B"/>
    <w:rsid w:val="604C0B80"/>
    <w:rsid w:val="604E7524"/>
    <w:rsid w:val="605709F3"/>
    <w:rsid w:val="605F6F46"/>
    <w:rsid w:val="60667FD3"/>
    <w:rsid w:val="606D328C"/>
    <w:rsid w:val="606F2AA7"/>
    <w:rsid w:val="60730B79"/>
    <w:rsid w:val="60736ECF"/>
    <w:rsid w:val="60792FA9"/>
    <w:rsid w:val="60793CB6"/>
    <w:rsid w:val="607B1068"/>
    <w:rsid w:val="607D5554"/>
    <w:rsid w:val="60805EAA"/>
    <w:rsid w:val="60836DB3"/>
    <w:rsid w:val="608763D3"/>
    <w:rsid w:val="608B5A6C"/>
    <w:rsid w:val="608E61DF"/>
    <w:rsid w:val="60944B00"/>
    <w:rsid w:val="609805E0"/>
    <w:rsid w:val="6099221D"/>
    <w:rsid w:val="609B59DA"/>
    <w:rsid w:val="60A02BF8"/>
    <w:rsid w:val="60AA20C1"/>
    <w:rsid w:val="60AF1486"/>
    <w:rsid w:val="60B116A2"/>
    <w:rsid w:val="60BE791B"/>
    <w:rsid w:val="60C03693"/>
    <w:rsid w:val="60D0615A"/>
    <w:rsid w:val="60D3786A"/>
    <w:rsid w:val="60D809DC"/>
    <w:rsid w:val="60D84E80"/>
    <w:rsid w:val="60D86C2E"/>
    <w:rsid w:val="60E00C13"/>
    <w:rsid w:val="60E56F35"/>
    <w:rsid w:val="60E70C20"/>
    <w:rsid w:val="60F358F1"/>
    <w:rsid w:val="60F375C4"/>
    <w:rsid w:val="60F4333C"/>
    <w:rsid w:val="60F63558"/>
    <w:rsid w:val="60F81736"/>
    <w:rsid w:val="60FF41BB"/>
    <w:rsid w:val="61001CE1"/>
    <w:rsid w:val="610A494B"/>
    <w:rsid w:val="610B7004"/>
    <w:rsid w:val="61117E83"/>
    <w:rsid w:val="6115578D"/>
    <w:rsid w:val="61167757"/>
    <w:rsid w:val="61183EAE"/>
    <w:rsid w:val="611B6587"/>
    <w:rsid w:val="611E4435"/>
    <w:rsid w:val="61203770"/>
    <w:rsid w:val="61204131"/>
    <w:rsid w:val="61255B08"/>
    <w:rsid w:val="612E7EC9"/>
    <w:rsid w:val="613D2F35"/>
    <w:rsid w:val="613F36B0"/>
    <w:rsid w:val="614032D4"/>
    <w:rsid w:val="61407CF7"/>
    <w:rsid w:val="61461DEA"/>
    <w:rsid w:val="61475754"/>
    <w:rsid w:val="61477910"/>
    <w:rsid w:val="61497B2C"/>
    <w:rsid w:val="61572249"/>
    <w:rsid w:val="615D0EE2"/>
    <w:rsid w:val="615F4C5A"/>
    <w:rsid w:val="61657A8A"/>
    <w:rsid w:val="617238AB"/>
    <w:rsid w:val="6178040D"/>
    <w:rsid w:val="617F1888"/>
    <w:rsid w:val="61800B7E"/>
    <w:rsid w:val="61812E22"/>
    <w:rsid w:val="61813F8A"/>
    <w:rsid w:val="618335BB"/>
    <w:rsid w:val="618C3206"/>
    <w:rsid w:val="619021E8"/>
    <w:rsid w:val="619201CE"/>
    <w:rsid w:val="61965743"/>
    <w:rsid w:val="61967FC0"/>
    <w:rsid w:val="619D10D3"/>
    <w:rsid w:val="619D4BBE"/>
    <w:rsid w:val="619E1C26"/>
    <w:rsid w:val="619F14FA"/>
    <w:rsid w:val="61A11716"/>
    <w:rsid w:val="61A564AF"/>
    <w:rsid w:val="61A84853"/>
    <w:rsid w:val="61A86601"/>
    <w:rsid w:val="61B56F70"/>
    <w:rsid w:val="61BD7E83"/>
    <w:rsid w:val="61C3168D"/>
    <w:rsid w:val="61C471B3"/>
    <w:rsid w:val="61C86CA3"/>
    <w:rsid w:val="61CA1B71"/>
    <w:rsid w:val="61CD6067"/>
    <w:rsid w:val="61D90EB0"/>
    <w:rsid w:val="61DA2E84"/>
    <w:rsid w:val="61DA6504"/>
    <w:rsid w:val="61DD1188"/>
    <w:rsid w:val="61E138C1"/>
    <w:rsid w:val="61E3588B"/>
    <w:rsid w:val="61E82EA1"/>
    <w:rsid w:val="61EA1B28"/>
    <w:rsid w:val="61EA6C19"/>
    <w:rsid w:val="61F465FC"/>
    <w:rsid w:val="61F9246E"/>
    <w:rsid w:val="62075DEC"/>
    <w:rsid w:val="62095E01"/>
    <w:rsid w:val="620B4DE2"/>
    <w:rsid w:val="620D0B5A"/>
    <w:rsid w:val="62103E7D"/>
    <w:rsid w:val="62133014"/>
    <w:rsid w:val="621340A9"/>
    <w:rsid w:val="62136585"/>
    <w:rsid w:val="621871BF"/>
    <w:rsid w:val="6219675B"/>
    <w:rsid w:val="621974FF"/>
    <w:rsid w:val="621978C3"/>
    <w:rsid w:val="621A5483"/>
    <w:rsid w:val="621D1FBD"/>
    <w:rsid w:val="62210161"/>
    <w:rsid w:val="62261C1B"/>
    <w:rsid w:val="62265778"/>
    <w:rsid w:val="6229523A"/>
    <w:rsid w:val="622A66CA"/>
    <w:rsid w:val="622F1FEA"/>
    <w:rsid w:val="622F474D"/>
    <w:rsid w:val="62353186"/>
    <w:rsid w:val="6236550B"/>
    <w:rsid w:val="623A6C47"/>
    <w:rsid w:val="624125B1"/>
    <w:rsid w:val="62426FF1"/>
    <w:rsid w:val="6247406C"/>
    <w:rsid w:val="624D0F56"/>
    <w:rsid w:val="624F3132"/>
    <w:rsid w:val="62600C89"/>
    <w:rsid w:val="626369CC"/>
    <w:rsid w:val="62671BEF"/>
    <w:rsid w:val="626B5506"/>
    <w:rsid w:val="626F35C2"/>
    <w:rsid w:val="627C31DC"/>
    <w:rsid w:val="627E7362"/>
    <w:rsid w:val="627F3D75"/>
    <w:rsid w:val="628236D3"/>
    <w:rsid w:val="628B10C2"/>
    <w:rsid w:val="62913539"/>
    <w:rsid w:val="629152E7"/>
    <w:rsid w:val="629372B1"/>
    <w:rsid w:val="629B6630"/>
    <w:rsid w:val="629F1232"/>
    <w:rsid w:val="62A32B16"/>
    <w:rsid w:val="62A414BE"/>
    <w:rsid w:val="62AD7C47"/>
    <w:rsid w:val="62B44D17"/>
    <w:rsid w:val="62B9483E"/>
    <w:rsid w:val="62BB0442"/>
    <w:rsid w:val="62BB7DBA"/>
    <w:rsid w:val="62BD432E"/>
    <w:rsid w:val="62C47861"/>
    <w:rsid w:val="62D16D6C"/>
    <w:rsid w:val="62D376AD"/>
    <w:rsid w:val="62D81168"/>
    <w:rsid w:val="62D84CC4"/>
    <w:rsid w:val="62D90A3C"/>
    <w:rsid w:val="62DF3F41"/>
    <w:rsid w:val="62E13A1C"/>
    <w:rsid w:val="62E52E61"/>
    <w:rsid w:val="62E573E1"/>
    <w:rsid w:val="62E713AB"/>
    <w:rsid w:val="62E775FD"/>
    <w:rsid w:val="62E93375"/>
    <w:rsid w:val="62F12229"/>
    <w:rsid w:val="62FA10DE"/>
    <w:rsid w:val="62FB6C04"/>
    <w:rsid w:val="62FE4F2B"/>
    <w:rsid w:val="630006BE"/>
    <w:rsid w:val="630732C1"/>
    <w:rsid w:val="630F0C87"/>
    <w:rsid w:val="6311467A"/>
    <w:rsid w:val="631C6826"/>
    <w:rsid w:val="632C57A1"/>
    <w:rsid w:val="63302D52"/>
    <w:rsid w:val="63343EC4"/>
    <w:rsid w:val="63370E0F"/>
    <w:rsid w:val="63377261"/>
    <w:rsid w:val="63386AB0"/>
    <w:rsid w:val="63400ABB"/>
    <w:rsid w:val="6342226C"/>
    <w:rsid w:val="634265E1"/>
    <w:rsid w:val="63464323"/>
    <w:rsid w:val="634C24E2"/>
    <w:rsid w:val="634E31D8"/>
    <w:rsid w:val="6353259C"/>
    <w:rsid w:val="635A7DCF"/>
    <w:rsid w:val="635B09A4"/>
    <w:rsid w:val="63604CB9"/>
    <w:rsid w:val="636123FA"/>
    <w:rsid w:val="63663F64"/>
    <w:rsid w:val="63672BE9"/>
    <w:rsid w:val="636B3D8A"/>
    <w:rsid w:val="636D5D54"/>
    <w:rsid w:val="63704A2B"/>
    <w:rsid w:val="63754A1B"/>
    <w:rsid w:val="637B1AF3"/>
    <w:rsid w:val="637C7368"/>
    <w:rsid w:val="63860BC4"/>
    <w:rsid w:val="63921915"/>
    <w:rsid w:val="639A4230"/>
    <w:rsid w:val="639A466F"/>
    <w:rsid w:val="639E6465"/>
    <w:rsid w:val="63A51161"/>
    <w:rsid w:val="63A64198"/>
    <w:rsid w:val="63AB236D"/>
    <w:rsid w:val="63AB4587"/>
    <w:rsid w:val="63B108C9"/>
    <w:rsid w:val="63B2759E"/>
    <w:rsid w:val="63B578D3"/>
    <w:rsid w:val="63B75221"/>
    <w:rsid w:val="63B76FCF"/>
    <w:rsid w:val="63BE69B0"/>
    <w:rsid w:val="63C17F79"/>
    <w:rsid w:val="63C96D02"/>
    <w:rsid w:val="63CE60C7"/>
    <w:rsid w:val="63D63DC8"/>
    <w:rsid w:val="63D70437"/>
    <w:rsid w:val="63D90AAE"/>
    <w:rsid w:val="63D9120F"/>
    <w:rsid w:val="63E540E9"/>
    <w:rsid w:val="63E72C9E"/>
    <w:rsid w:val="63EE7D16"/>
    <w:rsid w:val="63F024E1"/>
    <w:rsid w:val="63F55C2B"/>
    <w:rsid w:val="63FA3360"/>
    <w:rsid w:val="63FA6EBC"/>
    <w:rsid w:val="63FA6EEF"/>
    <w:rsid w:val="63FC504A"/>
    <w:rsid w:val="63FE6BAF"/>
    <w:rsid w:val="640027FC"/>
    <w:rsid w:val="64030141"/>
    <w:rsid w:val="64035B71"/>
    <w:rsid w:val="64095351"/>
    <w:rsid w:val="640C5F4D"/>
    <w:rsid w:val="640F640D"/>
    <w:rsid w:val="64104655"/>
    <w:rsid w:val="641066DF"/>
    <w:rsid w:val="64122457"/>
    <w:rsid w:val="64153502"/>
    <w:rsid w:val="641636C3"/>
    <w:rsid w:val="641937E6"/>
    <w:rsid w:val="641C6E32"/>
    <w:rsid w:val="641D208F"/>
    <w:rsid w:val="641E0DFC"/>
    <w:rsid w:val="641E3FF1"/>
    <w:rsid w:val="641F5466"/>
    <w:rsid w:val="641F63D6"/>
    <w:rsid w:val="64211EE5"/>
    <w:rsid w:val="642336C9"/>
    <w:rsid w:val="644077CE"/>
    <w:rsid w:val="644545DB"/>
    <w:rsid w:val="644C1A69"/>
    <w:rsid w:val="64526CF8"/>
    <w:rsid w:val="64552344"/>
    <w:rsid w:val="64582B63"/>
    <w:rsid w:val="64593017"/>
    <w:rsid w:val="645C36D2"/>
    <w:rsid w:val="645D0806"/>
    <w:rsid w:val="64670347"/>
    <w:rsid w:val="646870C7"/>
    <w:rsid w:val="64710A08"/>
    <w:rsid w:val="64722EF6"/>
    <w:rsid w:val="64761E4A"/>
    <w:rsid w:val="6478521E"/>
    <w:rsid w:val="64790728"/>
    <w:rsid w:val="64795F5B"/>
    <w:rsid w:val="64850E7B"/>
    <w:rsid w:val="64942E6C"/>
    <w:rsid w:val="649966D5"/>
    <w:rsid w:val="649B169E"/>
    <w:rsid w:val="649C7F73"/>
    <w:rsid w:val="649E27F9"/>
    <w:rsid w:val="64A40830"/>
    <w:rsid w:val="64AC465A"/>
    <w:rsid w:val="64AF5EF8"/>
    <w:rsid w:val="64B11C70"/>
    <w:rsid w:val="64B67287"/>
    <w:rsid w:val="64BB699B"/>
    <w:rsid w:val="64CC2606"/>
    <w:rsid w:val="64D26DD1"/>
    <w:rsid w:val="64D616D7"/>
    <w:rsid w:val="64D836A1"/>
    <w:rsid w:val="64E2207B"/>
    <w:rsid w:val="64E672D9"/>
    <w:rsid w:val="64F16511"/>
    <w:rsid w:val="64F46001"/>
    <w:rsid w:val="64F47DAF"/>
    <w:rsid w:val="64F83BEB"/>
    <w:rsid w:val="64F9438A"/>
    <w:rsid w:val="64FB26AB"/>
    <w:rsid w:val="6502071E"/>
    <w:rsid w:val="65037FF2"/>
    <w:rsid w:val="65042E51"/>
    <w:rsid w:val="65063F0F"/>
    <w:rsid w:val="650A1380"/>
    <w:rsid w:val="6519594C"/>
    <w:rsid w:val="652763E9"/>
    <w:rsid w:val="652E506F"/>
    <w:rsid w:val="6530528B"/>
    <w:rsid w:val="65387C9C"/>
    <w:rsid w:val="653B3C30"/>
    <w:rsid w:val="654548F4"/>
    <w:rsid w:val="65494024"/>
    <w:rsid w:val="65497007"/>
    <w:rsid w:val="65530F79"/>
    <w:rsid w:val="655F791E"/>
    <w:rsid w:val="65621BE4"/>
    <w:rsid w:val="65624D19"/>
    <w:rsid w:val="6562740E"/>
    <w:rsid w:val="65652A5B"/>
    <w:rsid w:val="656600FA"/>
    <w:rsid w:val="656C4611"/>
    <w:rsid w:val="656D656F"/>
    <w:rsid w:val="656E190F"/>
    <w:rsid w:val="656F7435"/>
    <w:rsid w:val="657A02B4"/>
    <w:rsid w:val="657C2A83"/>
    <w:rsid w:val="65854891"/>
    <w:rsid w:val="6593581A"/>
    <w:rsid w:val="659414E7"/>
    <w:rsid w:val="6594683D"/>
    <w:rsid w:val="65960E66"/>
    <w:rsid w:val="6598041C"/>
    <w:rsid w:val="659B022A"/>
    <w:rsid w:val="65A42C7F"/>
    <w:rsid w:val="65A6554D"/>
    <w:rsid w:val="65A73026"/>
    <w:rsid w:val="65B52362"/>
    <w:rsid w:val="65B94432"/>
    <w:rsid w:val="65C64E5D"/>
    <w:rsid w:val="65CD0D2C"/>
    <w:rsid w:val="65CF31B3"/>
    <w:rsid w:val="65D138A0"/>
    <w:rsid w:val="65EF5176"/>
    <w:rsid w:val="65F362B8"/>
    <w:rsid w:val="65F768E8"/>
    <w:rsid w:val="65FA31A3"/>
    <w:rsid w:val="66065007"/>
    <w:rsid w:val="66067718"/>
    <w:rsid w:val="6607706C"/>
    <w:rsid w:val="660B22CD"/>
    <w:rsid w:val="66106E6A"/>
    <w:rsid w:val="661754D6"/>
    <w:rsid w:val="661A55F3"/>
    <w:rsid w:val="661E1587"/>
    <w:rsid w:val="6623094C"/>
    <w:rsid w:val="66235BF0"/>
    <w:rsid w:val="66237B82"/>
    <w:rsid w:val="662621EA"/>
    <w:rsid w:val="66266593"/>
    <w:rsid w:val="6627631F"/>
    <w:rsid w:val="66293A88"/>
    <w:rsid w:val="662A7597"/>
    <w:rsid w:val="662D5327"/>
    <w:rsid w:val="663B4D02"/>
    <w:rsid w:val="663C37BC"/>
    <w:rsid w:val="66494E40"/>
    <w:rsid w:val="66520D67"/>
    <w:rsid w:val="66552ACF"/>
    <w:rsid w:val="665E1984"/>
    <w:rsid w:val="66637827"/>
    <w:rsid w:val="666402E4"/>
    <w:rsid w:val="66644AC0"/>
    <w:rsid w:val="667271DD"/>
    <w:rsid w:val="667411A7"/>
    <w:rsid w:val="66742F55"/>
    <w:rsid w:val="6674309D"/>
    <w:rsid w:val="66747DFB"/>
    <w:rsid w:val="66763171"/>
    <w:rsid w:val="667E5B82"/>
    <w:rsid w:val="66882EA5"/>
    <w:rsid w:val="668D2269"/>
    <w:rsid w:val="668D4962"/>
    <w:rsid w:val="668F38DE"/>
    <w:rsid w:val="669029C6"/>
    <w:rsid w:val="66917844"/>
    <w:rsid w:val="669A0A62"/>
    <w:rsid w:val="669B0E96"/>
    <w:rsid w:val="66A31A8D"/>
    <w:rsid w:val="66A8585B"/>
    <w:rsid w:val="66B23A7E"/>
    <w:rsid w:val="66B43C9A"/>
    <w:rsid w:val="66B617C0"/>
    <w:rsid w:val="66BE3503"/>
    <w:rsid w:val="66C51A03"/>
    <w:rsid w:val="66C67529"/>
    <w:rsid w:val="66C8222C"/>
    <w:rsid w:val="66CD04D8"/>
    <w:rsid w:val="66D479A5"/>
    <w:rsid w:val="66DA30D9"/>
    <w:rsid w:val="66DE2AC5"/>
    <w:rsid w:val="66DE4873"/>
    <w:rsid w:val="66E16111"/>
    <w:rsid w:val="66E31E89"/>
    <w:rsid w:val="66E56E75"/>
    <w:rsid w:val="66E61BC6"/>
    <w:rsid w:val="66E77F4B"/>
    <w:rsid w:val="66EC51E2"/>
    <w:rsid w:val="66EC6F90"/>
    <w:rsid w:val="66F10579"/>
    <w:rsid w:val="66F932EC"/>
    <w:rsid w:val="66FA6593"/>
    <w:rsid w:val="66FE4F15"/>
    <w:rsid w:val="67002A3B"/>
    <w:rsid w:val="6704754D"/>
    <w:rsid w:val="670562A3"/>
    <w:rsid w:val="670A1B0C"/>
    <w:rsid w:val="670D620F"/>
    <w:rsid w:val="671169F6"/>
    <w:rsid w:val="67136C12"/>
    <w:rsid w:val="67211863"/>
    <w:rsid w:val="67310E46"/>
    <w:rsid w:val="673646AF"/>
    <w:rsid w:val="67390C90"/>
    <w:rsid w:val="673A20BF"/>
    <w:rsid w:val="674160EB"/>
    <w:rsid w:val="67424E02"/>
    <w:rsid w:val="67433648"/>
    <w:rsid w:val="6747066A"/>
    <w:rsid w:val="674A634B"/>
    <w:rsid w:val="674F13D2"/>
    <w:rsid w:val="6750636F"/>
    <w:rsid w:val="6757392B"/>
    <w:rsid w:val="67617905"/>
    <w:rsid w:val="67696832"/>
    <w:rsid w:val="67721AF5"/>
    <w:rsid w:val="6774418F"/>
    <w:rsid w:val="67762CFD"/>
    <w:rsid w:val="67795E96"/>
    <w:rsid w:val="677A62E8"/>
    <w:rsid w:val="6797043B"/>
    <w:rsid w:val="67980EC5"/>
    <w:rsid w:val="67A535E2"/>
    <w:rsid w:val="67A54385"/>
    <w:rsid w:val="67AA3C86"/>
    <w:rsid w:val="67AC4971"/>
    <w:rsid w:val="67B033B3"/>
    <w:rsid w:val="67B04461"/>
    <w:rsid w:val="67B0528D"/>
    <w:rsid w:val="67B51A77"/>
    <w:rsid w:val="67B57CC9"/>
    <w:rsid w:val="67B6134C"/>
    <w:rsid w:val="67BA11F4"/>
    <w:rsid w:val="67C2339D"/>
    <w:rsid w:val="67C54B4F"/>
    <w:rsid w:val="67CA1704"/>
    <w:rsid w:val="67D66123"/>
    <w:rsid w:val="67D7230F"/>
    <w:rsid w:val="67DC5256"/>
    <w:rsid w:val="67DD4B2A"/>
    <w:rsid w:val="67DE4364"/>
    <w:rsid w:val="67E10ABE"/>
    <w:rsid w:val="67E5002E"/>
    <w:rsid w:val="67E51D58"/>
    <w:rsid w:val="67E56AD6"/>
    <w:rsid w:val="67E63ED9"/>
    <w:rsid w:val="67E759A9"/>
    <w:rsid w:val="67EB507D"/>
    <w:rsid w:val="67F87BB6"/>
    <w:rsid w:val="67FF19CD"/>
    <w:rsid w:val="68000819"/>
    <w:rsid w:val="68044D05"/>
    <w:rsid w:val="68060525"/>
    <w:rsid w:val="68091DC3"/>
    <w:rsid w:val="680B2628"/>
    <w:rsid w:val="680C2F07"/>
    <w:rsid w:val="680E1188"/>
    <w:rsid w:val="681A4DE8"/>
    <w:rsid w:val="68224C33"/>
    <w:rsid w:val="68237D7F"/>
    <w:rsid w:val="68282249"/>
    <w:rsid w:val="6833299C"/>
    <w:rsid w:val="68391019"/>
    <w:rsid w:val="68442DFB"/>
    <w:rsid w:val="68445200"/>
    <w:rsid w:val="684B5F38"/>
    <w:rsid w:val="684D1CB0"/>
    <w:rsid w:val="684D3A5E"/>
    <w:rsid w:val="68504C2D"/>
    <w:rsid w:val="68516738"/>
    <w:rsid w:val="6852197D"/>
    <w:rsid w:val="68542CD2"/>
    <w:rsid w:val="68555008"/>
    <w:rsid w:val="68556DB7"/>
    <w:rsid w:val="685736D6"/>
    <w:rsid w:val="68580E5B"/>
    <w:rsid w:val="685C1EF3"/>
    <w:rsid w:val="685C6397"/>
    <w:rsid w:val="685E0121"/>
    <w:rsid w:val="68617874"/>
    <w:rsid w:val="68633281"/>
    <w:rsid w:val="6866413C"/>
    <w:rsid w:val="686A6C51"/>
    <w:rsid w:val="686B2D87"/>
    <w:rsid w:val="687642B0"/>
    <w:rsid w:val="687B617A"/>
    <w:rsid w:val="687E3799"/>
    <w:rsid w:val="687F149B"/>
    <w:rsid w:val="688431F8"/>
    <w:rsid w:val="68855DB4"/>
    <w:rsid w:val="688A2F04"/>
    <w:rsid w:val="68941045"/>
    <w:rsid w:val="68953657"/>
    <w:rsid w:val="68955405"/>
    <w:rsid w:val="689B6EBF"/>
    <w:rsid w:val="68A044D6"/>
    <w:rsid w:val="68A1024E"/>
    <w:rsid w:val="68A35D74"/>
    <w:rsid w:val="68AB4C28"/>
    <w:rsid w:val="68B43ADD"/>
    <w:rsid w:val="68B71FE5"/>
    <w:rsid w:val="68BE1F32"/>
    <w:rsid w:val="68C2114D"/>
    <w:rsid w:val="68C34B89"/>
    <w:rsid w:val="68D91DD2"/>
    <w:rsid w:val="68D9610C"/>
    <w:rsid w:val="68DB72BC"/>
    <w:rsid w:val="68DE0B5A"/>
    <w:rsid w:val="68E72104"/>
    <w:rsid w:val="68E819D9"/>
    <w:rsid w:val="68F12417"/>
    <w:rsid w:val="68F14D31"/>
    <w:rsid w:val="68F33602"/>
    <w:rsid w:val="68FD48EE"/>
    <w:rsid w:val="69036239"/>
    <w:rsid w:val="690A38F9"/>
    <w:rsid w:val="69110698"/>
    <w:rsid w:val="69136A00"/>
    <w:rsid w:val="69166B91"/>
    <w:rsid w:val="69180510"/>
    <w:rsid w:val="692757B4"/>
    <w:rsid w:val="692B6FF6"/>
    <w:rsid w:val="692F13B6"/>
    <w:rsid w:val="69310D4C"/>
    <w:rsid w:val="693410C2"/>
    <w:rsid w:val="69435917"/>
    <w:rsid w:val="69450E38"/>
    <w:rsid w:val="69472BA3"/>
    <w:rsid w:val="694A61EF"/>
    <w:rsid w:val="6951757E"/>
    <w:rsid w:val="695B21AB"/>
    <w:rsid w:val="695C04BA"/>
    <w:rsid w:val="695D5DFF"/>
    <w:rsid w:val="69610E87"/>
    <w:rsid w:val="697214D7"/>
    <w:rsid w:val="69824D58"/>
    <w:rsid w:val="698C05B6"/>
    <w:rsid w:val="6990454A"/>
    <w:rsid w:val="699102C2"/>
    <w:rsid w:val="69931AC5"/>
    <w:rsid w:val="699B6A4B"/>
    <w:rsid w:val="699D0A15"/>
    <w:rsid w:val="699D7F94"/>
    <w:rsid w:val="69AC440F"/>
    <w:rsid w:val="69AE1F8B"/>
    <w:rsid w:val="69AF4F92"/>
    <w:rsid w:val="69B8215A"/>
    <w:rsid w:val="69BA3375"/>
    <w:rsid w:val="69C35833"/>
    <w:rsid w:val="69CF380D"/>
    <w:rsid w:val="69D34437"/>
    <w:rsid w:val="69D84D22"/>
    <w:rsid w:val="69D87C7B"/>
    <w:rsid w:val="69DB5C35"/>
    <w:rsid w:val="69DD3507"/>
    <w:rsid w:val="69DF01B9"/>
    <w:rsid w:val="69EC441F"/>
    <w:rsid w:val="69ED40B9"/>
    <w:rsid w:val="69F15452"/>
    <w:rsid w:val="69F45DEB"/>
    <w:rsid w:val="69F97B76"/>
    <w:rsid w:val="6A0A1C30"/>
    <w:rsid w:val="6A0E546F"/>
    <w:rsid w:val="6A101611"/>
    <w:rsid w:val="6A1A3E14"/>
    <w:rsid w:val="6A257193"/>
    <w:rsid w:val="6A284C9B"/>
    <w:rsid w:val="6A2E3D63"/>
    <w:rsid w:val="6A336057"/>
    <w:rsid w:val="6A3A2708"/>
    <w:rsid w:val="6A3D5D54"/>
    <w:rsid w:val="6A4235F7"/>
    <w:rsid w:val="6A486BD3"/>
    <w:rsid w:val="6A4946F9"/>
    <w:rsid w:val="6A4C312E"/>
    <w:rsid w:val="6A4E61B3"/>
    <w:rsid w:val="6A4F64AC"/>
    <w:rsid w:val="6A527A52"/>
    <w:rsid w:val="6A5512F0"/>
    <w:rsid w:val="6A5C61DA"/>
    <w:rsid w:val="6A771266"/>
    <w:rsid w:val="6A7C4ACE"/>
    <w:rsid w:val="6A7F289F"/>
    <w:rsid w:val="6A80094F"/>
    <w:rsid w:val="6A8355EC"/>
    <w:rsid w:val="6A894DD0"/>
    <w:rsid w:val="6A895AF1"/>
    <w:rsid w:val="6A8A338D"/>
    <w:rsid w:val="6A8D2838"/>
    <w:rsid w:val="6A906A49"/>
    <w:rsid w:val="6A927E4E"/>
    <w:rsid w:val="6A95643F"/>
    <w:rsid w:val="6A95793E"/>
    <w:rsid w:val="6A9C419B"/>
    <w:rsid w:val="6A9F256B"/>
    <w:rsid w:val="6A9F6748"/>
    <w:rsid w:val="6AA00619"/>
    <w:rsid w:val="6AA034B6"/>
    <w:rsid w:val="6AA3356D"/>
    <w:rsid w:val="6AA57343"/>
    <w:rsid w:val="6AB04778"/>
    <w:rsid w:val="6AB2229E"/>
    <w:rsid w:val="6AB46016"/>
    <w:rsid w:val="6AB82F11"/>
    <w:rsid w:val="6ABA723F"/>
    <w:rsid w:val="6ABB5A78"/>
    <w:rsid w:val="6ABD22EB"/>
    <w:rsid w:val="6ABD2F0B"/>
    <w:rsid w:val="6AC90B84"/>
    <w:rsid w:val="6AD03EF9"/>
    <w:rsid w:val="6AD1136C"/>
    <w:rsid w:val="6AD14E1A"/>
    <w:rsid w:val="6ADB7A47"/>
    <w:rsid w:val="6ADE12E5"/>
    <w:rsid w:val="6AEA7C49"/>
    <w:rsid w:val="6AEF572F"/>
    <w:rsid w:val="6AEF6ECA"/>
    <w:rsid w:val="6AF705F9"/>
    <w:rsid w:val="6AFD2662"/>
    <w:rsid w:val="6B036F9E"/>
    <w:rsid w:val="6B0B7C00"/>
    <w:rsid w:val="6B0D0BB4"/>
    <w:rsid w:val="6B166F32"/>
    <w:rsid w:val="6B182A49"/>
    <w:rsid w:val="6B19595D"/>
    <w:rsid w:val="6B233049"/>
    <w:rsid w:val="6B293C1E"/>
    <w:rsid w:val="6B297923"/>
    <w:rsid w:val="6B2F1B41"/>
    <w:rsid w:val="6B317667"/>
    <w:rsid w:val="6B39651C"/>
    <w:rsid w:val="6B4078FA"/>
    <w:rsid w:val="6B460369"/>
    <w:rsid w:val="6B466ACF"/>
    <w:rsid w:val="6B484A15"/>
    <w:rsid w:val="6B4C5ABF"/>
    <w:rsid w:val="6B531328"/>
    <w:rsid w:val="6B596BBE"/>
    <w:rsid w:val="6B663CE2"/>
    <w:rsid w:val="6B686E01"/>
    <w:rsid w:val="6B6932A5"/>
    <w:rsid w:val="6B6E2788"/>
    <w:rsid w:val="6B6F4633"/>
    <w:rsid w:val="6B8009F7"/>
    <w:rsid w:val="6B865C41"/>
    <w:rsid w:val="6B87197D"/>
    <w:rsid w:val="6B940F55"/>
    <w:rsid w:val="6B9D4CFC"/>
    <w:rsid w:val="6B9D6AAA"/>
    <w:rsid w:val="6BA01E6F"/>
    <w:rsid w:val="6BB115A3"/>
    <w:rsid w:val="6BB258ED"/>
    <w:rsid w:val="6BB52284"/>
    <w:rsid w:val="6BBB1626"/>
    <w:rsid w:val="6BBD714D"/>
    <w:rsid w:val="6BC06C3D"/>
    <w:rsid w:val="6BC24763"/>
    <w:rsid w:val="6BC73D3B"/>
    <w:rsid w:val="6BC95AF1"/>
    <w:rsid w:val="6BD20667"/>
    <w:rsid w:val="6BD34BC2"/>
    <w:rsid w:val="6BD6651E"/>
    <w:rsid w:val="6BD82524"/>
    <w:rsid w:val="6BDB4F1F"/>
    <w:rsid w:val="6BDD4A9F"/>
    <w:rsid w:val="6BEB1F0C"/>
    <w:rsid w:val="6BEE7306"/>
    <w:rsid w:val="6BF15048"/>
    <w:rsid w:val="6BF608B1"/>
    <w:rsid w:val="6C052D5C"/>
    <w:rsid w:val="6C0D538C"/>
    <w:rsid w:val="6C137666"/>
    <w:rsid w:val="6C164AAF"/>
    <w:rsid w:val="6C1A459F"/>
    <w:rsid w:val="6C1A634D"/>
    <w:rsid w:val="6C265157"/>
    <w:rsid w:val="6C353187"/>
    <w:rsid w:val="6C381A0D"/>
    <w:rsid w:val="6C3A46FF"/>
    <w:rsid w:val="6C4307CE"/>
    <w:rsid w:val="6C473537"/>
    <w:rsid w:val="6C482FA1"/>
    <w:rsid w:val="6C4B4CC6"/>
    <w:rsid w:val="6C4E47FC"/>
    <w:rsid w:val="6C557385"/>
    <w:rsid w:val="6C5F7F2B"/>
    <w:rsid w:val="6C6341B9"/>
    <w:rsid w:val="6C6A52ED"/>
    <w:rsid w:val="6C6C46CF"/>
    <w:rsid w:val="6C6E0447"/>
    <w:rsid w:val="6C702411"/>
    <w:rsid w:val="6C714041"/>
    <w:rsid w:val="6C77554D"/>
    <w:rsid w:val="6C787517"/>
    <w:rsid w:val="6C806EF3"/>
    <w:rsid w:val="6C81461E"/>
    <w:rsid w:val="6C876151"/>
    <w:rsid w:val="6C88775B"/>
    <w:rsid w:val="6C8934D3"/>
    <w:rsid w:val="6C893C7E"/>
    <w:rsid w:val="6C8E3016"/>
    <w:rsid w:val="6C9003BD"/>
    <w:rsid w:val="6C924135"/>
    <w:rsid w:val="6C991859"/>
    <w:rsid w:val="6C9B5C8C"/>
    <w:rsid w:val="6C9C1458"/>
    <w:rsid w:val="6C9E6D61"/>
    <w:rsid w:val="6CA1081C"/>
    <w:rsid w:val="6CB01E6B"/>
    <w:rsid w:val="6CB241DA"/>
    <w:rsid w:val="6CB30550"/>
    <w:rsid w:val="6CC1112F"/>
    <w:rsid w:val="6CCE7457"/>
    <w:rsid w:val="6CD504C6"/>
    <w:rsid w:val="6CD671D7"/>
    <w:rsid w:val="6CD7423E"/>
    <w:rsid w:val="6CDA1C48"/>
    <w:rsid w:val="6CDA5ADC"/>
    <w:rsid w:val="6CE815E0"/>
    <w:rsid w:val="6CEA1C38"/>
    <w:rsid w:val="6CEB7CE9"/>
    <w:rsid w:val="6CED600F"/>
    <w:rsid w:val="6CF3094C"/>
    <w:rsid w:val="6CFA1CDB"/>
    <w:rsid w:val="6CFC5A53"/>
    <w:rsid w:val="6CFF2B98"/>
    <w:rsid w:val="6D026BA2"/>
    <w:rsid w:val="6D0559E0"/>
    <w:rsid w:val="6D0B287C"/>
    <w:rsid w:val="6D0F1C2A"/>
    <w:rsid w:val="6D12171A"/>
    <w:rsid w:val="6D1232BA"/>
    <w:rsid w:val="6D1234C8"/>
    <w:rsid w:val="6D12619B"/>
    <w:rsid w:val="6D2162F3"/>
    <w:rsid w:val="6D2B26D1"/>
    <w:rsid w:val="6D341690"/>
    <w:rsid w:val="6D401DE3"/>
    <w:rsid w:val="6D476729"/>
    <w:rsid w:val="6D4C45C2"/>
    <w:rsid w:val="6D4D62AE"/>
    <w:rsid w:val="6D5653FD"/>
    <w:rsid w:val="6D571EF1"/>
    <w:rsid w:val="6D5B6C1D"/>
    <w:rsid w:val="6D5C2995"/>
    <w:rsid w:val="6D5F4801"/>
    <w:rsid w:val="6D601CFC"/>
    <w:rsid w:val="6D605FE2"/>
    <w:rsid w:val="6D68758C"/>
    <w:rsid w:val="6D6B5DE7"/>
    <w:rsid w:val="6D6D6950"/>
    <w:rsid w:val="6D7221B9"/>
    <w:rsid w:val="6D776B56"/>
    <w:rsid w:val="6D794F7D"/>
    <w:rsid w:val="6D8048D6"/>
    <w:rsid w:val="6D8D2B4F"/>
    <w:rsid w:val="6D91715B"/>
    <w:rsid w:val="6D9A666B"/>
    <w:rsid w:val="6D9C0FE4"/>
    <w:rsid w:val="6DA00AD4"/>
    <w:rsid w:val="6DA03DC6"/>
    <w:rsid w:val="6DA34120"/>
    <w:rsid w:val="6DAD040B"/>
    <w:rsid w:val="6DAD2431"/>
    <w:rsid w:val="6DAD4F9F"/>
    <w:rsid w:val="6DB12CFD"/>
    <w:rsid w:val="6DB14A8F"/>
    <w:rsid w:val="6DB16B37"/>
    <w:rsid w:val="6DB66549"/>
    <w:rsid w:val="6DB67393"/>
    <w:rsid w:val="6DBA04BD"/>
    <w:rsid w:val="6DBC51E2"/>
    <w:rsid w:val="6DBD542E"/>
    <w:rsid w:val="6DBF2342"/>
    <w:rsid w:val="6DC24EEE"/>
    <w:rsid w:val="6DC30CCE"/>
    <w:rsid w:val="6DC42A14"/>
    <w:rsid w:val="6DC5053A"/>
    <w:rsid w:val="6DC663C0"/>
    <w:rsid w:val="6DC72505"/>
    <w:rsid w:val="6DDB5FB0"/>
    <w:rsid w:val="6DDD7632"/>
    <w:rsid w:val="6DE36C13"/>
    <w:rsid w:val="6DE54739"/>
    <w:rsid w:val="6DE62294"/>
    <w:rsid w:val="6DE704B1"/>
    <w:rsid w:val="6DF162FB"/>
    <w:rsid w:val="6DF17581"/>
    <w:rsid w:val="6DFD5F26"/>
    <w:rsid w:val="6DFE57FA"/>
    <w:rsid w:val="6E005A16"/>
    <w:rsid w:val="6E02353D"/>
    <w:rsid w:val="6E0A05E3"/>
    <w:rsid w:val="6E0B59C1"/>
    <w:rsid w:val="6E1340F2"/>
    <w:rsid w:val="6E140409"/>
    <w:rsid w:val="6E1663CE"/>
    <w:rsid w:val="6E1900C5"/>
    <w:rsid w:val="6E1927BF"/>
    <w:rsid w:val="6E1F5E9D"/>
    <w:rsid w:val="6E223DAF"/>
    <w:rsid w:val="6E22598D"/>
    <w:rsid w:val="6E2340BE"/>
    <w:rsid w:val="6E26640D"/>
    <w:rsid w:val="6E2F3C06"/>
    <w:rsid w:val="6E2F7CFE"/>
    <w:rsid w:val="6E310FA0"/>
    <w:rsid w:val="6E315BD0"/>
    <w:rsid w:val="6E365DD7"/>
    <w:rsid w:val="6E3A2CD6"/>
    <w:rsid w:val="6E3B37C2"/>
    <w:rsid w:val="6E3F02ED"/>
    <w:rsid w:val="6E442168"/>
    <w:rsid w:val="6E535B46"/>
    <w:rsid w:val="6E565636"/>
    <w:rsid w:val="6E5D4C17"/>
    <w:rsid w:val="6E5F098F"/>
    <w:rsid w:val="6E66587A"/>
    <w:rsid w:val="6E6E0BD2"/>
    <w:rsid w:val="6E712470"/>
    <w:rsid w:val="6E751F61"/>
    <w:rsid w:val="6E784CA4"/>
    <w:rsid w:val="6E7B5E67"/>
    <w:rsid w:val="6E7C33D3"/>
    <w:rsid w:val="6E8977BA"/>
    <w:rsid w:val="6E8B7154"/>
    <w:rsid w:val="6E920E8D"/>
    <w:rsid w:val="6E9A4226"/>
    <w:rsid w:val="6E9D5013"/>
    <w:rsid w:val="6EA3607C"/>
    <w:rsid w:val="6EAB3A7A"/>
    <w:rsid w:val="6EB032A9"/>
    <w:rsid w:val="6EB800A5"/>
    <w:rsid w:val="6EBA5BC5"/>
    <w:rsid w:val="6EC10351"/>
    <w:rsid w:val="6EC16F54"/>
    <w:rsid w:val="6EC243CF"/>
    <w:rsid w:val="6EC32CCC"/>
    <w:rsid w:val="6EC802E2"/>
    <w:rsid w:val="6ECB392F"/>
    <w:rsid w:val="6ECB7DD2"/>
    <w:rsid w:val="6ED529FF"/>
    <w:rsid w:val="6EDF586A"/>
    <w:rsid w:val="6EE43B97"/>
    <w:rsid w:val="6EE507B2"/>
    <w:rsid w:val="6EF54E4F"/>
    <w:rsid w:val="6EF70BC7"/>
    <w:rsid w:val="6EF93821"/>
    <w:rsid w:val="6EFD5AB2"/>
    <w:rsid w:val="6F03131A"/>
    <w:rsid w:val="6F03756C"/>
    <w:rsid w:val="6F101168"/>
    <w:rsid w:val="6F152DFC"/>
    <w:rsid w:val="6F1654F2"/>
    <w:rsid w:val="6F190B3E"/>
    <w:rsid w:val="6F1F3C7A"/>
    <w:rsid w:val="6F21372E"/>
    <w:rsid w:val="6F255735"/>
    <w:rsid w:val="6F287F6F"/>
    <w:rsid w:val="6F2B261F"/>
    <w:rsid w:val="6F3239AE"/>
    <w:rsid w:val="6F384F69"/>
    <w:rsid w:val="6F3B7FA1"/>
    <w:rsid w:val="6F4463D4"/>
    <w:rsid w:val="6F4615BE"/>
    <w:rsid w:val="6F4D07E7"/>
    <w:rsid w:val="6F4D6A39"/>
    <w:rsid w:val="6F4F4560"/>
    <w:rsid w:val="6F511F0A"/>
    <w:rsid w:val="6F585394"/>
    <w:rsid w:val="6F5E29F5"/>
    <w:rsid w:val="6F6124E5"/>
    <w:rsid w:val="6F701E0B"/>
    <w:rsid w:val="6F72024E"/>
    <w:rsid w:val="6F754FB0"/>
    <w:rsid w:val="6F7E6BF3"/>
    <w:rsid w:val="6F7F4719"/>
    <w:rsid w:val="6F847D97"/>
    <w:rsid w:val="6F864B7A"/>
    <w:rsid w:val="6F8A23CF"/>
    <w:rsid w:val="6FA2786D"/>
    <w:rsid w:val="6FAD7087"/>
    <w:rsid w:val="6FB52D57"/>
    <w:rsid w:val="6FBC255D"/>
    <w:rsid w:val="6FC1021C"/>
    <w:rsid w:val="6FC36CFC"/>
    <w:rsid w:val="6FCA1412"/>
    <w:rsid w:val="6FD052ED"/>
    <w:rsid w:val="6FDD5347"/>
    <w:rsid w:val="6FDE58E3"/>
    <w:rsid w:val="6FE1085A"/>
    <w:rsid w:val="6FE936AA"/>
    <w:rsid w:val="6FEF53D1"/>
    <w:rsid w:val="6FF27251"/>
    <w:rsid w:val="6FF944CB"/>
    <w:rsid w:val="6FFA2BA9"/>
    <w:rsid w:val="6FFD045F"/>
    <w:rsid w:val="70001CFE"/>
    <w:rsid w:val="700F2852"/>
    <w:rsid w:val="701423EB"/>
    <w:rsid w:val="7016507D"/>
    <w:rsid w:val="702135BC"/>
    <w:rsid w:val="7023779A"/>
    <w:rsid w:val="702939C1"/>
    <w:rsid w:val="702F7EED"/>
    <w:rsid w:val="70384F9F"/>
    <w:rsid w:val="70447E3C"/>
    <w:rsid w:val="704773D0"/>
    <w:rsid w:val="70531426"/>
    <w:rsid w:val="705D6BD0"/>
    <w:rsid w:val="705E725B"/>
    <w:rsid w:val="7060716C"/>
    <w:rsid w:val="70657DB3"/>
    <w:rsid w:val="70726114"/>
    <w:rsid w:val="70756248"/>
    <w:rsid w:val="70785D38"/>
    <w:rsid w:val="707B54F3"/>
    <w:rsid w:val="707D50FC"/>
    <w:rsid w:val="707F70C6"/>
    <w:rsid w:val="708020D8"/>
    <w:rsid w:val="70812E3F"/>
    <w:rsid w:val="70913D49"/>
    <w:rsid w:val="70934920"/>
    <w:rsid w:val="70976ADF"/>
    <w:rsid w:val="709B37D6"/>
    <w:rsid w:val="709C1A26"/>
    <w:rsid w:val="70A16387"/>
    <w:rsid w:val="70A20F2D"/>
    <w:rsid w:val="70B9573C"/>
    <w:rsid w:val="70C04FE9"/>
    <w:rsid w:val="70CA3106"/>
    <w:rsid w:val="70CD7E32"/>
    <w:rsid w:val="70D73767"/>
    <w:rsid w:val="70DC1E23"/>
    <w:rsid w:val="70E60EF4"/>
    <w:rsid w:val="70EA5B0A"/>
    <w:rsid w:val="70F126D7"/>
    <w:rsid w:val="70F2194B"/>
    <w:rsid w:val="70FD7FEB"/>
    <w:rsid w:val="71037DAA"/>
    <w:rsid w:val="710767DA"/>
    <w:rsid w:val="710C022E"/>
    <w:rsid w:val="710D353B"/>
    <w:rsid w:val="710F044A"/>
    <w:rsid w:val="7113780F"/>
    <w:rsid w:val="711710AD"/>
    <w:rsid w:val="71194D60"/>
    <w:rsid w:val="711C5935"/>
    <w:rsid w:val="7120691E"/>
    <w:rsid w:val="71215505"/>
    <w:rsid w:val="71256F51"/>
    <w:rsid w:val="71265794"/>
    <w:rsid w:val="71287A01"/>
    <w:rsid w:val="71291260"/>
    <w:rsid w:val="712E4649"/>
    <w:rsid w:val="7132212F"/>
    <w:rsid w:val="713C6D66"/>
    <w:rsid w:val="71404655"/>
    <w:rsid w:val="71467BE4"/>
    <w:rsid w:val="714A76D4"/>
    <w:rsid w:val="714A77EB"/>
    <w:rsid w:val="714E5797"/>
    <w:rsid w:val="715220E5"/>
    <w:rsid w:val="71537545"/>
    <w:rsid w:val="71551BD5"/>
    <w:rsid w:val="715D756E"/>
    <w:rsid w:val="716D116D"/>
    <w:rsid w:val="717958C4"/>
    <w:rsid w:val="71804EA4"/>
    <w:rsid w:val="71851624"/>
    <w:rsid w:val="71866233"/>
    <w:rsid w:val="71916EB7"/>
    <w:rsid w:val="719C1D81"/>
    <w:rsid w:val="719C7804"/>
    <w:rsid w:val="71A05FCD"/>
    <w:rsid w:val="71A64371"/>
    <w:rsid w:val="71AA0173"/>
    <w:rsid w:val="71B86C1B"/>
    <w:rsid w:val="71B9255D"/>
    <w:rsid w:val="71BB2380"/>
    <w:rsid w:val="71C2522A"/>
    <w:rsid w:val="71C74F19"/>
    <w:rsid w:val="71C81856"/>
    <w:rsid w:val="71CA570B"/>
    <w:rsid w:val="71CD20B4"/>
    <w:rsid w:val="71CF3736"/>
    <w:rsid w:val="71D62D16"/>
    <w:rsid w:val="71D90A58"/>
    <w:rsid w:val="71D945B4"/>
    <w:rsid w:val="71E96CF5"/>
    <w:rsid w:val="71F15C16"/>
    <w:rsid w:val="71F72C8D"/>
    <w:rsid w:val="71FD0B25"/>
    <w:rsid w:val="7205549D"/>
    <w:rsid w:val="720D24B0"/>
    <w:rsid w:val="720F447A"/>
    <w:rsid w:val="72133F6A"/>
    <w:rsid w:val="72141A90"/>
    <w:rsid w:val="7218332F"/>
    <w:rsid w:val="721970A7"/>
    <w:rsid w:val="721C0D78"/>
    <w:rsid w:val="721E40EE"/>
    <w:rsid w:val="72227D09"/>
    <w:rsid w:val="7229313A"/>
    <w:rsid w:val="722F0678"/>
    <w:rsid w:val="72312642"/>
    <w:rsid w:val="7236246B"/>
    <w:rsid w:val="72375681"/>
    <w:rsid w:val="723932A5"/>
    <w:rsid w:val="723B701D"/>
    <w:rsid w:val="72402885"/>
    <w:rsid w:val="72460920"/>
    <w:rsid w:val="724D0AFE"/>
    <w:rsid w:val="724F1A7C"/>
    <w:rsid w:val="725420FB"/>
    <w:rsid w:val="72563E57"/>
    <w:rsid w:val="725977AA"/>
    <w:rsid w:val="725B53B1"/>
    <w:rsid w:val="725D60BF"/>
    <w:rsid w:val="72681AAA"/>
    <w:rsid w:val="72681E2F"/>
    <w:rsid w:val="726E64D2"/>
    <w:rsid w:val="7275252F"/>
    <w:rsid w:val="727B337F"/>
    <w:rsid w:val="727B55A0"/>
    <w:rsid w:val="727D03BA"/>
    <w:rsid w:val="7284768E"/>
    <w:rsid w:val="728C1627"/>
    <w:rsid w:val="728F1274"/>
    <w:rsid w:val="72930C07"/>
    <w:rsid w:val="729A01E8"/>
    <w:rsid w:val="729A3D44"/>
    <w:rsid w:val="729F61DB"/>
    <w:rsid w:val="72A20E4A"/>
    <w:rsid w:val="72A46D92"/>
    <w:rsid w:val="72A670FB"/>
    <w:rsid w:val="72A93F87"/>
    <w:rsid w:val="72AC5DEC"/>
    <w:rsid w:val="72AF69D9"/>
    <w:rsid w:val="72B017B9"/>
    <w:rsid w:val="72B27B5F"/>
    <w:rsid w:val="72B5257A"/>
    <w:rsid w:val="72B77970"/>
    <w:rsid w:val="72BA1C74"/>
    <w:rsid w:val="72BD3206"/>
    <w:rsid w:val="72C2773E"/>
    <w:rsid w:val="72C37057"/>
    <w:rsid w:val="72C75D24"/>
    <w:rsid w:val="72C963D7"/>
    <w:rsid w:val="72CE5139"/>
    <w:rsid w:val="72CE60E3"/>
    <w:rsid w:val="72D66D46"/>
    <w:rsid w:val="72DB435C"/>
    <w:rsid w:val="72DD00D4"/>
    <w:rsid w:val="72E15E16"/>
    <w:rsid w:val="72E43211"/>
    <w:rsid w:val="72EA6A4F"/>
    <w:rsid w:val="72F643C4"/>
    <w:rsid w:val="72F77CB0"/>
    <w:rsid w:val="72F87CE4"/>
    <w:rsid w:val="72FD0776"/>
    <w:rsid w:val="72FF629D"/>
    <w:rsid w:val="7306762B"/>
    <w:rsid w:val="73073230"/>
    <w:rsid w:val="73077FF3"/>
    <w:rsid w:val="73147690"/>
    <w:rsid w:val="7318735E"/>
    <w:rsid w:val="731A643C"/>
    <w:rsid w:val="731D4975"/>
    <w:rsid w:val="732358C8"/>
    <w:rsid w:val="7329331A"/>
    <w:rsid w:val="732B0626"/>
    <w:rsid w:val="732D4BB8"/>
    <w:rsid w:val="733C129F"/>
    <w:rsid w:val="7345770F"/>
    <w:rsid w:val="735B6E56"/>
    <w:rsid w:val="736139DA"/>
    <w:rsid w:val="73684767"/>
    <w:rsid w:val="73731AE7"/>
    <w:rsid w:val="7375317A"/>
    <w:rsid w:val="737B14AA"/>
    <w:rsid w:val="738069EA"/>
    <w:rsid w:val="738933C9"/>
    <w:rsid w:val="738D3C40"/>
    <w:rsid w:val="738E5E29"/>
    <w:rsid w:val="739938CD"/>
    <w:rsid w:val="739969D7"/>
    <w:rsid w:val="739C1CF0"/>
    <w:rsid w:val="73A40BF2"/>
    <w:rsid w:val="73A62BBC"/>
    <w:rsid w:val="73A73B8C"/>
    <w:rsid w:val="73AB1F81"/>
    <w:rsid w:val="73B476CA"/>
    <w:rsid w:val="73BE0114"/>
    <w:rsid w:val="73BF77DA"/>
    <w:rsid w:val="73C31078"/>
    <w:rsid w:val="73C82CD4"/>
    <w:rsid w:val="73C924C5"/>
    <w:rsid w:val="73CD639B"/>
    <w:rsid w:val="73D414D7"/>
    <w:rsid w:val="73DA21D9"/>
    <w:rsid w:val="73DA4F64"/>
    <w:rsid w:val="73E2560A"/>
    <w:rsid w:val="73E92787"/>
    <w:rsid w:val="73EA03DE"/>
    <w:rsid w:val="73ED5453"/>
    <w:rsid w:val="73F43927"/>
    <w:rsid w:val="73FE47A6"/>
    <w:rsid w:val="73FF384F"/>
    <w:rsid w:val="74024296"/>
    <w:rsid w:val="74136746"/>
    <w:rsid w:val="7416564C"/>
    <w:rsid w:val="7418545A"/>
    <w:rsid w:val="741C4C2C"/>
    <w:rsid w:val="741C6F83"/>
    <w:rsid w:val="741F037F"/>
    <w:rsid w:val="741F7836"/>
    <w:rsid w:val="74261BA4"/>
    <w:rsid w:val="74281823"/>
    <w:rsid w:val="7428537F"/>
    <w:rsid w:val="742D6E39"/>
    <w:rsid w:val="743261FE"/>
    <w:rsid w:val="74341F76"/>
    <w:rsid w:val="744302E4"/>
    <w:rsid w:val="74454183"/>
    <w:rsid w:val="744F5002"/>
    <w:rsid w:val="74530B09"/>
    <w:rsid w:val="745727B9"/>
    <w:rsid w:val="745B39A7"/>
    <w:rsid w:val="745E5840"/>
    <w:rsid w:val="746D7236"/>
    <w:rsid w:val="746F447B"/>
    <w:rsid w:val="74722E8D"/>
    <w:rsid w:val="74790647"/>
    <w:rsid w:val="747A0724"/>
    <w:rsid w:val="747C591F"/>
    <w:rsid w:val="7480340D"/>
    <w:rsid w:val="74824BFB"/>
    <w:rsid w:val="74856FC1"/>
    <w:rsid w:val="74873ED3"/>
    <w:rsid w:val="748A646C"/>
    <w:rsid w:val="74911BA6"/>
    <w:rsid w:val="7491561A"/>
    <w:rsid w:val="74920A19"/>
    <w:rsid w:val="749256A6"/>
    <w:rsid w:val="74942A15"/>
    <w:rsid w:val="749631A8"/>
    <w:rsid w:val="74974DD6"/>
    <w:rsid w:val="74986863"/>
    <w:rsid w:val="749D747B"/>
    <w:rsid w:val="74A9506F"/>
    <w:rsid w:val="74AE1D28"/>
    <w:rsid w:val="74B34DEF"/>
    <w:rsid w:val="74B975DA"/>
    <w:rsid w:val="74BA691F"/>
    <w:rsid w:val="74C1582C"/>
    <w:rsid w:val="74C81720"/>
    <w:rsid w:val="74C86AF4"/>
    <w:rsid w:val="74D058E7"/>
    <w:rsid w:val="74D07EF1"/>
    <w:rsid w:val="74D2336D"/>
    <w:rsid w:val="74D84FF7"/>
    <w:rsid w:val="74DA2CB8"/>
    <w:rsid w:val="74DF0134"/>
    <w:rsid w:val="74E078D2"/>
    <w:rsid w:val="74E219D2"/>
    <w:rsid w:val="74E21EF4"/>
    <w:rsid w:val="74E404B7"/>
    <w:rsid w:val="74EE4E57"/>
    <w:rsid w:val="74F34669"/>
    <w:rsid w:val="74F50902"/>
    <w:rsid w:val="74F77A02"/>
    <w:rsid w:val="74FF5031"/>
    <w:rsid w:val="75045D38"/>
    <w:rsid w:val="75046A7C"/>
    <w:rsid w:val="750758DC"/>
    <w:rsid w:val="75077904"/>
    <w:rsid w:val="750E0A19"/>
    <w:rsid w:val="750E0A6B"/>
    <w:rsid w:val="750E0EA6"/>
    <w:rsid w:val="75104791"/>
    <w:rsid w:val="751723E4"/>
    <w:rsid w:val="751D38BB"/>
    <w:rsid w:val="75216B4D"/>
    <w:rsid w:val="7522250C"/>
    <w:rsid w:val="75243D99"/>
    <w:rsid w:val="752D5343"/>
    <w:rsid w:val="75357D54"/>
    <w:rsid w:val="75370A40"/>
    <w:rsid w:val="753A35BC"/>
    <w:rsid w:val="753C2527"/>
    <w:rsid w:val="75410F80"/>
    <w:rsid w:val="7541262F"/>
    <w:rsid w:val="75475CD9"/>
    <w:rsid w:val="754937FF"/>
    <w:rsid w:val="754A4036"/>
    <w:rsid w:val="755869D8"/>
    <w:rsid w:val="755F66E2"/>
    <w:rsid w:val="75614FED"/>
    <w:rsid w:val="75627382"/>
    <w:rsid w:val="75640639"/>
    <w:rsid w:val="7565576D"/>
    <w:rsid w:val="756E22A7"/>
    <w:rsid w:val="757931D1"/>
    <w:rsid w:val="757E19AC"/>
    <w:rsid w:val="757E794D"/>
    <w:rsid w:val="758115D9"/>
    <w:rsid w:val="7581743D"/>
    <w:rsid w:val="75857F74"/>
    <w:rsid w:val="758870AA"/>
    <w:rsid w:val="758D621D"/>
    <w:rsid w:val="758E40D4"/>
    <w:rsid w:val="758E6D03"/>
    <w:rsid w:val="75970A0E"/>
    <w:rsid w:val="75997C0E"/>
    <w:rsid w:val="75A30A62"/>
    <w:rsid w:val="75A4743D"/>
    <w:rsid w:val="75A629FF"/>
    <w:rsid w:val="75A65150"/>
    <w:rsid w:val="75A90742"/>
    <w:rsid w:val="75AA6994"/>
    <w:rsid w:val="75AD3D8E"/>
    <w:rsid w:val="75B55338"/>
    <w:rsid w:val="75B74C0D"/>
    <w:rsid w:val="75BC0475"/>
    <w:rsid w:val="75CC3E11"/>
    <w:rsid w:val="75CF21A3"/>
    <w:rsid w:val="75CF537B"/>
    <w:rsid w:val="75D03F20"/>
    <w:rsid w:val="75D209A3"/>
    <w:rsid w:val="75D22624"/>
    <w:rsid w:val="75D91027"/>
    <w:rsid w:val="75DA1B95"/>
    <w:rsid w:val="75DC0B17"/>
    <w:rsid w:val="75E023B5"/>
    <w:rsid w:val="75E1669E"/>
    <w:rsid w:val="75E2556D"/>
    <w:rsid w:val="75E31EC8"/>
    <w:rsid w:val="75E6159B"/>
    <w:rsid w:val="75E672A0"/>
    <w:rsid w:val="75EA5403"/>
    <w:rsid w:val="75EB48B6"/>
    <w:rsid w:val="75EB601A"/>
    <w:rsid w:val="75ED062E"/>
    <w:rsid w:val="75F16799"/>
    <w:rsid w:val="75F61BD9"/>
    <w:rsid w:val="75FB097C"/>
    <w:rsid w:val="760130D1"/>
    <w:rsid w:val="760360A4"/>
    <w:rsid w:val="760A1FBC"/>
    <w:rsid w:val="760F1535"/>
    <w:rsid w:val="76160F85"/>
    <w:rsid w:val="761777BD"/>
    <w:rsid w:val="761A519B"/>
    <w:rsid w:val="761B33ED"/>
    <w:rsid w:val="761B5360"/>
    <w:rsid w:val="761C7017"/>
    <w:rsid w:val="762236B9"/>
    <w:rsid w:val="76230931"/>
    <w:rsid w:val="76246B43"/>
    <w:rsid w:val="76322680"/>
    <w:rsid w:val="76391AC6"/>
    <w:rsid w:val="76402E54"/>
    <w:rsid w:val="7641097A"/>
    <w:rsid w:val="764C255A"/>
    <w:rsid w:val="764D5982"/>
    <w:rsid w:val="76546DFF"/>
    <w:rsid w:val="76571F4C"/>
    <w:rsid w:val="76623B5F"/>
    <w:rsid w:val="766308F1"/>
    <w:rsid w:val="767929AE"/>
    <w:rsid w:val="767B0330"/>
    <w:rsid w:val="767C19B2"/>
    <w:rsid w:val="768616E7"/>
    <w:rsid w:val="769431A0"/>
    <w:rsid w:val="76984A3E"/>
    <w:rsid w:val="769B62DC"/>
    <w:rsid w:val="769D178D"/>
    <w:rsid w:val="769D2054"/>
    <w:rsid w:val="76A24180"/>
    <w:rsid w:val="76A85808"/>
    <w:rsid w:val="76B31878"/>
    <w:rsid w:val="76B75BB8"/>
    <w:rsid w:val="76B77DE9"/>
    <w:rsid w:val="76C03F95"/>
    <w:rsid w:val="76C375E1"/>
    <w:rsid w:val="76C515AB"/>
    <w:rsid w:val="76C537A7"/>
    <w:rsid w:val="76C876D1"/>
    <w:rsid w:val="76D33242"/>
    <w:rsid w:val="76E533CD"/>
    <w:rsid w:val="76E96E45"/>
    <w:rsid w:val="76F7426F"/>
    <w:rsid w:val="76F876F8"/>
    <w:rsid w:val="76FB0E40"/>
    <w:rsid w:val="770506E3"/>
    <w:rsid w:val="77075720"/>
    <w:rsid w:val="77180623"/>
    <w:rsid w:val="77212C85"/>
    <w:rsid w:val="772373F9"/>
    <w:rsid w:val="77253DF8"/>
    <w:rsid w:val="772C405D"/>
    <w:rsid w:val="772E0EFE"/>
    <w:rsid w:val="772E7150"/>
    <w:rsid w:val="772F0407"/>
    <w:rsid w:val="77422BFC"/>
    <w:rsid w:val="774D3A7A"/>
    <w:rsid w:val="774E1408"/>
    <w:rsid w:val="774F1D35"/>
    <w:rsid w:val="77613082"/>
    <w:rsid w:val="77657E74"/>
    <w:rsid w:val="776E6423"/>
    <w:rsid w:val="777234E1"/>
    <w:rsid w:val="777308DE"/>
    <w:rsid w:val="77754D7F"/>
    <w:rsid w:val="777E00C3"/>
    <w:rsid w:val="777E5B62"/>
    <w:rsid w:val="77805771"/>
    <w:rsid w:val="77860D3A"/>
    <w:rsid w:val="77873198"/>
    <w:rsid w:val="778D031B"/>
    <w:rsid w:val="77903967"/>
    <w:rsid w:val="77933457"/>
    <w:rsid w:val="77935743"/>
    <w:rsid w:val="779A47E6"/>
    <w:rsid w:val="779C1A04"/>
    <w:rsid w:val="779F004E"/>
    <w:rsid w:val="77A0655F"/>
    <w:rsid w:val="77A25449"/>
    <w:rsid w:val="77A6318B"/>
    <w:rsid w:val="77A9073C"/>
    <w:rsid w:val="77A94A29"/>
    <w:rsid w:val="77AD4676"/>
    <w:rsid w:val="77B27D81"/>
    <w:rsid w:val="77B51620"/>
    <w:rsid w:val="77BF249E"/>
    <w:rsid w:val="77C06398"/>
    <w:rsid w:val="77C11D73"/>
    <w:rsid w:val="77C41863"/>
    <w:rsid w:val="77C47AB5"/>
    <w:rsid w:val="77CB0E43"/>
    <w:rsid w:val="77CB499F"/>
    <w:rsid w:val="77D0584E"/>
    <w:rsid w:val="77D45F4A"/>
    <w:rsid w:val="77D5581E"/>
    <w:rsid w:val="77D55B8F"/>
    <w:rsid w:val="77D75DD4"/>
    <w:rsid w:val="77DA2E34"/>
    <w:rsid w:val="77F33FE1"/>
    <w:rsid w:val="77F43EF6"/>
    <w:rsid w:val="77F53C77"/>
    <w:rsid w:val="77FA5285"/>
    <w:rsid w:val="77FC0FFD"/>
    <w:rsid w:val="77FC6F57"/>
    <w:rsid w:val="78014865"/>
    <w:rsid w:val="78016613"/>
    <w:rsid w:val="78026A4A"/>
    <w:rsid w:val="780954C8"/>
    <w:rsid w:val="780A3475"/>
    <w:rsid w:val="780A7727"/>
    <w:rsid w:val="781822AC"/>
    <w:rsid w:val="78201B26"/>
    <w:rsid w:val="782347DB"/>
    <w:rsid w:val="782677A2"/>
    <w:rsid w:val="782C0BEC"/>
    <w:rsid w:val="782C64E4"/>
    <w:rsid w:val="78364E52"/>
    <w:rsid w:val="783B302E"/>
    <w:rsid w:val="78424093"/>
    <w:rsid w:val="784249DF"/>
    <w:rsid w:val="78436FDF"/>
    <w:rsid w:val="78484242"/>
    <w:rsid w:val="784B4233"/>
    <w:rsid w:val="78580A05"/>
    <w:rsid w:val="78604990"/>
    <w:rsid w:val="78654DF4"/>
    <w:rsid w:val="78673EC8"/>
    <w:rsid w:val="786F516A"/>
    <w:rsid w:val="78713799"/>
    <w:rsid w:val="78713E56"/>
    <w:rsid w:val="7872226F"/>
    <w:rsid w:val="787B2E98"/>
    <w:rsid w:val="787B44FD"/>
    <w:rsid w:val="7887616E"/>
    <w:rsid w:val="789D497A"/>
    <w:rsid w:val="789E3E62"/>
    <w:rsid w:val="78A41210"/>
    <w:rsid w:val="78A551F0"/>
    <w:rsid w:val="78AE679B"/>
    <w:rsid w:val="78B13375"/>
    <w:rsid w:val="78B632F8"/>
    <w:rsid w:val="78BB4A14"/>
    <w:rsid w:val="78BD03B7"/>
    <w:rsid w:val="78BF7C1D"/>
    <w:rsid w:val="78C01D08"/>
    <w:rsid w:val="78CA10FB"/>
    <w:rsid w:val="78CC4E73"/>
    <w:rsid w:val="78CF226D"/>
    <w:rsid w:val="78D43D28"/>
    <w:rsid w:val="78D6184E"/>
    <w:rsid w:val="78D62F35"/>
    <w:rsid w:val="78DB13B1"/>
    <w:rsid w:val="78F10436"/>
    <w:rsid w:val="78F27553"/>
    <w:rsid w:val="78FC5F85"/>
    <w:rsid w:val="7903206E"/>
    <w:rsid w:val="790939D1"/>
    <w:rsid w:val="790F7B5B"/>
    <w:rsid w:val="791006F5"/>
    <w:rsid w:val="79117F10"/>
    <w:rsid w:val="791660EE"/>
    <w:rsid w:val="791A3E30"/>
    <w:rsid w:val="791E4FA3"/>
    <w:rsid w:val="79202AC9"/>
    <w:rsid w:val="79226D84"/>
    <w:rsid w:val="792702FB"/>
    <w:rsid w:val="79284628"/>
    <w:rsid w:val="79295E21"/>
    <w:rsid w:val="792C5912"/>
    <w:rsid w:val="79330A4E"/>
    <w:rsid w:val="79346574"/>
    <w:rsid w:val="793A1DDD"/>
    <w:rsid w:val="793D367B"/>
    <w:rsid w:val="79464C25"/>
    <w:rsid w:val="79510920"/>
    <w:rsid w:val="795409C4"/>
    <w:rsid w:val="79563B9F"/>
    <w:rsid w:val="795932C5"/>
    <w:rsid w:val="795F1843"/>
    <w:rsid w:val="796068F6"/>
    <w:rsid w:val="796763D4"/>
    <w:rsid w:val="796B468F"/>
    <w:rsid w:val="796C5D0E"/>
    <w:rsid w:val="796E7CD8"/>
    <w:rsid w:val="796F0D4A"/>
    <w:rsid w:val="79745561"/>
    <w:rsid w:val="79773031"/>
    <w:rsid w:val="7978622D"/>
    <w:rsid w:val="79787A81"/>
    <w:rsid w:val="79796B56"/>
    <w:rsid w:val="797C6B77"/>
    <w:rsid w:val="797C6E4A"/>
    <w:rsid w:val="797D43BF"/>
    <w:rsid w:val="797D616D"/>
    <w:rsid w:val="798412AA"/>
    <w:rsid w:val="79863274"/>
    <w:rsid w:val="798C63B0"/>
    <w:rsid w:val="79974FB6"/>
    <w:rsid w:val="799A775C"/>
    <w:rsid w:val="799D2572"/>
    <w:rsid w:val="799F60E4"/>
    <w:rsid w:val="79A4194C"/>
    <w:rsid w:val="79A5003A"/>
    <w:rsid w:val="79A61220"/>
    <w:rsid w:val="79B1067B"/>
    <w:rsid w:val="79B3393D"/>
    <w:rsid w:val="79B63895"/>
    <w:rsid w:val="79BE3422"/>
    <w:rsid w:val="79C12F66"/>
    <w:rsid w:val="79C773E8"/>
    <w:rsid w:val="79CA2382"/>
    <w:rsid w:val="79CC0BD8"/>
    <w:rsid w:val="79D264B9"/>
    <w:rsid w:val="79D342B7"/>
    <w:rsid w:val="79D64DCD"/>
    <w:rsid w:val="79DA5D1C"/>
    <w:rsid w:val="79E20C42"/>
    <w:rsid w:val="79E32D14"/>
    <w:rsid w:val="79E33301"/>
    <w:rsid w:val="79E36C2E"/>
    <w:rsid w:val="79E85CDC"/>
    <w:rsid w:val="79E955B1"/>
    <w:rsid w:val="79EB0A7F"/>
    <w:rsid w:val="79EE68CF"/>
    <w:rsid w:val="79F273A6"/>
    <w:rsid w:val="79F44681"/>
    <w:rsid w:val="79F53F55"/>
    <w:rsid w:val="7A013AC5"/>
    <w:rsid w:val="7A065D81"/>
    <w:rsid w:val="7A0C2CC5"/>
    <w:rsid w:val="7A123606"/>
    <w:rsid w:val="7A1E34AC"/>
    <w:rsid w:val="7A1E59ED"/>
    <w:rsid w:val="7A2111EE"/>
    <w:rsid w:val="7A230AC3"/>
    <w:rsid w:val="7A231F0E"/>
    <w:rsid w:val="7A236C1B"/>
    <w:rsid w:val="7A2860D9"/>
    <w:rsid w:val="7A287E87"/>
    <w:rsid w:val="7A2A3030"/>
    <w:rsid w:val="7A320D06"/>
    <w:rsid w:val="7A363F59"/>
    <w:rsid w:val="7A3832C4"/>
    <w:rsid w:val="7A39028C"/>
    <w:rsid w:val="7A3E580D"/>
    <w:rsid w:val="7A410F49"/>
    <w:rsid w:val="7A422E98"/>
    <w:rsid w:val="7A4378F5"/>
    <w:rsid w:val="7A463E5E"/>
    <w:rsid w:val="7A49156B"/>
    <w:rsid w:val="7A505A00"/>
    <w:rsid w:val="7A513882"/>
    <w:rsid w:val="7A523F0D"/>
    <w:rsid w:val="7A554C1F"/>
    <w:rsid w:val="7A5E7D4D"/>
    <w:rsid w:val="7A627ABF"/>
    <w:rsid w:val="7A684727"/>
    <w:rsid w:val="7A6F1EF0"/>
    <w:rsid w:val="7A721A4A"/>
    <w:rsid w:val="7A725D8C"/>
    <w:rsid w:val="7A7754D4"/>
    <w:rsid w:val="7A796935"/>
    <w:rsid w:val="7A7B26AD"/>
    <w:rsid w:val="7A813A3B"/>
    <w:rsid w:val="7A911ED0"/>
    <w:rsid w:val="7A951104"/>
    <w:rsid w:val="7A951295"/>
    <w:rsid w:val="7A965738"/>
    <w:rsid w:val="7A9663A2"/>
    <w:rsid w:val="7A966A3B"/>
    <w:rsid w:val="7A986114"/>
    <w:rsid w:val="7AAA4D40"/>
    <w:rsid w:val="7AAB6DC8"/>
    <w:rsid w:val="7AAD2A82"/>
    <w:rsid w:val="7AB23259"/>
    <w:rsid w:val="7ABD3BF1"/>
    <w:rsid w:val="7AC1208A"/>
    <w:rsid w:val="7AC53928"/>
    <w:rsid w:val="7AC67B0D"/>
    <w:rsid w:val="7AC852FC"/>
    <w:rsid w:val="7ACA35DF"/>
    <w:rsid w:val="7ACC7394"/>
    <w:rsid w:val="7AD53AED"/>
    <w:rsid w:val="7AD9230C"/>
    <w:rsid w:val="7ADD4580"/>
    <w:rsid w:val="7AE1152C"/>
    <w:rsid w:val="7AE31F6B"/>
    <w:rsid w:val="7AE33563"/>
    <w:rsid w:val="7AE33A3A"/>
    <w:rsid w:val="7AE446F6"/>
    <w:rsid w:val="7AEB026C"/>
    <w:rsid w:val="7AED10D1"/>
    <w:rsid w:val="7AF067F5"/>
    <w:rsid w:val="7AF4245F"/>
    <w:rsid w:val="7AF4420D"/>
    <w:rsid w:val="7AF4427B"/>
    <w:rsid w:val="7AFA7097"/>
    <w:rsid w:val="7B003D60"/>
    <w:rsid w:val="7B046B46"/>
    <w:rsid w:val="7B0E2A2E"/>
    <w:rsid w:val="7B1228E5"/>
    <w:rsid w:val="7B160627"/>
    <w:rsid w:val="7B204ED5"/>
    <w:rsid w:val="7B2368A0"/>
    <w:rsid w:val="7B2A40D3"/>
    <w:rsid w:val="7B310FBD"/>
    <w:rsid w:val="7B3F7B7E"/>
    <w:rsid w:val="7B430593"/>
    <w:rsid w:val="7B4E7DC1"/>
    <w:rsid w:val="7B4F7695"/>
    <w:rsid w:val="7B62386D"/>
    <w:rsid w:val="7B65435E"/>
    <w:rsid w:val="7B6C0247"/>
    <w:rsid w:val="7B6F4D83"/>
    <w:rsid w:val="7B7C78B5"/>
    <w:rsid w:val="7B8228A1"/>
    <w:rsid w:val="7B8D2992"/>
    <w:rsid w:val="7B8E2F85"/>
    <w:rsid w:val="7B8F3F36"/>
    <w:rsid w:val="7B9429AA"/>
    <w:rsid w:val="7BA56E7C"/>
    <w:rsid w:val="7BA93249"/>
    <w:rsid w:val="7BAE260E"/>
    <w:rsid w:val="7BB303E9"/>
    <w:rsid w:val="7BB3231A"/>
    <w:rsid w:val="7BB37C24"/>
    <w:rsid w:val="7BB67714"/>
    <w:rsid w:val="7BB81656"/>
    <w:rsid w:val="7BBD4F47"/>
    <w:rsid w:val="7BC9569A"/>
    <w:rsid w:val="7BD62AA2"/>
    <w:rsid w:val="7BD94E15"/>
    <w:rsid w:val="7BDA012D"/>
    <w:rsid w:val="7BE44282"/>
    <w:rsid w:val="7BEB5610"/>
    <w:rsid w:val="7BF90F9F"/>
    <w:rsid w:val="7BFB312B"/>
    <w:rsid w:val="7C016BE2"/>
    <w:rsid w:val="7C084414"/>
    <w:rsid w:val="7C114663"/>
    <w:rsid w:val="7C1631A6"/>
    <w:rsid w:val="7C1A7CA3"/>
    <w:rsid w:val="7C261715"/>
    <w:rsid w:val="7C316837"/>
    <w:rsid w:val="7C322AC0"/>
    <w:rsid w:val="7C35666D"/>
    <w:rsid w:val="7C3C40BE"/>
    <w:rsid w:val="7C3F3BAE"/>
    <w:rsid w:val="7C426B3B"/>
    <w:rsid w:val="7C490F4A"/>
    <w:rsid w:val="7C4D776D"/>
    <w:rsid w:val="7C58098F"/>
    <w:rsid w:val="7C5C4760"/>
    <w:rsid w:val="7C5E06F2"/>
    <w:rsid w:val="7C5E5C93"/>
    <w:rsid w:val="7C5E5DE2"/>
    <w:rsid w:val="7C705B15"/>
    <w:rsid w:val="7C760B62"/>
    <w:rsid w:val="7C7663E8"/>
    <w:rsid w:val="7C7C44BA"/>
    <w:rsid w:val="7C865339"/>
    <w:rsid w:val="7C8B6DF3"/>
    <w:rsid w:val="7C906B12"/>
    <w:rsid w:val="7C912228"/>
    <w:rsid w:val="7C9A0DE4"/>
    <w:rsid w:val="7CA35EEB"/>
    <w:rsid w:val="7CA57B3C"/>
    <w:rsid w:val="7CA81753"/>
    <w:rsid w:val="7CB2612B"/>
    <w:rsid w:val="7CB53870"/>
    <w:rsid w:val="7CB7126B"/>
    <w:rsid w:val="7CB91F06"/>
    <w:rsid w:val="7CB9570E"/>
    <w:rsid w:val="7CBB3234"/>
    <w:rsid w:val="7CBC48B5"/>
    <w:rsid w:val="7CBD78A4"/>
    <w:rsid w:val="7CBE0F77"/>
    <w:rsid w:val="7CBE49B8"/>
    <w:rsid w:val="7CBF561E"/>
    <w:rsid w:val="7CC61BD9"/>
    <w:rsid w:val="7CC87AB4"/>
    <w:rsid w:val="7CC91264"/>
    <w:rsid w:val="7CCC78E4"/>
    <w:rsid w:val="7CD16C08"/>
    <w:rsid w:val="7CD633AF"/>
    <w:rsid w:val="7CD662C0"/>
    <w:rsid w:val="7CD82038"/>
    <w:rsid w:val="7CD94B26"/>
    <w:rsid w:val="7CD97F59"/>
    <w:rsid w:val="7CDE6818"/>
    <w:rsid w:val="7CE359F9"/>
    <w:rsid w:val="7CE47421"/>
    <w:rsid w:val="7CE56D4A"/>
    <w:rsid w:val="7CE661A8"/>
    <w:rsid w:val="7CEA684B"/>
    <w:rsid w:val="7CEC2CBC"/>
    <w:rsid w:val="7CF130FA"/>
    <w:rsid w:val="7CF14EA8"/>
    <w:rsid w:val="7CF7157B"/>
    <w:rsid w:val="7CF76237"/>
    <w:rsid w:val="7CFA57C2"/>
    <w:rsid w:val="7CFC4F7D"/>
    <w:rsid w:val="7CFE1373"/>
    <w:rsid w:val="7CFE75C5"/>
    <w:rsid w:val="7CFF4C9F"/>
    <w:rsid w:val="7D012D2F"/>
    <w:rsid w:val="7D07647A"/>
    <w:rsid w:val="7D0D7695"/>
    <w:rsid w:val="7D124E1E"/>
    <w:rsid w:val="7D126BCC"/>
    <w:rsid w:val="7D154353"/>
    <w:rsid w:val="7D162B61"/>
    <w:rsid w:val="7D1B1F25"/>
    <w:rsid w:val="7D2012E9"/>
    <w:rsid w:val="7D2F59D0"/>
    <w:rsid w:val="7D33726F"/>
    <w:rsid w:val="7D3E760B"/>
    <w:rsid w:val="7D3F20B7"/>
    <w:rsid w:val="7D43322A"/>
    <w:rsid w:val="7D434A8D"/>
    <w:rsid w:val="7D5316BF"/>
    <w:rsid w:val="7D586CD5"/>
    <w:rsid w:val="7D5D6D1D"/>
    <w:rsid w:val="7D605B8A"/>
    <w:rsid w:val="7D6324BF"/>
    <w:rsid w:val="7D6E474B"/>
    <w:rsid w:val="7D6F4E48"/>
    <w:rsid w:val="7D755603"/>
    <w:rsid w:val="7D7701B6"/>
    <w:rsid w:val="7D7B0C16"/>
    <w:rsid w:val="7D8201F6"/>
    <w:rsid w:val="7D833CD6"/>
    <w:rsid w:val="7D87580C"/>
    <w:rsid w:val="7D8A0E59"/>
    <w:rsid w:val="7D8D1094"/>
    <w:rsid w:val="7D910439"/>
    <w:rsid w:val="7D935F5F"/>
    <w:rsid w:val="7D9615AC"/>
    <w:rsid w:val="7DA77C5D"/>
    <w:rsid w:val="7DB13A0A"/>
    <w:rsid w:val="7DB61C4E"/>
    <w:rsid w:val="7DBB52DE"/>
    <w:rsid w:val="7DBD2FDC"/>
    <w:rsid w:val="7DBE52F3"/>
    <w:rsid w:val="7DBF6D54"/>
    <w:rsid w:val="7DCD29A5"/>
    <w:rsid w:val="7DCE6F97"/>
    <w:rsid w:val="7DD12503"/>
    <w:rsid w:val="7DD81BC4"/>
    <w:rsid w:val="7DD94F24"/>
    <w:rsid w:val="7DDA376E"/>
    <w:rsid w:val="7DDB3462"/>
    <w:rsid w:val="7DDB57FF"/>
    <w:rsid w:val="7DE66070"/>
    <w:rsid w:val="7DEC26D3"/>
    <w:rsid w:val="7DEE7639"/>
    <w:rsid w:val="7DEF03BE"/>
    <w:rsid w:val="7DF06DB1"/>
    <w:rsid w:val="7DF10C48"/>
    <w:rsid w:val="7DF10ED8"/>
    <w:rsid w:val="7DF74740"/>
    <w:rsid w:val="7DFB53BB"/>
    <w:rsid w:val="7DFD162B"/>
    <w:rsid w:val="7DFF53A3"/>
    <w:rsid w:val="7E0038F9"/>
    <w:rsid w:val="7E0230E5"/>
    <w:rsid w:val="7E047EB8"/>
    <w:rsid w:val="7E096ACF"/>
    <w:rsid w:val="7E0B1F99"/>
    <w:rsid w:val="7E0C25D8"/>
    <w:rsid w:val="7E0E0E0E"/>
    <w:rsid w:val="7E167CD3"/>
    <w:rsid w:val="7E186464"/>
    <w:rsid w:val="7E1A4D7A"/>
    <w:rsid w:val="7E1D1CCD"/>
    <w:rsid w:val="7E1E0FAA"/>
    <w:rsid w:val="7E1E7F1F"/>
    <w:rsid w:val="7E204AB4"/>
    <w:rsid w:val="7E294133"/>
    <w:rsid w:val="7E30465C"/>
    <w:rsid w:val="7E314146"/>
    <w:rsid w:val="7E33329E"/>
    <w:rsid w:val="7E3B3874"/>
    <w:rsid w:val="7E4055B1"/>
    <w:rsid w:val="7E461945"/>
    <w:rsid w:val="7E4E602F"/>
    <w:rsid w:val="7E51547C"/>
    <w:rsid w:val="7E527A52"/>
    <w:rsid w:val="7E5971A9"/>
    <w:rsid w:val="7E5C45A3"/>
    <w:rsid w:val="7E62504A"/>
    <w:rsid w:val="7E6A5B60"/>
    <w:rsid w:val="7E6F5FE6"/>
    <w:rsid w:val="7E8104AE"/>
    <w:rsid w:val="7E83229C"/>
    <w:rsid w:val="7E8546D1"/>
    <w:rsid w:val="7E8640F9"/>
    <w:rsid w:val="7E8F2BCB"/>
    <w:rsid w:val="7E9006F1"/>
    <w:rsid w:val="7E945A37"/>
    <w:rsid w:val="7E96587E"/>
    <w:rsid w:val="7EA321D2"/>
    <w:rsid w:val="7EAE353F"/>
    <w:rsid w:val="7EB06C11"/>
    <w:rsid w:val="7EB50157"/>
    <w:rsid w:val="7EB81470"/>
    <w:rsid w:val="7EB86566"/>
    <w:rsid w:val="7EBF4B32"/>
    <w:rsid w:val="7EC25DD5"/>
    <w:rsid w:val="7EC577A2"/>
    <w:rsid w:val="7EC91108"/>
    <w:rsid w:val="7ED05063"/>
    <w:rsid w:val="7ED25FB6"/>
    <w:rsid w:val="7ED92098"/>
    <w:rsid w:val="7ED95BF4"/>
    <w:rsid w:val="7EDC3936"/>
    <w:rsid w:val="7EE16AB0"/>
    <w:rsid w:val="7EE34CC4"/>
    <w:rsid w:val="7EEF3736"/>
    <w:rsid w:val="7EF173E1"/>
    <w:rsid w:val="7EF90183"/>
    <w:rsid w:val="7EFF1D50"/>
    <w:rsid w:val="7F034D11"/>
    <w:rsid w:val="7F05057F"/>
    <w:rsid w:val="7F055E99"/>
    <w:rsid w:val="7F08472B"/>
    <w:rsid w:val="7F102308"/>
    <w:rsid w:val="7F150AFD"/>
    <w:rsid w:val="7F160799"/>
    <w:rsid w:val="7F1F70B3"/>
    <w:rsid w:val="7F2011FE"/>
    <w:rsid w:val="7F215F1A"/>
    <w:rsid w:val="7F2257ED"/>
    <w:rsid w:val="7F251E3F"/>
    <w:rsid w:val="7F2525DB"/>
    <w:rsid w:val="7F264BB1"/>
    <w:rsid w:val="7F296B3F"/>
    <w:rsid w:val="7F2C561C"/>
    <w:rsid w:val="7F337D39"/>
    <w:rsid w:val="7F35721E"/>
    <w:rsid w:val="7F370C59"/>
    <w:rsid w:val="7F390D88"/>
    <w:rsid w:val="7F3C6BBE"/>
    <w:rsid w:val="7F403EC5"/>
    <w:rsid w:val="7F435763"/>
    <w:rsid w:val="7F45772D"/>
    <w:rsid w:val="7F473E07"/>
    <w:rsid w:val="7F477001"/>
    <w:rsid w:val="7F484B27"/>
    <w:rsid w:val="7F4D0390"/>
    <w:rsid w:val="7F565ECA"/>
    <w:rsid w:val="7F590AE3"/>
    <w:rsid w:val="7F5C6297"/>
    <w:rsid w:val="7F71681E"/>
    <w:rsid w:val="7F743B6E"/>
    <w:rsid w:val="7F781698"/>
    <w:rsid w:val="7F7E3E6F"/>
    <w:rsid w:val="7F8A6FBB"/>
    <w:rsid w:val="7F8D69DE"/>
    <w:rsid w:val="7F90133D"/>
    <w:rsid w:val="7F930498"/>
    <w:rsid w:val="7F963AE5"/>
    <w:rsid w:val="7F981EE5"/>
    <w:rsid w:val="7F993C24"/>
    <w:rsid w:val="7F9F508F"/>
    <w:rsid w:val="7FAC3308"/>
    <w:rsid w:val="7FAD7268"/>
    <w:rsid w:val="7FAE7080"/>
    <w:rsid w:val="7FB35983"/>
    <w:rsid w:val="7FBB05A2"/>
    <w:rsid w:val="7FC00B62"/>
    <w:rsid w:val="7FC22175"/>
    <w:rsid w:val="7FC77D3A"/>
    <w:rsid w:val="7FCA19E0"/>
    <w:rsid w:val="7FD4460D"/>
    <w:rsid w:val="7FD8234F"/>
    <w:rsid w:val="7FDD17D7"/>
    <w:rsid w:val="7FE26D2A"/>
    <w:rsid w:val="7FE37BEC"/>
    <w:rsid w:val="7FE44850"/>
    <w:rsid w:val="7FE900B8"/>
    <w:rsid w:val="7FEA5BDF"/>
    <w:rsid w:val="7FEE3921"/>
    <w:rsid w:val="7FF01447"/>
    <w:rsid w:val="7FF32CE5"/>
    <w:rsid w:val="7FF41355"/>
  </w:rsids>
  <m:mathPr>
    <m:mathFont m:val="Cambria Math"/>
    <m:brkBin m:val="before"/>
    <m:brkBinSub m:val="--"/>
    <m:smallFrac/>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fillcolor="white">
      <v:fill color="white"/>
    </o:shapedefaults>
    <o:shapelayout v:ext="edit">
      <o:idmap v:ext="edit" data="1,2"/>
      <o:rules v:ext="edit">
        <o:r id="V:Rule1" type="callout" idref="#_x0000_s2091"/>
        <o:r id="V:Rule2" type="callout" idref="#_x0000_s2089"/>
        <o:r id="V:Rule3" type="callout" idref="#_x0000_s2086"/>
        <o:r id="V:Rule4" type="callout" idref="#_x0000_s208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annotation text" w:qFormat="1"/>
    <w:lsdException w:name="header" w:qFormat="1"/>
    <w:lsdException w:name="footer" w:qFormat="1"/>
    <w:lsdException w:name="caption" w:semiHidden="1" w:unhideWhenUsed="1" w:qFormat="1"/>
    <w:lsdException w:name="page number" w:qFormat="1"/>
    <w:lsdException w:name="macro" w:semiHidden="1" w:qFormat="1"/>
    <w:lsdException w:name="Title" w:qFormat="1"/>
    <w:lsdException w:name="Default Paragraph Font" w:qFormat="1"/>
    <w:lsdException w:name="Body Text" w:qFormat="1"/>
    <w:lsdException w:name="Body Text Indent" w:qFormat="1"/>
    <w:lsdException w:name="Subtitle" w:qFormat="1"/>
    <w:lsdException w:name="Body Text Indent 2" w:qFormat="1"/>
    <w:lsdException w:name="Hyperlink" w:qFormat="1"/>
    <w:lsdException w:name="FollowedHyperlink" w:qFormat="1"/>
    <w:lsdException w:name="Strong" w:qFormat="1"/>
    <w:lsdException w:name="Emphasis" w:qFormat="1"/>
    <w:lsdException w:name="Document Map" w:qFormat="1"/>
    <w:lsdException w:name="Plain Text"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F41D7"/>
    <w:pPr>
      <w:widowControl w:val="0"/>
      <w:jc w:val="both"/>
    </w:pPr>
    <w:rPr>
      <w:rFonts w:ascii="宋体" w:hAnsi="宋体"/>
      <w:b/>
      <w:kern w:val="2"/>
      <w:sz w:val="21"/>
      <w:szCs w:val="24"/>
    </w:rPr>
  </w:style>
  <w:style w:type="paragraph" w:styleId="10">
    <w:name w:val="heading 1"/>
    <w:basedOn w:val="a"/>
    <w:next w:val="a"/>
    <w:qFormat/>
    <w:rsid w:val="002F41D7"/>
    <w:pPr>
      <w:keepNext/>
      <w:keepLines/>
      <w:spacing w:line="480" w:lineRule="exact"/>
      <w:jc w:val="center"/>
      <w:outlineLvl w:val="0"/>
    </w:pPr>
    <w:rPr>
      <w:rFonts w:eastAsia="华文中宋"/>
      <w:bCs/>
      <w:kern w:val="44"/>
      <w:sz w:val="44"/>
      <w:szCs w:val="44"/>
    </w:rPr>
  </w:style>
  <w:style w:type="paragraph" w:styleId="2">
    <w:name w:val="heading 2"/>
    <w:basedOn w:val="a"/>
    <w:next w:val="a"/>
    <w:link w:val="2Char"/>
    <w:qFormat/>
    <w:rsid w:val="002F41D7"/>
    <w:pPr>
      <w:keepNext/>
      <w:keepLines/>
      <w:spacing w:line="416" w:lineRule="auto"/>
      <w:outlineLvl w:val="1"/>
    </w:pPr>
    <w:rPr>
      <w:rFonts w:ascii="Arial" w:eastAsia="黑体" w:hAnsi="Arial"/>
      <w:bCs/>
      <w:sz w:val="32"/>
      <w:szCs w:val="32"/>
    </w:rPr>
  </w:style>
  <w:style w:type="paragraph" w:styleId="3">
    <w:name w:val="heading 3"/>
    <w:basedOn w:val="a"/>
    <w:next w:val="a"/>
    <w:link w:val="3Char"/>
    <w:qFormat/>
    <w:rsid w:val="002F41D7"/>
    <w:pPr>
      <w:keepNext/>
      <w:keepLines/>
      <w:spacing w:line="416" w:lineRule="auto"/>
      <w:jc w:val="center"/>
      <w:outlineLvl w:val="2"/>
    </w:pPr>
    <w:rPr>
      <w:bCs/>
      <w:sz w:val="30"/>
      <w:szCs w:val="32"/>
    </w:rPr>
  </w:style>
  <w:style w:type="paragraph" w:styleId="4">
    <w:name w:val="heading 4"/>
    <w:basedOn w:val="a"/>
    <w:next w:val="a"/>
    <w:qFormat/>
    <w:rsid w:val="002F41D7"/>
    <w:pPr>
      <w:keepNext/>
      <w:keepLines/>
      <w:spacing w:line="376" w:lineRule="auto"/>
      <w:jc w:val="center"/>
      <w:outlineLvl w:val="3"/>
    </w:pPr>
    <w:rPr>
      <w:bCs/>
      <w:sz w:val="28"/>
      <w:szCs w:val="28"/>
    </w:rPr>
  </w:style>
  <w:style w:type="paragraph" w:styleId="5">
    <w:name w:val="heading 5"/>
    <w:basedOn w:val="a"/>
    <w:next w:val="a"/>
    <w:link w:val="5Char"/>
    <w:qFormat/>
    <w:rsid w:val="002F41D7"/>
    <w:pPr>
      <w:keepNext/>
      <w:keepLines/>
      <w:spacing w:line="376" w:lineRule="auto"/>
      <w:outlineLvl w:val="4"/>
    </w:pPr>
    <w:rPr>
      <w:bCs/>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macro"/>
    <w:semiHidden/>
    <w:qFormat/>
    <w:rsid w:val="002F41D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paragraph" w:styleId="7">
    <w:name w:val="toc 7"/>
    <w:basedOn w:val="a"/>
    <w:next w:val="a"/>
    <w:qFormat/>
    <w:rsid w:val="002F41D7"/>
    <w:pPr>
      <w:ind w:left="1260"/>
      <w:jc w:val="left"/>
    </w:pPr>
    <w:rPr>
      <w:rFonts w:ascii="Times New Roman" w:hAnsi="Times New Roman"/>
      <w:b w:val="0"/>
      <w:sz w:val="18"/>
      <w:szCs w:val="18"/>
    </w:rPr>
  </w:style>
  <w:style w:type="paragraph" w:styleId="a4">
    <w:name w:val="Normal Indent"/>
    <w:basedOn w:val="a"/>
    <w:qFormat/>
    <w:rsid w:val="002F41D7"/>
    <w:pPr>
      <w:ind w:firstLineChars="200" w:firstLine="420"/>
    </w:pPr>
    <w:rPr>
      <w:rFonts w:ascii="Times New Roman" w:hAnsi="Times New Roman"/>
      <w:b w:val="0"/>
    </w:rPr>
  </w:style>
  <w:style w:type="paragraph" w:styleId="a5">
    <w:name w:val="Document Map"/>
    <w:basedOn w:val="a"/>
    <w:qFormat/>
    <w:rsid w:val="002F41D7"/>
    <w:pPr>
      <w:shd w:val="clear" w:color="auto" w:fill="000080"/>
    </w:pPr>
  </w:style>
  <w:style w:type="paragraph" w:styleId="a6">
    <w:name w:val="annotation text"/>
    <w:basedOn w:val="a"/>
    <w:qFormat/>
    <w:rsid w:val="002F41D7"/>
    <w:pPr>
      <w:jc w:val="left"/>
    </w:pPr>
  </w:style>
  <w:style w:type="paragraph" w:styleId="a7">
    <w:name w:val="Body Text"/>
    <w:basedOn w:val="a"/>
    <w:next w:val="a"/>
    <w:qFormat/>
    <w:rsid w:val="002F41D7"/>
    <w:pPr>
      <w:spacing w:line="360" w:lineRule="auto"/>
    </w:pPr>
    <w:rPr>
      <w:b w:val="0"/>
      <w:sz w:val="24"/>
      <w:szCs w:val="30"/>
    </w:rPr>
  </w:style>
  <w:style w:type="paragraph" w:styleId="a8">
    <w:name w:val="Body Text Indent"/>
    <w:basedOn w:val="a"/>
    <w:qFormat/>
    <w:rsid w:val="002F41D7"/>
    <w:pPr>
      <w:spacing w:line="360" w:lineRule="auto"/>
      <w:ind w:firstLineChars="200" w:firstLine="480"/>
    </w:pPr>
    <w:rPr>
      <w:rFonts w:ascii="Times New Roman" w:hAnsi="Times New Roman"/>
      <w:b w:val="0"/>
      <w:sz w:val="24"/>
      <w:szCs w:val="28"/>
    </w:rPr>
  </w:style>
  <w:style w:type="paragraph" w:styleId="50">
    <w:name w:val="toc 5"/>
    <w:basedOn w:val="a"/>
    <w:next w:val="a"/>
    <w:qFormat/>
    <w:rsid w:val="002F41D7"/>
    <w:pPr>
      <w:ind w:left="840"/>
      <w:jc w:val="left"/>
    </w:pPr>
    <w:rPr>
      <w:rFonts w:ascii="Times New Roman" w:hAnsi="Times New Roman"/>
      <w:b w:val="0"/>
      <w:sz w:val="18"/>
      <w:szCs w:val="18"/>
    </w:rPr>
  </w:style>
  <w:style w:type="paragraph" w:styleId="30">
    <w:name w:val="toc 3"/>
    <w:basedOn w:val="a"/>
    <w:next w:val="a"/>
    <w:qFormat/>
    <w:rsid w:val="002F41D7"/>
    <w:pPr>
      <w:ind w:left="420"/>
      <w:jc w:val="left"/>
    </w:pPr>
    <w:rPr>
      <w:rFonts w:ascii="Times New Roman" w:hAnsi="Times New Roman"/>
      <w:b w:val="0"/>
      <w:i/>
      <w:iCs/>
      <w:sz w:val="20"/>
      <w:szCs w:val="20"/>
    </w:rPr>
  </w:style>
  <w:style w:type="paragraph" w:styleId="a9">
    <w:name w:val="Plain Text"/>
    <w:basedOn w:val="a"/>
    <w:qFormat/>
    <w:rsid w:val="002F41D7"/>
    <w:rPr>
      <w:rFonts w:hAnsi="Courier New"/>
      <w:kern w:val="0"/>
      <w:sz w:val="24"/>
      <w:szCs w:val="20"/>
    </w:rPr>
  </w:style>
  <w:style w:type="paragraph" w:styleId="8">
    <w:name w:val="toc 8"/>
    <w:basedOn w:val="a"/>
    <w:next w:val="a"/>
    <w:qFormat/>
    <w:rsid w:val="002F41D7"/>
    <w:pPr>
      <w:ind w:left="1470"/>
      <w:jc w:val="left"/>
    </w:pPr>
    <w:rPr>
      <w:rFonts w:ascii="Times New Roman" w:hAnsi="Times New Roman"/>
      <w:b w:val="0"/>
      <w:sz w:val="18"/>
      <w:szCs w:val="18"/>
    </w:rPr>
  </w:style>
  <w:style w:type="paragraph" w:styleId="20">
    <w:name w:val="Body Text Indent 2"/>
    <w:basedOn w:val="a"/>
    <w:qFormat/>
    <w:rsid w:val="002F41D7"/>
    <w:pPr>
      <w:spacing w:line="480" w:lineRule="auto"/>
      <w:ind w:leftChars="200" w:left="420"/>
    </w:pPr>
  </w:style>
  <w:style w:type="paragraph" w:styleId="aa">
    <w:name w:val="Balloon Text"/>
    <w:basedOn w:val="a"/>
    <w:qFormat/>
    <w:rsid w:val="002F41D7"/>
    <w:rPr>
      <w:sz w:val="18"/>
      <w:szCs w:val="18"/>
    </w:rPr>
  </w:style>
  <w:style w:type="paragraph" w:styleId="ab">
    <w:name w:val="footer"/>
    <w:basedOn w:val="a"/>
    <w:qFormat/>
    <w:rsid w:val="002F41D7"/>
    <w:pPr>
      <w:tabs>
        <w:tab w:val="center" w:pos="4153"/>
        <w:tab w:val="right" w:pos="8306"/>
      </w:tabs>
      <w:snapToGrid w:val="0"/>
      <w:jc w:val="left"/>
    </w:pPr>
    <w:rPr>
      <w:rFonts w:ascii="Times New Roman" w:hAnsi="Times New Roman"/>
      <w:b w:val="0"/>
      <w:sz w:val="18"/>
      <w:szCs w:val="18"/>
    </w:rPr>
  </w:style>
  <w:style w:type="paragraph" w:styleId="ac">
    <w:name w:val="header"/>
    <w:basedOn w:val="a"/>
    <w:qFormat/>
    <w:rsid w:val="002F41D7"/>
    <w:pPr>
      <w:pBdr>
        <w:bottom w:val="single" w:sz="6" w:space="1" w:color="auto"/>
      </w:pBdr>
      <w:tabs>
        <w:tab w:val="center" w:pos="4153"/>
        <w:tab w:val="right" w:pos="8306"/>
      </w:tabs>
      <w:snapToGrid w:val="0"/>
      <w:jc w:val="center"/>
    </w:pPr>
    <w:rPr>
      <w:sz w:val="18"/>
      <w:szCs w:val="18"/>
    </w:rPr>
  </w:style>
  <w:style w:type="paragraph" w:styleId="11">
    <w:name w:val="toc 1"/>
    <w:basedOn w:val="a"/>
    <w:next w:val="a"/>
    <w:qFormat/>
    <w:rsid w:val="002F41D7"/>
    <w:pPr>
      <w:spacing w:before="120" w:after="120"/>
      <w:jc w:val="left"/>
    </w:pPr>
    <w:rPr>
      <w:rFonts w:ascii="Times New Roman" w:hAnsi="Times New Roman"/>
      <w:bCs/>
      <w:caps/>
      <w:sz w:val="20"/>
      <w:szCs w:val="20"/>
    </w:rPr>
  </w:style>
  <w:style w:type="paragraph" w:styleId="40">
    <w:name w:val="toc 4"/>
    <w:basedOn w:val="a"/>
    <w:next w:val="a"/>
    <w:qFormat/>
    <w:rsid w:val="002F41D7"/>
    <w:pPr>
      <w:ind w:left="630"/>
      <w:jc w:val="left"/>
    </w:pPr>
    <w:rPr>
      <w:rFonts w:ascii="Times New Roman" w:hAnsi="Times New Roman"/>
      <w:b w:val="0"/>
      <w:sz w:val="18"/>
      <w:szCs w:val="18"/>
    </w:rPr>
  </w:style>
  <w:style w:type="paragraph" w:styleId="6">
    <w:name w:val="toc 6"/>
    <w:basedOn w:val="a"/>
    <w:next w:val="a"/>
    <w:qFormat/>
    <w:rsid w:val="002F41D7"/>
    <w:pPr>
      <w:ind w:left="1050"/>
      <w:jc w:val="left"/>
    </w:pPr>
    <w:rPr>
      <w:rFonts w:ascii="Times New Roman" w:hAnsi="Times New Roman"/>
      <w:b w:val="0"/>
      <w:sz w:val="18"/>
      <w:szCs w:val="18"/>
    </w:rPr>
  </w:style>
  <w:style w:type="paragraph" w:styleId="21">
    <w:name w:val="toc 2"/>
    <w:basedOn w:val="a"/>
    <w:next w:val="a"/>
    <w:qFormat/>
    <w:rsid w:val="002F41D7"/>
    <w:pPr>
      <w:ind w:left="210"/>
      <w:jc w:val="left"/>
    </w:pPr>
    <w:rPr>
      <w:rFonts w:ascii="Times New Roman" w:hAnsi="Times New Roman"/>
      <w:b w:val="0"/>
      <w:smallCaps/>
      <w:sz w:val="20"/>
      <w:szCs w:val="20"/>
    </w:rPr>
  </w:style>
  <w:style w:type="paragraph" w:styleId="9">
    <w:name w:val="toc 9"/>
    <w:basedOn w:val="a"/>
    <w:next w:val="a"/>
    <w:qFormat/>
    <w:rsid w:val="002F41D7"/>
    <w:pPr>
      <w:ind w:left="1680"/>
      <w:jc w:val="left"/>
    </w:pPr>
    <w:rPr>
      <w:rFonts w:ascii="Times New Roman" w:hAnsi="Times New Roman"/>
      <w:b w:val="0"/>
      <w:sz w:val="18"/>
      <w:szCs w:val="18"/>
    </w:rPr>
  </w:style>
  <w:style w:type="paragraph" w:styleId="ad">
    <w:name w:val="Normal (Web)"/>
    <w:basedOn w:val="a"/>
    <w:qFormat/>
    <w:rsid w:val="002F41D7"/>
    <w:pPr>
      <w:widowControl/>
      <w:spacing w:before="100" w:beforeAutospacing="1" w:after="100" w:afterAutospacing="1"/>
      <w:jc w:val="left"/>
    </w:pPr>
    <w:rPr>
      <w:rFonts w:cs="宋体"/>
      <w:color w:val="000000"/>
      <w:kern w:val="0"/>
      <w:sz w:val="24"/>
    </w:rPr>
  </w:style>
  <w:style w:type="table" w:styleId="ae">
    <w:name w:val="Table Grid"/>
    <w:basedOn w:val="a1"/>
    <w:qFormat/>
    <w:rsid w:val="002F41D7"/>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basedOn w:val="a0"/>
    <w:qFormat/>
    <w:rsid w:val="002F41D7"/>
  </w:style>
  <w:style w:type="character" w:styleId="af0">
    <w:name w:val="FollowedHyperlink"/>
    <w:basedOn w:val="a0"/>
    <w:qFormat/>
    <w:rsid w:val="002F41D7"/>
    <w:rPr>
      <w:color w:val="800080"/>
      <w:u w:val="single"/>
    </w:rPr>
  </w:style>
  <w:style w:type="character" w:styleId="af1">
    <w:name w:val="Hyperlink"/>
    <w:basedOn w:val="a0"/>
    <w:qFormat/>
    <w:rsid w:val="002F41D7"/>
    <w:rPr>
      <w:color w:val="0000FF"/>
      <w:u w:val="single"/>
    </w:rPr>
  </w:style>
  <w:style w:type="character" w:customStyle="1" w:styleId="2Char">
    <w:name w:val="标题 2 Char"/>
    <w:basedOn w:val="a0"/>
    <w:link w:val="2"/>
    <w:qFormat/>
    <w:rsid w:val="002F41D7"/>
    <w:rPr>
      <w:rFonts w:ascii="Arial" w:eastAsia="黑体" w:hAnsi="Arial"/>
      <w:b/>
      <w:bCs/>
      <w:kern w:val="2"/>
      <w:sz w:val="32"/>
      <w:szCs w:val="32"/>
      <w:lang w:val="en-US" w:eastAsia="zh-CN" w:bidi="ar-SA"/>
    </w:rPr>
  </w:style>
  <w:style w:type="character" w:customStyle="1" w:styleId="3Char">
    <w:name w:val="标题 3 Char"/>
    <w:basedOn w:val="a0"/>
    <w:link w:val="3"/>
    <w:qFormat/>
    <w:rsid w:val="002F41D7"/>
    <w:rPr>
      <w:rFonts w:ascii="宋体" w:eastAsia="宋体" w:hAnsi="宋体"/>
      <w:b/>
      <w:bCs/>
      <w:kern w:val="2"/>
      <w:sz w:val="30"/>
      <w:szCs w:val="32"/>
      <w:lang w:val="en-US" w:eastAsia="zh-CN" w:bidi="ar-SA"/>
    </w:rPr>
  </w:style>
  <w:style w:type="character" w:customStyle="1" w:styleId="5Char">
    <w:name w:val="标题 5 Char"/>
    <w:basedOn w:val="a0"/>
    <w:link w:val="5"/>
    <w:qFormat/>
    <w:rsid w:val="002F41D7"/>
    <w:rPr>
      <w:rFonts w:ascii="宋体" w:eastAsia="宋体" w:hAnsi="宋体"/>
      <w:b/>
      <w:bCs/>
      <w:kern w:val="2"/>
      <w:sz w:val="21"/>
      <w:szCs w:val="28"/>
      <w:lang w:val="en-US" w:eastAsia="zh-CN" w:bidi="ar-SA"/>
    </w:rPr>
  </w:style>
  <w:style w:type="paragraph" w:customStyle="1" w:styleId="1">
    <w:name w:val="标题 1 + 四号 + 居中"/>
    <w:basedOn w:val="a"/>
    <w:uiPriority w:val="99"/>
    <w:qFormat/>
    <w:rsid w:val="002F41D7"/>
    <w:pPr>
      <w:keepNext/>
      <w:keepLines/>
      <w:numPr>
        <w:numId w:val="1"/>
      </w:numPr>
      <w:spacing w:before="340" w:after="330" w:line="578" w:lineRule="auto"/>
      <w:ind w:left="710"/>
      <w:jc w:val="center"/>
      <w:outlineLvl w:val="0"/>
    </w:pPr>
    <w:rPr>
      <w:rFonts w:cs="宋体"/>
      <w:bCs/>
      <w:kern w:val="44"/>
      <w:szCs w:val="20"/>
    </w:rPr>
  </w:style>
  <w:style w:type="character" w:customStyle="1" w:styleId="Char">
    <w:name w:val="正文（首行缩进两字） Char"/>
    <w:basedOn w:val="a0"/>
    <w:qFormat/>
    <w:rsid w:val="002F41D7"/>
    <w:rPr>
      <w:rFonts w:ascii="宋体" w:eastAsia="宋体" w:hAnsi="宋体" w:hint="eastAsia"/>
      <w:kern w:val="2"/>
      <w:sz w:val="21"/>
      <w:lang w:val="en-US" w:eastAsia="zh-CN" w:bidi="ar-SA"/>
    </w:rPr>
  </w:style>
  <w:style w:type="character" w:customStyle="1" w:styleId="7CharChar">
    <w:name w:val="样式7 Char Char"/>
    <w:basedOn w:val="a0"/>
    <w:link w:val="70"/>
    <w:qFormat/>
    <w:rsid w:val="002F41D7"/>
    <w:rPr>
      <w:rFonts w:ascii="宋体" w:eastAsia="宋体" w:hAnsi="宋体"/>
      <w:kern w:val="2"/>
      <w:sz w:val="28"/>
      <w:szCs w:val="28"/>
      <w:lang w:val="en-US" w:eastAsia="zh-CN" w:bidi="ar-SA"/>
    </w:rPr>
  </w:style>
  <w:style w:type="paragraph" w:customStyle="1" w:styleId="70">
    <w:name w:val="样式7"/>
    <w:basedOn w:val="a"/>
    <w:link w:val="7CharChar"/>
    <w:qFormat/>
    <w:rsid w:val="002F41D7"/>
    <w:pPr>
      <w:adjustRightInd w:val="0"/>
      <w:snapToGrid w:val="0"/>
      <w:spacing w:line="360" w:lineRule="auto"/>
      <w:ind w:firstLineChars="200" w:firstLine="200"/>
    </w:pPr>
    <w:rPr>
      <w:sz w:val="28"/>
      <w:szCs w:val="28"/>
    </w:rPr>
  </w:style>
  <w:style w:type="paragraph" w:customStyle="1" w:styleId="12">
    <w:name w:val="样式1"/>
    <w:basedOn w:val="5"/>
    <w:qFormat/>
    <w:rsid w:val="002F41D7"/>
    <w:pPr>
      <w:spacing w:line="360" w:lineRule="auto"/>
    </w:pPr>
    <w:rPr>
      <w:rFonts w:ascii="Times New Roman" w:hAnsi="Times New Roman"/>
    </w:rPr>
  </w:style>
  <w:style w:type="paragraph" w:customStyle="1" w:styleId="22">
    <w:name w:val="样式2"/>
    <w:basedOn w:val="a"/>
    <w:qFormat/>
    <w:rsid w:val="002F41D7"/>
    <w:rPr>
      <w:b w:val="0"/>
      <w:sz w:val="24"/>
    </w:rPr>
  </w:style>
  <w:style w:type="paragraph" w:customStyle="1" w:styleId="60">
    <w:name w:val="样式6"/>
    <w:basedOn w:val="3"/>
    <w:qFormat/>
    <w:rsid w:val="002F41D7"/>
    <w:pPr>
      <w:spacing w:beforeLines="50" w:afterLines="50" w:line="360" w:lineRule="auto"/>
    </w:pPr>
    <w:rPr>
      <w:b w:val="0"/>
      <w:szCs w:val="36"/>
    </w:rPr>
  </w:style>
  <w:style w:type="paragraph" w:customStyle="1" w:styleId="31">
    <w:name w:val="样式3"/>
    <w:basedOn w:val="a"/>
    <w:qFormat/>
    <w:rsid w:val="002F41D7"/>
    <w:rPr>
      <w:b w:val="0"/>
      <w:sz w:val="24"/>
    </w:rPr>
  </w:style>
  <w:style w:type="paragraph" w:customStyle="1" w:styleId="085">
    <w:name w:val="样式 小四 非加粗 首行缩进:  0.85 厘米"/>
    <w:basedOn w:val="a"/>
    <w:qFormat/>
    <w:rsid w:val="002F41D7"/>
    <w:pPr>
      <w:ind w:firstLine="480"/>
    </w:pPr>
    <w:rPr>
      <w:rFonts w:cs="宋体"/>
      <w:b w:val="0"/>
      <w:sz w:val="24"/>
      <w:szCs w:val="20"/>
    </w:rPr>
  </w:style>
  <w:style w:type="paragraph" w:customStyle="1" w:styleId="41">
    <w:name w:val="样式4"/>
    <w:basedOn w:val="085"/>
    <w:qFormat/>
    <w:rsid w:val="002F41D7"/>
  </w:style>
  <w:style w:type="paragraph" w:customStyle="1" w:styleId="51">
    <w:name w:val="样式5"/>
    <w:basedOn w:val="a"/>
    <w:qFormat/>
    <w:rsid w:val="002F41D7"/>
    <w:rPr>
      <w:b w:val="0"/>
      <w:sz w:val="24"/>
    </w:rPr>
  </w:style>
  <w:style w:type="paragraph" w:styleId="af2">
    <w:name w:val="No Spacing"/>
    <w:qFormat/>
    <w:rsid w:val="002F41D7"/>
    <w:pPr>
      <w:widowControl w:val="0"/>
      <w:jc w:val="both"/>
    </w:pPr>
    <w:rPr>
      <w:kern w:val="2"/>
      <w:sz w:val="21"/>
      <w:szCs w:val="24"/>
    </w:rPr>
  </w:style>
  <w:style w:type="paragraph" w:customStyle="1" w:styleId="Char31">
    <w:name w:val="Char31"/>
    <w:basedOn w:val="a"/>
    <w:next w:val="a"/>
    <w:qFormat/>
    <w:rsid w:val="002F41D7"/>
    <w:pPr>
      <w:spacing w:line="360" w:lineRule="auto"/>
      <w:ind w:firstLineChars="200" w:firstLine="200"/>
    </w:pPr>
    <w:rPr>
      <w:rFonts w:cs="宋体"/>
      <w:sz w:val="24"/>
    </w:rPr>
  </w:style>
  <w:style w:type="paragraph" w:customStyle="1" w:styleId="CharChar1">
    <w:name w:val="Char Char1"/>
    <w:basedOn w:val="a"/>
    <w:next w:val="2"/>
    <w:qFormat/>
    <w:rsid w:val="002F41D7"/>
    <w:pPr>
      <w:widowControl/>
      <w:spacing w:line="520" w:lineRule="exact"/>
      <w:jc w:val="left"/>
    </w:pPr>
    <w:rPr>
      <w:rFonts w:eastAsia="黑体"/>
      <w:kern w:val="0"/>
      <w:sz w:val="24"/>
      <w:lang w:eastAsia="en-US"/>
    </w:rPr>
  </w:style>
  <w:style w:type="paragraph" w:customStyle="1" w:styleId="13">
    <w:name w:val="无间隔1"/>
    <w:uiPriority w:val="99"/>
    <w:qFormat/>
    <w:rsid w:val="002F41D7"/>
    <w:pPr>
      <w:widowControl w:val="0"/>
      <w:adjustRightInd w:val="0"/>
      <w:snapToGrid w:val="0"/>
      <w:spacing w:line="240" w:lineRule="atLeast"/>
      <w:jc w:val="both"/>
    </w:pPr>
    <w:rPr>
      <w:rFonts w:eastAsia="仿宋"/>
      <w:sz w:val="28"/>
      <w:szCs w:val="22"/>
    </w:rPr>
  </w:style>
  <w:style w:type="character" w:customStyle="1" w:styleId="11pt">
    <w:name w:val="正文文本 + 11 pt"/>
    <w:qFormat/>
    <w:rsid w:val="002F41D7"/>
    <w:rPr>
      <w:rFonts w:ascii="Arial Unicode MS" w:eastAsia="Arial Unicode MS" w:hAnsi="Times New Roman" w:cs="Arial Unicode MS"/>
      <w:kern w:val="2"/>
      <w:sz w:val="22"/>
      <w:szCs w:val="22"/>
      <w:u w:val="none"/>
      <w:lang w:val="en-US" w:eastAsia="zh-CN" w:bidi="ar-SA"/>
    </w:rPr>
  </w:style>
  <w:style w:type="paragraph" w:customStyle="1" w:styleId="TableParagraph">
    <w:name w:val="Table Paragraph"/>
    <w:basedOn w:val="a"/>
    <w:uiPriority w:val="1"/>
    <w:qFormat/>
    <w:rsid w:val="002F41D7"/>
  </w:style>
  <w:style w:type="paragraph" w:customStyle="1" w:styleId="CharCharChar">
    <w:name w:val="Char Char Char"/>
    <w:basedOn w:val="a"/>
    <w:next w:val="a3"/>
    <w:qFormat/>
    <w:rsid w:val="002F41D7"/>
  </w:style>
  <w:style w:type="character" w:customStyle="1" w:styleId="font21">
    <w:name w:val="font21"/>
    <w:basedOn w:val="a0"/>
    <w:qFormat/>
    <w:rsid w:val="002F41D7"/>
    <w:rPr>
      <w:rFonts w:ascii="宋体" w:eastAsia="宋体" w:hAnsi="宋体" w:cs="宋体" w:hint="eastAsia"/>
      <w:color w:val="000000"/>
      <w:sz w:val="24"/>
      <w:szCs w:val="24"/>
      <w:u w:val="none"/>
      <w:vertAlign w:val="subscript"/>
    </w:rPr>
  </w:style>
  <w:style w:type="character" w:customStyle="1" w:styleId="font01">
    <w:name w:val="font01"/>
    <w:basedOn w:val="a0"/>
    <w:qFormat/>
    <w:rsid w:val="002F41D7"/>
    <w:rPr>
      <w:rFonts w:ascii="宋体" w:eastAsia="宋体" w:hAnsi="宋体" w:cs="宋体" w:hint="eastAsia"/>
      <w:color w:val="000000"/>
      <w:sz w:val="24"/>
      <w:szCs w:val="24"/>
      <w:u w:val="none"/>
    </w:rPr>
  </w:style>
  <w:style w:type="character" w:customStyle="1" w:styleId="font11">
    <w:name w:val="font11"/>
    <w:basedOn w:val="a0"/>
    <w:qFormat/>
    <w:rsid w:val="002F41D7"/>
    <w:rPr>
      <w:rFonts w:ascii="宋体" w:eastAsia="宋体" w:hAnsi="宋体" w:cs="宋体" w:hint="eastAsia"/>
      <w:color w:val="000000"/>
      <w:sz w:val="21"/>
      <w:szCs w:val="21"/>
      <w:u w:val="none"/>
    </w:rPr>
  </w:style>
  <w:style w:type="character" w:customStyle="1" w:styleId="font31">
    <w:name w:val="font31"/>
    <w:basedOn w:val="a0"/>
    <w:qFormat/>
    <w:rsid w:val="002F41D7"/>
    <w:rPr>
      <w:rFonts w:ascii="宋体" w:eastAsia="宋体" w:hAnsi="宋体" w:cs="宋体" w:hint="eastAsia"/>
      <w:color w:val="000000"/>
      <w:sz w:val="20"/>
      <w:szCs w:val="20"/>
      <w:u w:val="none"/>
      <w:vertAlign w:val="superscript"/>
    </w:rPr>
  </w:style>
  <w:style w:type="paragraph" w:customStyle="1" w:styleId="af3">
    <w:name w:val="表格内容"/>
    <w:basedOn w:val="a"/>
    <w:qFormat/>
    <w:rsid w:val="002F41D7"/>
    <w:pPr>
      <w:jc w:val="center"/>
    </w:pPr>
    <w:rPr>
      <w:rFonts w:ascii="仿宋_GB2312" w:eastAsia="仿宋_GB2312"/>
      <w:spacing w:val="4"/>
      <w:kern w:val="0"/>
      <w:sz w:val="24"/>
      <w:szCs w:val="20"/>
    </w:rPr>
  </w:style>
  <w:style w:type="paragraph" w:customStyle="1" w:styleId="32">
    <w:name w:val="标题3"/>
    <w:basedOn w:val="a"/>
    <w:qFormat/>
    <w:rsid w:val="002F41D7"/>
    <w:pPr>
      <w:adjustRightInd w:val="0"/>
      <w:snapToGrid w:val="0"/>
      <w:spacing w:line="520" w:lineRule="exact"/>
      <w:ind w:firstLineChars="200" w:firstLine="560"/>
    </w:pPr>
    <w:rPr>
      <w:rFonts w:ascii="Times New Roman" w:eastAsia="仿宋_GB2312" w:hAnsi="Times New Roman"/>
      <w:bCs/>
      <w:sz w:val="28"/>
      <w:szCs w:val="20"/>
    </w:rPr>
  </w:style>
  <w:style w:type="character" w:customStyle="1" w:styleId="GB2312">
    <w:name w:val="样式 仿宋_GB2312 四号"/>
    <w:qFormat/>
    <w:rsid w:val="002F41D7"/>
    <w:rPr>
      <w:rFonts w:ascii="仿宋_GB2312" w:eastAsia="宋体" w:hAnsi="仿宋_GB2312"/>
      <w:sz w:val="24"/>
      <w:szCs w:val="20"/>
    </w:rPr>
  </w:style>
  <w:style w:type="paragraph" w:customStyle="1" w:styleId="GB231226">
    <w:name w:val="样式 仿宋_GB2312 四号 行距: 固定值 26 磅"/>
    <w:basedOn w:val="a"/>
    <w:qFormat/>
    <w:rsid w:val="002F41D7"/>
    <w:pPr>
      <w:spacing w:line="460" w:lineRule="exact"/>
      <w:ind w:firstLineChars="200" w:firstLine="560"/>
    </w:pPr>
    <w:rPr>
      <w:rFonts w:eastAsia="仿宋_GB2312"/>
      <w:sz w:val="28"/>
      <w:szCs w:val="20"/>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emf"/><Relationship Id="rId42" Type="http://schemas.openxmlformats.org/officeDocument/2006/relationships/oleObject" Target="embeddings/oleObject4.bin"/><Relationship Id="rId47" Type="http://schemas.openxmlformats.org/officeDocument/2006/relationships/image" Target="media/image30.jpeg"/><Relationship Id="rId63" Type="http://schemas.openxmlformats.org/officeDocument/2006/relationships/image" Target="media/image41.pn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oleObject" Target="embeddings/oleObject1.bin"/><Relationship Id="rId37" Type="http://schemas.openxmlformats.org/officeDocument/2006/relationships/image" Target="media/image25.wmf"/><Relationship Id="rId40" Type="http://schemas.openxmlformats.org/officeDocument/2006/relationships/oleObject" Target="embeddings/oleObject3.bin"/><Relationship Id="rId45" Type="http://schemas.openxmlformats.org/officeDocument/2006/relationships/oleObject" Target="embeddings/oleObject6.bin"/><Relationship Id="rId53" Type="http://schemas.openxmlformats.org/officeDocument/2006/relationships/image" Target="media/image35.png"/><Relationship Id="rId58" Type="http://schemas.openxmlformats.org/officeDocument/2006/relationships/footer" Target="footer5.xml"/><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image" Target="media/image65.jpeg"/><Relationship Id="rId102"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39.jpe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73.jpeg"/><Relationship Id="rId19" Type="http://schemas.openxmlformats.org/officeDocument/2006/relationships/footer" Target="footer3.xml"/><Relationship Id="rId14" Type="http://schemas.openxmlformats.org/officeDocument/2006/relationships/image" Target="media/image4.png"/><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28.wmf"/><Relationship Id="rId48" Type="http://schemas.openxmlformats.org/officeDocument/2006/relationships/image" Target="media/image31.jpeg"/><Relationship Id="rId56" Type="http://schemas.openxmlformats.org/officeDocument/2006/relationships/oleObject" Target="embeddings/oleObject7.bin"/><Relationship Id="rId64" Type="http://schemas.openxmlformats.org/officeDocument/2006/relationships/image" Target="media/image42.png"/><Relationship Id="rId69" Type="http://schemas.openxmlformats.org/officeDocument/2006/relationships/image" Target="media/image47.jpeg"/><Relationship Id="rId77" Type="http://schemas.openxmlformats.org/officeDocument/2006/relationships/image" Target="media/image55.jpeg"/><Relationship Id="rId100" Type="http://schemas.openxmlformats.org/officeDocument/2006/relationships/image" Target="media/image78.jpeg"/><Relationship Id="rId105" Type="http://schemas.openxmlformats.org/officeDocument/2006/relationships/image" Target="media/image83.jpe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oleObject" Target="embeddings/oleObject2.bin"/><Relationship Id="rId46" Type="http://schemas.openxmlformats.org/officeDocument/2006/relationships/image" Target="media/image29.jpeg"/><Relationship Id="rId59" Type="http://schemas.openxmlformats.org/officeDocument/2006/relationships/footer" Target="footer6.xml"/><Relationship Id="rId67" Type="http://schemas.openxmlformats.org/officeDocument/2006/relationships/image" Target="media/image45.jpeg"/><Relationship Id="rId103" Type="http://schemas.openxmlformats.org/officeDocument/2006/relationships/image" Target="media/image81.jpeg"/><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27.wmf"/><Relationship Id="rId54" Type="http://schemas.openxmlformats.org/officeDocument/2006/relationships/image" Target="media/image36.png"/><Relationship Id="rId62" Type="http://schemas.openxmlformats.org/officeDocument/2006/relationships/image" Target="media/image40.pn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49" Type="http://schemas.openxmlformats.org/officeDocument/2006/relationships/image" Target="media/image32.jpeg"/><Relationship Id="rId57" Type="http://schemas.openxmlformats.org/officeDocument/2006/relationships/header" Target="header2.xml"/><Relationship Id="rId106" Type="http://schemas.openxmlformats.org/officeDocument/2006/relationships/image" Target="media/image84.jpeg"/><Relationship Id="rId10" Type="http://schemas.openxmlformats.org/officeDocument/2006/relationships/header" Target="header1.xml"/><Relationship Id="rId31" Type="http://schemas.openxmlformats.org/officeDocument/2006/relationships/image" Target="media/image20.wmf"/><Relationship Id="rId44" Type="http://schemas.openxmlformats.org/officeDocument/2006/relationships/oleObject" Target="embeddings/oleObject5.bin"/><Relationship Id="rId52" Type="http://schemas.openxmlformats.org/officeDocument/2006/relationships/image" Target="media/image34.png"/><Relationship Id="rId60" Type="http://schemas.openxmlformats.org/officeDocument/2006/relationships/image" Target="media/image38.jpeg"/><Relationship Id="rId65" Type="http://schemas.openxmlformats.org/officeDocument/2006/relationships/image" Target="media/image43.pn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6.wmf"/><Relationship Id="rId34" Type="http://schemas.openxmlformats.org/officeDocument/2006/relationships/image" Target="media/image22.png"/><Relationship Id="rId50" Type="http://schemas.openxmlformats.org/officeDocument/2006/relationships/footer" Target="footer4.xml"/><Relationship Id="rId55" Type="http://schemas.openxmlformats.org/officeDocument/2006/relationships/image" Target="media/image37.wmf"/><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2.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264</Pages>
  <Words>25995</Words>
  <Characters>148173</Characters>
  <Application>Microsoft Office Word</Application>
  <DocSecurity>0</DocSecurity>
  <Lines>1234</Lines>
  <Paragraphs>347</Paragraphs>
  <ScaleCrop>false</ScaleCrop>
  <Company>hunanyouse</Company>
  <LinksUpToDate>false</LinksUpToDate>
  <CharactersWithSpaces>173821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湖南省醴陵市金宏金矿</dc:title>
  <dc:creator>liu</dc:creator>
  <cp:lastModifiedBy>AutoBVT</cp:lastModifiedBy>
  <cp:revision>191</cp:revision>
  <cp:lastPrinted>2024-08-04T09:31:00Z</cp:lastPrinted>
  <dcterms:created xsi:type="dcterms:W3CDTF">2009-12-01T08:25:00Z</dcterms:created>
  <dcterms:modified xsi:type="dcterms:W3CDTF">2024-10-10T09:03:00Z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y fmtid="{D5CDD505-2E9C-101B-9397-08002B2CF9AE}" pid="3" name="ICV">
    <vt:lpwstr>90796839A4B942468526ABA0D5FA6D50_13</vt:lpwstr>
  </property>
</Properties>
</file>