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0F6A">
      <w:pPr>
        <w:spacing w:line="560" w:lineRule="exact"/>
        <w:rPr>
          <w:rFonts w:ascii="新宋体" w:hAnsi="新宋体" w:eastAsia="新宋体" w:cs="Times New Roman"/>
          <w:sz w:val="28"/>
          <w:szCs w:val="28"/>
        </w:rPr>
      </w:pPr>
      <w:r>
        <w:rPr>
          <w:rFonts w:hint="eastAsia" w:ascii="新宋体" w:hAnsi="新宋体" w:eastAsia="新宋体" w:cs="新宋体"/>
          <w:sz w:val="28"/>
          <w:szCs w:val="28"/>
        </w:rPr>
        <w:t>附件：</w:t>
      </w:r>
    </w:p>
    <w:p w14:paraId="2227ECE9">
      <w:pPr>
        <w:spacing w:line="560" w:lineRule="exact"/>
        <w:jc w:val="center"/>
        <w:rPr>
          <w:rFonts w:ascii="新宋体" w:hAnsi="新宋体" w:eastAsia="新宋体" w:cs="Times New Roman"/>
        </w:rPr>
      </w:pPr>
    </w:p>
    <w:p w14:paraId="02AE3293">
      <w:pPr>
        <w:spacing w:line="340" w:lineRule="exact"/>
        <w:jc w:val="center"/>
        <w:rPr>
          <w:rFonts w:ascii="新宋体" w:hAnsi="新宋体" w:eastAsia="新宋体" w:cs="Times New Roman"/>
          <w:sz w:val="32"/>
          <w:szCs w:val="32"/>
        </w:rPr>
      </w:pPr>
      <w:r>
        <w:rPr>
          <w:rFonts w:hint="eastAsia" w:ascii="新宋体" w:hAnsi="新宋体" w:eastAsia="新宋体" w:cs="新宋体"/>
          <w:sz w:val="32"/>
          <w:szCs w:val="32"/>
        </w:rPr>
        <w:t>防城港市防城区不动产登记责任保险服务内容及要求</w:t>
      </w:r>
    </w:p>
    <w:tbl>
      <w:tblPr>
        <w:tblStyle w:val="3"/>
        <w:tblW w:w="88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798"/>
      </w:tblGrid>
      <w:tr w14:paraId="57B9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138E740">
            <w:pPr>
              <w:tabs>
                <w:tab w:val="left" w:pos="5220"/>
              </w:tabs>
              <w:spacing w:line="340" w:lineRule="exact"/>
              <w:jc w:val="center"/>
              <w:rPr>
                <w:rFonts w:ascii="宋体" w:cs="Times New Roman"/>
              </w:rPr>
            </w:pPr>
            <w:r>
              <w:rPr>
                <w:rFonts w:hint="eastAsia" w:ascii="宋体" w:hAnsi="宋体" w:cs="宋体"/>
              </w:rPr>
              <w:t>名称</w:t>
            </w:r>
          </w:p>
        </w:tc>
        <w:tc>
          <w:tcPr>
            <w:tcW w:w="7798" w:type="dxa"/>
          </w:tcPr>
          <w:p w14:paraId="741A3884">
            <w:pPr>
              <w:tabs>
                <w:tab w:val="left" w:pos="5220"/>
              </w:tabs>
              <w:spacing w:line="340" w:lineRule="exact"/>
              <w:jc w:val="center"/>
              <w:rPr>
                <w:rFonts w:ascii="宋体" w:cs="Times New Roman"/>
              </w:rPr>
            </w:pPr>
            <w:r>
              <w:rPr>
                <w:rFonts w:hint="eastAsia" w:ascii="宋体" w:hAnsi="宋体" w:cs="宋体"/>
              </w:rPr>
              <w:t>服务内容及要求</w:t>
            </w:r>
          </w:p>
        </w:tc>
      </w:tr>
      <w:tr w14:paraId="0000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7" w:hRule="atLeast"/>
        </w:trPr>
        <w:tc>
          <w:tcPr>
            <w:tcW w:w="1101" w:type="dxa"/>
            <w:vAlign w:val="center"/>
          </w:tcPr>
          <w:p w14:paraId="03480093">
            <w:pPr>
              <w:tabs>
                <w:tab w:val="left" w:pos="5220"/>
              </w:tabs>
              <w:spacing w:line="340" w:lineRule="exact"/>
              <w:jc w:val="center"/>
              <w:rPr>
                <w:rFonts w:ascii="宋体" w:cs="Times New Roman"/>
              </w:rPr>
            </w:pPr>
            <w:r>
              <w:rPr>
                <w:rFonts w:hint="eastAsia" w:ascii="宋体" w:hAnsi="宋体" w:cs="宋体"/>
              </w:rPr>
              <w:t>被保险</w:t>
            </w:r>
          </w:p>
          <w:p w14:paraId="75419136">
            <w:pPr>
              <w:tabs>
                <w:tab w:val="left" w:pos="5220"/>
              </w:tabs>
              <w:spacing w:line="340" w:lineRule="exact"/>
              <w:jc w:val="center"/>
              <w:rPr>
                <w:rFonts w:ascii="宋体" w:cs="Times New Roman"/>
              </w:rPr>
            </w:pPr>
            <w:r>
              <w:rPr>
                <w:rFonts w:hint="eastAsia" w:ascii="宋体" w:hAnsi="宋体" w:cs="宋体"/>
              </w:rPr>
              <w:t>对象</w:t>
            </w:r>
          </w:p>
        </w:tc>
        <w:tc>
          <w:tcPr>
            <w:tcW w:w="7798" w:type="dxa"/>
          </w:tcPr>
          <w:p w14:paraId="765ABB50">
            <w:pPr>
              <w:spacing w:line="340" w:lineRule="exact"/>
              <w:rPr>
                <w:rFonts w:ascii="宋体" w:cs="Times New Roman"/>
                <w:sz w:val="28"/>
                <w:szCs w:val="28"/>
              </w:rPr>
            </w:pPr>
            <w:r>
              <w:rPr>
                <w:rFonts w:hint="eastAsia" w:ascii="宋体" w:hAnsi="宋体" w:cs="宋体"/>
              </w:rPr>
              <w:t>采购人在保险期间及追溯期间，为行政相对人办理的不动产</w:t>
            </w:r>
            <w:r>
              <w:rPr>
                <w:rFonts w:ascii="宋体" w:hAnsi="宋体" w:cs="宋体"/>
              </w:rPr>
              <w:t>[</w:t>
            </w:r>
            <w:r>
              <w:rPr>
                <w:rFonts w:hint="eastAsia" w:ascii="宋体" w:hAnsi="宋体" w:cs="宋体"/>
              </w:rPr>
              <w:t>含国有建设用地使用权及房屋所有权、海域使用权及建（构）筑物所有权、集</w:t>
            </w:r>
            <w:r>
              <w:rPr>
                <w:rFonts w:hint="eastAsia" w:ascii="宋体" w:hAnsi="宋体" w:cs="宋体"/>
                <w:color w:val="auto"/>
              </w:rPr>
              <w:t>体土地所有权、农村宅基地使用权及房屋所有权、集体建设用地使用权及建（构）筑物所有权、国有农用地使用权、国有未利用地使用权、林地使用权及森林</w:t>
            </w:r>
            <w:r>
              <w:rPr>
                <w:rFonts w:ascii="宋体" w:hAnsi="宋体" w:cs="宋体"/>
                <w:color w:val="auto"/>
              </w:rPr>
              <w:t>(</w:t>
            </w:r>
            <w:r>
              <w:rPr>
                <w:rFonts w:hint="eastAsia" w:ascii="宋体" w:hAnsi="宋体" w:cs="宋体"/>
                <w:color w:val="auto"/>
              </w:rPr>
              <w:t>林木</w:t>
            </w:r>
            <w:r>
              <w:rPr>
                <w:rFonts w:ascii="宋体" w:hAnsi="宋体" w:cs="宋体"/>
                <w:color w:val="auto"/>
              </w:rPr>
              <w:t>)</w:t>
            </w:r>
            <w:r>
              <w:rPr>
                <w:rFonts w:hint="eastAsia" w:ascii="宋体" w:hAnsi="宋体" w:cs="宋体"/>
                <w:color w:val="auto"/>
              </w:rPr>
              <w:t>所有权、土地承包经营权、</w:t>
            </w:r>
            <w:r>
              <w:rPr>
                <w:rFonts w:hint="eastAsia" w:ascii="宋体" w:hAnsi="宋体" w:cs="宋体"/>
                <w:color w:val="auto"/>
                <w:highlight w:val="yellow"/>
                <w:lang w:val="en-US" w:eastAsia="zh-CN"/>
              </w:rPr>
              <w:t>取水权、海域承包经营权</w:t>
            </w:r>
            <w:r>
              <w:rPr>
                <w:rFonts w:hint="eastAsia" w:ascii="宋体" w:hAnsi="宋体" w:cs="宋体"/>
                <w:color w:val="auto"/>
                <w:lang w:val="en-US" w:eastAsia="zh-CN"/>
              </w:rPr>
              <w:t>、</w:t>
            </w:r>
            <w:r>
              <w:rPr>
                <w:rFonts w:hint="eastAsia" w:ascii="宋体" w:hAnsi="宋体" w:cs="宋体"/>
                <w:color w:val="auto"/>
              </w:rPr>
              <w:t>自然资源等不动产</w:t>
            </w:r>
            <w:r>
              <w:rPr>
                <w:rFonts w:ascii="宋体" w:hAnsi="宋体" w:cs="宋体"/>
                <w:color w:val="auto"/>
              </w:rPr>
              <w:t>]</w:t>
            </w:r>
            <w:r>
              <w:rPr>
                <w:rFonts w:hint="eastAsia" w:ascii="宋体" w:hAnsi="宋体" w:cs="宋体"/>
                <w:color w:val="auto"/>
              </w:rPr>
              <w:t>登记行为或登记相关业务行为。不动产登记行为包括但不限于采购人承办的不动产登记具体工作〔含以“防城港市不动产登记局登记专用章”、“防城港市防城区不动产登记局登记专用章”颁发产权证书（证明）的不动产登记具体工作〕；登记相关业务行为包括但不限于采购人及以防城港市不动产</w:t>
            </w:r>
            <w:r>
              <w:rPr>
                <w:rFonts w:hint="eastAsia" w:ascii="宋体" w:hAnsi="宋体" w:cs="宋体"/>
              </w:rPr>
              <w:t>登记局、防城港市自然资源局、防城港市防城区不动产登记局、防城港市防城区自然资源局名誉作出的相关业务行为，如以“防城港市不动产登记局”行政公章、“防城港市防城区不动产登记局”行政公章、“防城港市自然资源局”行政公章、“防城港市防城区自然资源局”行政公章、“防城港市不动产登记中心”行政公章、“防城港市防城区不动产登记中心”行政公章、“防城港市不动产登记局登记专用章”、“防城港市防城区不动产登记局登记专用章”、“防城港市不动产登记局档案查询专用章”、“防城港市不动产登记局档案查询专用章（</w:t>
            </w:r>
            <w:r>
              <w:rPr>
                <w:rFonts w:ascii="宋体" w:hAnsi="宋体" w:cs="宋体"/>
              </w:rPr>
              <w:t>1</w:t>
            </w:r>
            <w:r>
              <w:rPr>
                <w:rFonts w:hint="eastAsia" w:ascii="宋体" w:hAnsi="宋体" w:cs="宋体"/>
              </w:rPr>
              <w:t>）”、“防城港市不动产登记局档案查询专用章（</w:t>
            </w:r>
            <w:r>
              <w:rPr>
                <w:rFonts w:ascii="宋体" w:hAnsi="宋体" w:cs="宋体"/>
              </w:rPr>
              <w:t>2</w:t>
            </w:r>
            <w:r>
              <w:rPr>
                <w:rFonts w:hint="eastAsia" w:ascii="宋体" w:hAnsi="宋体" w:cs="宋体"/>
              </w:rPr>
              <w:t>）”、“防城港市不动产登记局档案查询专用章（</w:t>
            </w:r>
            <w:r>
              <w:rPr>
                <w:rFonts w:ascii="宋体" w:hAnsi="宋体" w:cs="宋体"/>
              </w:rPr>
              <w:t>3</w:t>
            </w:r>
            <w:r>
              <w:rPr>
                <w:rFonts w:hint="eastAsia" w:ascii="宋体" w:hAnsi="宋体" w:cs="宋体"/>
              </w:rPr>
              <w:t>）”、“防城港市防城区不动产登记中心查询业务专用章”、“防城港市防城区不动产登记中心收件业务专用章</w:t>
            </w:r>
            <w:r>
              <w:rPr>
                <w:rFonts w:hint="eastAsia" w:ascii="宋体" w:hAnsi="宋体" w:cs="宋体"/>
                <w:lang w:eastAsia="zh-CN"/>
              </w:rPr>
              <w:t>、</w:t>
            </w:r>
            <w:r>
              <w:rPr>
                <w:rFonts w:hint="eastAsia" w:ascii="宋体" w:hAnsi="宋体" w:cs="宋体"/>
                <w:highlight w:val="yellow"/>
                <w:lang w:val="en-US" w:eastAsia="zh-CN"/>
              </w:rPr>
              <w:t>防城港市防城区不动产登记局档案查询专用章（1）</w:t>
            </w:r>
            <w:r>
              <w:rPr>
                <w:rFonts w:hint="eastAsia" w:ascii="宋体" w:hAnsi="宋体" w:cs="宋体"/>
                <w:lang w:val="en-US" w:eastAsia="zh-CN"/>
              </w:rPr>
              <w:t>、</w:t>
            </w:r>
            <w:r>
              <w:rPr>
                <w:rFonts w:hint="eastAsia" w:ascii="宋体" w:hAnsi="宋体" w:cs="宋体"/>
                <w:highlight w:val="yellow"/>
                <w:lang w:val="en-US" w:eastAsia="zh-CN"/>
              </w:rPr>
              <w:t>防城港市防城区不动产登记局档案查询专用章（2）、防城港市防城区不动产登记局窗口受理专用章（1）、防城港市防城区不动产登记局窗口受理专用章（2）</w:t>
            </w:r>
            <w:r>
              <w:rPr>
                <w:rFonts w:hint="eastAsia" w:ascii="宋体" w:hAnsi="宋体" w:cs="宋体"/>
                <w:highlight w:val="yellow"/>
              </w:rPr>
              <w:t>”</w:t>
            </w:r>
            <w:r>
              <w:rPr>
                <w:rFonts w:hint="eastAsia" w:ascii="宋体" w:hAnsi="宋体" w:cs="宋体"/>
              </w:rPr>
              <w:t>作出的登记相关业务行为。</w:t>
            </w:r>
          </w:p>
        </w:tc>
      </w:tr>
      <w:tr w14:paraId="7AB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5F45D0E">
            <w:pPr>
              <w:tabs>
                <w:tab w:val="left" w:pos="5220"/>
              </w:tabs>
              <w:spacing w:line="340" w:lineRule="exact"/>
              <w:jc w:val="center"/>
              <w:rPr>
                <w:rFonts w:ascii="宋体" w:cs="Times New Roman"/>
              </w:rPr>
            </w:pPr>
            <w:r>
              <w:rPr>
                <w:rFonts w:hint="eastAsia" w:ascii="宋体" w:hAnsi="宋体" w:cs="宋体"/>
              </w:rPr>
              <w:t>保险责任</w:t>
            </w:r>
          </w:p>
        </w:tc>
        <w:tc>
          <w:tcPr>
            <w:tcW w:w="7798" w:type="dxa"/>
          </w:tcPr>
          <w:p w14:paraId="10A55F2D">
            <w:pPr>
              <w:tabs>
                <w:tab w:val="left" w:pos="1440"/>
              </w:tabs>
              <w:spacing w:line="340" w:lineRule="exact"/>
              <w:ind w:firstLine="315"/>
              <w:jc w:val="left"/>
              <w:rPr>
                <w:rFonts w:ascii="宋体" w:cs="Times New Roman"/>
              </w:rPr>
            </w:pPr>
            <w:r>
              <w:rPr>
                <w:rFonts w:ascii="宋体" w:hAnsi="宋体" w:cs="宋体"/>
              </w:rPr>
              <w:t>1</w:t>
            </w:r>
            <w:r>
              <w:rPr>
                <w:rFonts w:ascii="宋体" w:cs="宋体"/>
              </w:rPr>
              <w:t>.</w:t>
            </w:r>
            <w:r>
              <w:rPr>
                <w:rFonts w:hint="eastAsia" w:ascii="宋体" w:hAnsi="宋体" w:cs="宋体"/>
              </w:rPr>
              <w:t>在保险期间及追溯期间内，采购人在办理登记业务过程中因过错、疏忽或过失而发生的一切保险事故，当事人在保险期间内首次向采购人提出损害赔偿请求，依照相关规定及有效法律文书确定应由采购人承担的经济赔偿责任，由中标供应商负责赔偿。保险事故发生后，采购人因保险事故而被提起仲裁或者诉讼的，对应由采购人支付的仲裁或诉讼费用以及事先经中标供应商书面同意支付的其他必要的、合理的法律费用，中标供应商按照保险合同约定也负责赔偿。</w:t>
            </w:r>
          </w:p>
          <w:p w14:paraId="3240030E">
            <w:pPr>
              <w:tabs>
                <w:tab w:val="left" w:pos="1440"/>
              </w:tabs>
              <w:spacing w:line="340" w:lineRule="exact"/>
              <w:ind w:firstLine="315"/>
              <w:jc w:val="left"/>
              <w:rPr>
                <w:rFonts w:ascii="宋体" w:cs="Times New Roman"/>
              </w:rPr>
            </w:pPr>
            <w:r>
              <w:rPr>
                <w:rFonts w:ascii="宋体" w:hAnsi="宋体" w:cs="宋体"/>
              </w:rPr>
              <w:t>2.</w:t>
            </w:r>
            <w:r>
              <w:rPr>
                <w:rFonts w:hint="eastAsia" w:ascii="宋体" w:hAnsi="宋体" w:cs="宋体"/>
              </w:rPr>
              <w:t>相关规定为中华人民共和国法律法规（不含港澳台地区法律）、行政规章、地方性法规。</w:t>
            </w:r>
          </w:p>
          <w:p w14:paraId="2B4C2BF0">
            <w:pPr>
              <w:tabs>
                <w:tab w:val="left" w:pos="1440"/>
              </w:tabs>
              <w:spacing w:line="340" w:lineRule="exact"/>
              <w:ind w:firstLine="315"/>
              <w:jc w:val="left"/>
              <w:rPr>
                <w:rFonts w:ascii="宋体" w:cs="Times New Roman"/>
              </w:rPr>
            </w:pPr>
            <w:r>
              <w:rPr>
                <w:rFonts w:ascii="宋体" w:hAnsi="宋体" w:cs="宋体"/>
              </w:rPr>
              <w:t>3</w:t>
            </w:r>
            <w:r>
              <w:rPr>
                <w:rFonts w:ascii="宋体" w:cs="宋体"/>
              </w:rPr>
              <w:t>.</w:t>
            </w:r>
            <w:r>
              <w:rPr>
                <w:rFonts w:hint="eastAsia" w:ascii="宋体" w:hAnsi="宋体" w:cs="宋体"/>
              </w:rPr>
              <w:t>有效法律文书包括法院判决书、裁定书、调解书、仲裁裁定书、和解书、行政复议决定书、行政决定书等。</w:t>
            </w:r>
          </w:p>
        </w:tc>
      </w:tr>
      <w:tr w14:paraId="12A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71FACB6">
            <w:pPr>
              <w:tabs>
                <w:tab w:val="left" w:pos="5220"/>
              </w:tabs>
              <w:spacing w:line="340" w:lineRule="exact"/>
              <w:jc w:val="center"/>
              <w:rPr>
                <w:rFonts w:ascii="宋体" w:cs="Times New Roman"/>
              </w:rPr>
            </w:pPr>
            <w:r>
              <w:rPr>
                <w:rFonts w:hint="eastAsia" w:ascii="宋体" w:hAnsi="宋体" w:cs="宋体"/>
              </w:rPr>
              <w:t>保险期限</w:t>
            </w:r>
          </w:p>
        </w:tc>
        <w:tc>
          <w:tcPr>
            <w:tcW w:w="7798" w:type="dxa"/>
          </w:tcPr>
          <w:p w14:paraId="5788F332">
            <w:pPr>
              <w:tabs>
                <w:tab w:val="left" w:pos="1440"/>
              </w:tabs>
              <w:spacing w:line="340" w:lineRule="exact"/>
              <w:jc w:val="left"/>
              <w:rPr>
                <w:rFonts w:ascii="宋体" w:cs="Times New Roman"/>
              </w:rPr>
            </w:pPr>
            <w:r>
              <w:rPr>
                <w:rFonts w:ascii="宋体" w:hAnsi="宋体" w:cs="宋体"/>
              </w:rPr>
              <w:t>1</w:t>
            </w:r>
            <w:r>
              <w:rPr>
                <w:rFonts w:ascii="宋体" w:cs="宋体"/>
              </w:rPr>
              <w:t>.</w:t>
            </w:r>
            <w:r>
              <w:rPr>
                <w:rFonts w:hint="eastAsia" w:ascii="宋体" w:hAnsi="宋体" w:cs="宋体"/>
              </w:rPr>
              <w:t>保险期限：自项目合同签订之日起一年。</w:t>
            </w:r>
          </w:p>
          <w:p w14:paraId="00214B9B">
            <w:pPr>
              <w:tabs>
                <w:tab w:val="left" w:pos="5220"/>
              </w:tabs>
              <w:spacing w:line="340" w:lineRule="exact"/>
              <w:rPr>
                <w:rFonts w:ascii="宋体" w:cs="Times New Roman"/>
              </w:rPr>
            </w:pPr>
            <w:r>
              <w:rPr>
                <w:rFonts w:ascii="宋体" w:hAnsi="宋体" w:cs="宋体"/>
              </w:rPr>
              <w:t>2</w:t>
            </w:r>
            <w:r>
              <w:rPr>
                <w:rFonts w:ascii="宋体" w:cs="宋体"/>
              </w:rPr>
              <w:t>.</w:t>
            </w:r>
            <w:r>
              <w:rPr>
                <w:rFonts w:hint="eastAsia" w:ascii="宋体" w:hAnsi="宋体" w:cs="宋体"/>
              </w:rPr>
              <w:t>追溯期：</w:t>
            </w:r>
            <w:r>
              <w:rPr>
                <w:rFonts w:hint="eastAsia" w:ascii="宋体" w:hAnsi="宋体" w:cs="宋体"/>
                <w:lang w:val="en-US" w:eastAsia="zh-CN"/>
              </w:rPr>
              <w:t>9</w:t>
            </w:r>
            <w:r>
              <w:rPr>
                <w:rFonts w:hint="eastAsia" w:ascii="宋体" w:hAnsi="宋体" w:cs="宋体"/>
              </w:rPr>
              <w:t>年</w:t>
            </w:r>
            <w:r>
              <w:rPr>
                <w:rFonts w:ascii="宋体" w:hAnsi="宋体" w:cs="宋体"/>
              </w:rPr>
              <w:t>7</w:t>
            </w:r>
            <w:r>
              <w:rPr>
                <w:rFonts w:hint="eastAsia" w:ascii="宋体" w:hAnsi="宋体" w:cs="宋体"/>
              </w:rPr>
              <w:t>个月，</w:t>
            </w:r>
            <w:r>
              <w:rPr>
                <w:rFonts w:ascii="宋体" w:hAnsi="宋体" w:cs="宋体"/>
              </w:rPr>
              <w:t xml:space="preserve"> </w:t>
            </w:r>
            <w:r>
              <w:rPr>
                <w:rFonts w:hint="eastAsia" w:ascii="宋体" w:hAnsi="宋体" w:cs="宋体"/>
              </w:rPr>
              <w:t>即</w:t>
            </w:r>
            <w:r>
              <w:rPr>
                <w:rFonts w:ascii="宋体" w:hAnsi="宋体" w:cs="宋体"/>
              </w:rPr>
              <w:t>2016</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1</w:t>
            </w:r>
            <w:r>
              <w:rPr>
                <w:rFonts w:hint="eastAsia" w:ascii="宋体" w:hAnsi="宋体" w:cs="宋体"/>
              </w:rPr>
              <w:t>日至</w:t>
            </w:r>
            <w:r>
              <w:rPr>
                <w:rFonts w:ascii="宋体" w:hAnsi="宋体" w:cs="宋体"/>
              </w:rPr>
              <w:t>202</w:t>
            </w:r>
            <w:r>
              <w:rPr>
                <w:rFonts w:hint="eastAsia" w:ascii="宋体" w:hAnsi="宋体" w:cs="宋体"/>
                <w:lang w:val="en-US" w:eastAsia="zh-CN"/>
              </w:rPr>
              <w:t>5</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28</w:t>
            </w:r>
            <w:r>
              <w:rPr>
                <w:rFonts w:hint="eastAsia" w:ascii="宋体" w:hAnsi="宋体" w:cs="宋体"/>
              </w:rPr>
              <w:t>日</w:t>
            </w:r>
            <w:r>
              <w:rPr>
                <w:rFonts w:hint="eastAsia" w:ascii="宋体" w:hAnsi="宋体" w:cs="宋体"/>
                <w:lang w:val="en-US" w:eastAsia="zh-CN"/>
              </w:rPr>
              <w:t>24</w:t>
            </w:r>
            <w:r>
              <w:rPr>
                <w:rFonts w:hint="eastAsia" w:ascii="宋体" w:hAnsi="宋体" w:cs="宋体"/>
              </w:rPr>
              <w:t>时。</w:t>
            </w:r>
          </w:p>
        </w:tc>
      </w:tr>
      <w:tr w14:paraId="3112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1F4714D">
            <w:pPr>
              <w:tabs>
                <w:tab w:val="left" w:pos="5220"/>
              </w:tabs>
              <w:spacing w:line="340" w:lineRule="exact"/>
              <w:jc w:val="center"/>
              <w:rPr>
                <w:rFonts w:ascii="宋体" w:cs="Times New Roman"/>
              </w:rPr>
            </w:pPr>
            <w:r>
              <w:rPr>
                <w:rFonts w:hint="eastAsia" w:ascii="宋体" w:hAnsi="宋体" w:cs="宋体"/>
              </w:rPr>
              <w:t>保险赔偿服务要求</w:t>
            </w:r>
          </w:p>
        </w:tc>
        <w:tc>
          <w:tcPr>
            <w:tcW w:w="7798" w:type="dxa"/>
          </w:tcPr>
          <w:p w14:paraId="5F23689C">
            <w:pPr>
              <w:spacing w:line="340" w:lineRule="exact"/>
              <w:jc w:val="left"/>
              <w:rPr>
                <w:rFonts w:ascii="宋体" w:cs="Times New Roman"/>
                <w:shd w:val="clear" w:color="auto" w:fill="FFFFFF"/>
              </w:rPr>
            </w:pPr>
            <w:r>
              <w:rPr>
                <w:rFonts w:ascii="宋体" w:hAnsi="宋体" w:cs="宋体"/>
                <w:shd w:val="clear" w:color="auto" w:fill="FFFFFF"/>
              </w:rPr>
              <w:t>1</w:t>
            </w:r>
            <w:r>
              <w:rPr>
                <w:rFonts w:ascii="宋体" w:cs="宋体"/>
                <w:shd w:val="clear" w:color="auto" w:fill="FFFFFF"/>
              </w:rPr>
              <w:t>.</w:t>
            </w:r>
            <w:r>
              <w:rPr>
                <w:rFonts w:hint="eastAsia" w:ascii="宋体" w:hAnsi="宋体" w:cs="宋体"/>
                <w:shd w:val="clear" w:color="auto" w:fill="FFFFFF"/>
              </w:rPr>
              <w:t>保险事故赔偿金额以相关规定和生效法律文书确定的赔偿金额为准，中标供应商应在承诺的赔偿限额内赔付。</w:t>
            </w:r>
          </w:p>
          <w:p w14:paraId="5CEBCC38">
            <w:pPr>
              <w:tabs>
                <w:tab w:val="left" w:pos="5220"/>
              </w:tabs>
              <w:spacing w:line="340" w:lineRule="exact"/>
              <w:rPr>
                <w:rFonts w:ascii="宋体" w:cs="Times New Roman"/>
                <w:shd w:val="clear" w:color="auto" w:fill="FFFFFF"/>
              </w:rPr>
            </w:pPr>
            <w:r>
              <w:rPr>
                <w:rFonts w:ascii="宋体" w:hAnsi="宋体" w:cs="宋体"/>
                <w:shd w:val="clear" w:color="auto" w:fill="FFFFFF"/>
              </w:rPr>
              <w:t>2</w:t>
            </w:r>
            <w:r>
              <w:rPr>
                <w:rFonts w:ascii="宋体" w:cs="宋体"/>
                <w:shd w:val="clear" w:color="auto" w:fill="FFFFFF"/>
              </w:rPr>
              <w:t>.</w:t>
            </w:r>
            <w:r>
              <w:rPr>
                <w:rFonts w:hint="eastAsia" w:ascii="宋体" w:hAnsi="宋体" w:cs="宋体"/>
                <w:shd w:val="clear" w:color="auto" w:fill="FFFFFF"/>
              </w:rPr>
              <w:t>累计赔偿限额</w:t>
            </w:r>
            <w:r>
              <w:rPr>
                <w:rFonts w:ascii="宋体" w:hAnsi="宋体" w:cs="宋体"/>
                <w:shd w:val="clear" w:color="auto" w:fill="FFFFFF"/>
              </w:rPr>
              <w:t>60</w:t>
            </w:r>
            <w:r>
              <w:rPr>
                <w:rFonts w:ascii="宋体" w:cs="宋体"/>
                <w:shd w:val="clear" w:color="auto" w:fill="FFFFFF"/>
              </w:rPr>
              <w:t>00</w:t>
            </w:r>
            <w:r>
              <w:rPr>
                <w:rFonts w:hint="eastAsia" w:ascii="宋体" w:hAnsi="宋体" w:cs="宋体"/>
                <w:shd w:val="clear" w:color="auto" w:fill="FFFFFF"/>
              </w:rPr>
              <w:t>万元人民币，每次事故赔偿限额</w:t>
            </w:r>
            <w:r>
              <w:rPr>
                <w:rFonts w:ascii="宋体" w:hAnsi="宋体" w:cs="宋体"/>
                <w:shd w:val="clear" w:color="auto" w:fill="FFFFFF"/>
              </w:rPr>
              <w:t>1500</w:t>
            </w:r>
            <w:r>
              <w:rPr>
                <w:rFonts w:hint="eastAsia" w:ascii="宋体" w:hAnsi="宋体" w:cs="宋体"/>
                <w:shd w:val="clear" w:color="auto" w:fill="FFFFFF"/>
              </w:rPr>
              <w:t>万元人民币（不低于），每次事故法律费用赔偿限额</w:t>
            </w:r>
            <w:r>
              <w:rPr>
                <w:rFonts w:ascii="宋体" w:hAnsi="宋体" w:cs="宋体"/>
                <w:shd w:val="clear" w:color="auto" w:fill="FFFFFF"/>
              </w:rPr>
              <w:t>30</w:t>
            </w:r>
            <w:r>
              <w:rPr>
                <w:rFonts w:ascii="宋体" w:cs="宋体"/>
                <w:shd w:val="clear" w:color="auto" w:fill="FFFFFF"/>
              </w:rPr>
              <w:t>0</w:t>
            </w:r>
            <w:r>
              <w:rPr>
                <w:rFonts w:hint="eastAsia" w:ascii="宋体" w:hAnsi="宋体" w:cs="宋体"/>
                <w:shd w:val="clear" w:color="auto" w:fill="FFFFFF"/>
              </w:rPr>
              <w:t>万元人民币（不低于）。</w:t>
            </w:r>
          </w:p>
          <w:p w14:paraId="7AD677C9">
            <w:pPr>
              <w:tabs>
                <w:tab w:val="left" w:pos="5220"/>
              </w:tabs>
              <w:spacing w:line="340" w:lineRule="exact"/>
              <w:rPr>
                <w:rFonts w:ascii="宋体" w:cs="Times New Roman"/>
              </w:rPr>
            </w:pPr>
            <w:r>
              <w:rPr>
                <w:rFonts w:ascii="宋体" w:hAnsi="宋体" w:cs="宋体"/>
                <w:shd w:val="clear" w:color="auto" w:fill="FFFFFF"/>
              </w:rPr>
              <w:t>3</w:t>
            </w:r>
            <w:r>
              <w:rPr>
                <w:rFonts w:ascii="宋体" w:cs="宋体"/>
                <w:shd w:val="clear" w:color="auto" w:fill="FFFFFF"/>
              </w:rPr>
              <w:t>.</w:t>
            </w:r>
            <w:r>
              <w:rPr>
                <w:rFonts w:hint="eastAsia" w:ascii="宋体" w:hAnsi="宋体" w:cs="宋体"/>
                <w:shd w:val="clear" w:color="auto" w:fill="FFFFFF"/>
              </w:rPr>
              <w:t>免赔额：无免赔。</w:t>
            </w:r>
          </w:p>
        </w:tc>
      </w:tr>
      <w:tr w14:paraId="5831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A2E184">
            <w:pPr>
              <w:tabs>
                <w:tab w:val="left" w:pos="1440"/>
              </w:tabs>
              <w:spacing w:line="340" w:lineRule="exact"/>
              <w:rPr>
                <w:rFonts w:ascii="宋体" w:cs="Times New Roman"/>
              </w:rPr>
            </w:pPr>
            <w:r>
              <w:rPr>
                <w:rFonts w:hint="eastAsia" w:ascii="宋体" w:hAnsi="宋体" w:cs="宋体"/>
              </w:rPr>
              <w:t>其他要求</w:t>
            </w:r>
          </w:p>
          <w:p w14:paraId="683E2B45">
            <w:pPr>
              <w:tabs>
                <w:tab w:val="left" w:pos="5220"/>
              </w:tabs>
              <w:spacing w:line="340" w:lineRule="exact"/>
              <w:jc w:val="center"/>
              <w:rPr>
                <w:rFonts w:ascii="宋体" w:cs="Times New Roman"/>
              </w:rPr>
            </w:pPr>
          </w:p>
        </w:tc>
        <w:tc>
          <w:tcPr>
            <w:tcW w:w="7798" w:type="dxa"/>
          </w:tcPr>
          <w:p w14:paraId="588D7D65">
            <w:pPr>
              <w:tabs>
                <w:tab w:val="left" w:pos="1440"/>
              </w:tabs>
              <w:spacing w:line="340" w:lineRule="exact"/>
              <w:jc w:val="left"/>
              <w:rPr>
                <w:rFonts w:ascii="宋体" w:cs="Times New Roman"/>
              </w:rPr>
            </w:pPr>
            <w:r>
              <w:rPr>
                <w:rFonts w:ascii="宋体" w:hAnsi="宋体" w:cs="宋体"/>
              </w:rPr>
              <w:t>1</w:t>
            </w:r>
            <w:r>
              <w:rPr>
                <w:rFonts w:ascii="宋体" w:cs="宋体"/>
              </w:rPr>
              <w:t>.</w:t>
            </w:r>
            <w:r>
              <w:rPr>
                <w:rFonts w:hint="eastAsia" w:ascii="宋体" w:hAnsi="宋体" w:cs="宋体"/>
              </w:rPr>
              <w:t>投标人提供的服务需要包括以下几点：</w:t>
            </w:r>
            <w:r>
              <w:rPr>
                <w:rFonts w:ascii="宋体" w:hAnsi="宋体" w:cs="宋体"/>
              </w:rPr>
              <w:t xml:space="preserve"> </w:t>
            </w:r>
            <w:r>
              <w:rPr>
                <w:rFonts w:hint="eastAsia" w:ascii="宋体" w:hAnsi="宋体" w:cs="宋体"/>
              </w:rPr>
              <w:t>⑴承保服务；⑵理赔服务；⑶业务管理服务。</w:t>
            </w:r>
          </w:p>
          <w:p w14:paraId="7244D3B6">
            <w:pPr>
              <w:tabs>
                <w:tab w:val="left" w:pos="1440"/>
              </w:tabs>
              <w:spacing w:line="340" w:lineRule="exact"/>
              <w:jc w:val="left"/>
              <w:rPr>
                <w:rFonts w:ascii="宋体" w:cs="Times New Roman"/>
              </w:rPr>
            </w:pPr>
            <w:r>
              <w:rPr>
                <w:rFonts w:ascii="宋体" w:hAnsi="宋体" w:cs="宋体"/>
              </w:rPr>
              <w:t>2</w:t>
            </w:r>
            <w:r>
              <w:rPr>
                <w:rFonts w:ascii="宋体" w:cs="宋体"/>
              </w:rPr>
              <w:t>.</w:t>
            </w:r>
            <w:r>
              <w:rPr>
                <w:rFonts w:hint="eastAsia" w:ascii="宋体" w:hAnsi="宋体" w:cs="宋体"/>
              </w:rPr>
              <w:t>保险合同使用的条款应符合保险法、银保监会规定，并在银保监会注册或备案成功。</w:t>
            </w:r>
          </w:p>
          <w:p w14:paraId="445A12AE">
            <w:pPr>
              <w:tabs>
                <w:tab w:val="left" w:pos="1440"/>
              </w:tabs>
              <w:spacing w:line="340" w:lineRule="exact"/>
              <w:jc w:val="left"/>
              <w:rPr>
                <w:rFonts w:ascii="宋体" w:cs="Times New Roman"/>
              </w:rPr>
            </w:pPr>
            <w:r>
              <w:rPr>
                <w:rFonts w:ascii="宋体" w:hAnsi="宋体" w:cs="宋体"/>
              </w:rPr>
              <w:t>3</w:t>
            </w:r>
            <w:r>
              <w:rPr>
                <w:rFonts w:ascii="宋体" w:cs="宋体"/>
              </w:rPr>
              <w:t>.</w:t>
            </w:r>
            <w:r>
              <w:rPr>
                <w:rFonts w:hint="eastAsia" w:ascii="宋体" w:hAnsi="宋体" w:cs="宋体"/>
              </w:rPr>
              <w:t>未经采购人同意，中标供应商不得将本项目义务、责任转给其他保险机构承担。</w:t>
            </w:r>
          </w:p>
          <w:p w14:paraId="155C0D8A">
            <w:pPr>
              <w:tabs>
                <w:tab w:val="left" w:pos="1440"/>
              </w:tabs>
              <w:spacing w:line="340" w:lineRule="exact"/>
              <w:jc w:val="left"/>
              <w:rPr>
                <w:rFonts w:ascii="宋体" w:cs="Times New Roman"/>
              </w:rPr>
            </w:pPr>
            <w:r>
              <w:rPr>
                <w:rFonts w:ascii="宋体" w:hAnsi="宋体" w:cs="宋体"/>
              </w:rPr>
              <w:t>4</w:t>
            </w:r>
            <w:r>
              <w:rPr>
                <w:rFonts w:ascii="宋体" w:cs="宋体"/>
              </w:rPr>
              <w:t>.</w:t>
            </w:r>
            <w:r>
              <w:rPr>
                <w:rFonts w:hint="eastAsia" w:ascii="宋体" w:hAnsi="宋体" w:cs="宋体"/>
              </w:rPr>
              <w:t>中标供应商应设立专线服务，派专人负责本项目的业务联系及处理工作。</w:t>
            </w:r>
          </w:p>
          <w:p w14:paraId="591A76EA">
            <w:pPr>
              <w:tabs>
                <w:tab w:val="left" w:pos="1440"/>
              </w:tabs>
              <w:spacing w:line="340" w:lineRule="exact"/>
              <w:jc w:val="left"/>
              <w:rPr>
                <w:rFonts w:ascii="宋体" w:cs="Times New Roman"/>
              </w:rPr>
            </w:pPr>
            <w:r>
              <w:rPr>
                <w:rFonts w:ascii="宋体" w:hAnsi="宋体" w:cs="宋体"/>
              </w:rPr>
              <w:t>5</w:t>
            </w:r>
            <w:r>
              <w:rPr>
                <w:rFonts w:ascii="宋体" w:cs="宋体"/>
              </w:rPr>
              <w:t>.</w:t>
            </w:r>
            <w:r>
              <w:rPr>
                <w:rFonts w:hint="eastAsia" w:ascii="宋体" w:hAnsi="宋体" w:cs="宋体"/>
              </w:rPr>
              <w:t>中标供应商应当在收到索赔申请书和确定由被保险人实际承担赔偿责任的有效法律文书之日起的</w:t>
            </w:r>
            <w:r>
              <w:rPr>
                <w:rFonts w:ascii="宋体" w:hAnsi="宋体" w:cs="宋体"/>
              </w:rPr>
              <w:t>5</w:t>
            </w:r>
            <w:r>
              <w:rPr>
                <w:rFonts w:hint="eastAsia" w:ascii="宋体" w:hAnsi="宋体" w:cs="宋体"/>
              </w:rPr>
              <w:t>个工作日内，向被保险人出具是否属于保险责任的书面核定结果。</w:t>
            </w:r>
          </w:p>
          <w:p w14:paraId="4CECD9FA">
            <w:pPr>
              <w:tabs>
                <w:tab w:val="left" w:pos="5220"/>
              </w:tabs>
              <w:spacing w:line="340" w:lineRule="exact"/>
              <w:rPr>
                <w:rFonts w:ascii="宋体" w:cs="Times New Roman"/>
              </w:rPr>
            </w:pPr>
            <w:r>
              <w:rPr>
                <w:rFonts w:ascii="宋体" w:hAnsi="宋体" w:cs="宋体"/>
              </w:rPr>
              <w:t>6</w:t>
            </w:r>
            <w:r>
              <w:rPr>
                <w:rFonts w:ascii="宋体" w:cs="宋体"/>
              </w:rPr>
              <w:t>.</w:t>
            </w:r>
            <w:r>
              <w:rPr>
                <w:rFonts w:hint="eastAsia" w:ascii="宋体" w:hAnsi="宋体" w:cs="宋体"/>
              </w:rPr>
              <w:t>属于保险责任的赔偿请求，相关证明、资料齐全或协商一致的前提下，中标供应商应在</w:t>
            </w:r>
            <w:r>
              <w:rPr>
                <w:rFonts w:ascii="宋体" w:hAnsi="宋体" w:cs="宋体"/>
              </w:rPr>
              <w:t>10</w:t>
            </w:r>
            <w:r>
              <w:rPr>
                <w:rFonts w:hint="eastAsia" w:ascii="宋体" w:hAnsi="宋体" w:cs="宋体"/>
              </w:rPr>
              <w:t>个工作日内，履行赔偿或者给付保险金义务。</w:t>
            </w:r>
          </w:p>
        </w:tc>
      </w:tr>
      <w:tr w14:paraId="0E70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81CF43A">
            <w:pPr>
              <w:tabs>
                <w:tab w:val="left" w:pos="5220"/>
              </w:tabs>
              <w:spacing w:line="340" w:lineRule="exact"/>
              <w:jc w:val="center"/>
              <w:rPr>
                <w:rFonts w:ascii="宋体" w:cs="Times New Roman"/>
              </w:rPr>
            </w:pPr>
            <w:r>
              <w:rPr>
                <w:rFonts w:hint="eastAsia" w:ascii="宋体" w:hAnsi="宋体" w:cs="宋体"/>
              </w:rPr>
              <w:t>备注</w:t>
            </w:r>
          </w:p>
        </w:tc>
        <w:tc>
          <w:tcPr>
            <w:tcW w:w="7798" w:type="dxa"/>
          </w:tcPr>
          <w:p w14:paraId="456D56E4">
            <w:pPr>
              <w:tabs>
                <w:tab w:val="left" w:pos="5220"/>
              </w:tabs>
              <w:spacing w:line="340" w:lineRule="exact"/>
              <w:rPr>
                <w:rFonts w:ascii="宋体" w:cs="Times New Roman"/>
              </w:rPr>
            </w:pPr>
            <w:r>
              <w:rPr>
                <w:rFonts w:hint="eastAsia" w:ascii="宋体" w:hAnsi="宋体" w:cs="宋体"/>
              </w:rPr>
              <w:t>根据符合采购需求、质量和服务</w:t>
            </w:r>
            <w:bookmarkStart w:id="0" w:name="_GoBack"/>
            <w:bookmarkEnd w:id="0"/>
            <w:r>
              <w:rPr>
                <w:rFonts w:hint="eastAsia" w:ascii="宋体" w:hAnsi="宋体" w:cs="宋体"/>
              </w:rPr>
              <w:t>相等且报价最低的原则，确定成交供应商，项目采购上限价</w:t>
            </w:r>
            <w:r>
              <w:rPr>
                <w:rFonts w:hint="eastAsia" w:ascii="宋体" w:hAnsi="宋体" w:cs="宋体"/>
                <w:lang w:val="en-US" w:eastAsia="zh-CN"/>
              </w:rPr>
              <w:t>5.5</w:t>
            </w:r>
            <w:r>
              <w:rPr>
                <w:rFonts w:hint="eastAsia" w:ascii="宋体" w:hAnsi="宋体" w:cs="宋体"/>
              </w:rPr>
              <w:t>万元整。</w:t>
            </w:r>
          </w:p>
        </w:tc>
      </w:tr>
    </w:tbl>
    <w:p w14:paraId="211A3983">
      <w:pPr>
        <w:spacing w:line="560" w:lineRule="exact"/>
        <w:rPr>
          <w:rFonts w:ascii="宋体" w:cs="Times New Roman"/>
        </w:rPr>
      </w:pPr>
    </w:p>
    <w:p w14:paraId="59E43ED1">
      <w:pPr>
        <w:rPr>
          <w:rFonts w:cs="Times New Roman"/>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7706">
    <w:pPr>
      <w:pStyle w:val="2"/>
      <w:jc w:val="center"/>
      <w:rPr>
        <w:rFonts w:cs="Times New Roman"/>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25106E85">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8F"/>
    <w:rsid w:val="0015258F"/>
    <w:rsid w:val="00207CEA"/>
    <w:rsid w:val="002C6638"/>
    <w:rsid w:val="0044619D"/>
    <w:rsid w:val="005B6412"/>
    <w:rsid w:val="00607B00"/>
    <w:rsid w:val="006677B1"/>
    <w:rsid w:val="007048FC"/>
    <w:rsid w:val="007B6F22"/>
    <w:rsid w:val="00E111D4"/>
    <w:rsid w:val="00E358F5"/>
    <w:rsid w:val="00E8305E"/>
    <w:rsid w:val="18E7399F"/>
    <w:rsid w:val="3AAB5EE5"/>
    <w:rsid w:val="566C6248"/>
    <w:rsid w:val="6DE3726A"/>
    <w:rsid w:val="6E4B3467"/>
    <w:rsid w:val="7C9E66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4"/>
    <w:link w:val="2"/>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1479</Words>
  <Characters>1510</Characters>
  <Lines>0</Lines>
  <Paragraphs>0</Paragraphs>
  <TotalTime>7</TotalTime>
  <ScaleCrop>false</ScaleCrop>
  <LinksUpToDate>false</LinksUpToDate>
  <CharactersWithSpaces>1512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2022-08-08T03:49:00Z</dcterms:created>
  <dc:creator>PC</dc:creator>
  <cp:lastModifiedBy>Administrator</cp:lastModifiedBy>
  <cp:lastPrinted>2023-08-08T10:00:00Z</cp:lastPrinted>
  <dcterms:modified xsi:type="dcterms:W3CDTF">2025-08-11T06:32:13Z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D37AEDD0191F4E719D81643D1C0B9BCD</vt:lpwstr>
  </property>
  <property fmtid="{D5CDD505-2E9C-101B-9397-08002B2CF9AE}" pid="4" name="KSOTemplateDocerSaveRecord">
    <vt:lpwstr>eyJoZGlkIjoiZWYwYzY3OGMzYTJhNzRmNTkyYjg1OGM3ZGRiZTgzMmIifQ==</vt:lpwstr>
  </property>
</Properties>
</file>