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B1" w:rsidRPr="0081283C" w:rsidRDefault="00E272B1" w:rsidP="00E272B1">
      <w:pPr>
        <w:pStyle w:val="pa-7"/>
        <w:spacing w:before="0" w:after="0" w:line="560" w:lineRule="exact"/>
        <w:rPr>
          <w:rStyle w:val="ca-21"/>
          <w:rFonts w:hint="default"/>
          <w:b/>
          <w:sz w:val="32"/>
          <w:szCs w:val="32"/>
        </w:rPr>
      </w:pPr>
      <w:r w:rsidRPr="0081283C">
        <w:rPr>
          <w:rStyle w:val="ca-21"/>
          <w:rFonts w:hint="default"/>
          <w:b/>
          <w:sz w:val="32"/>
          <w:szCs w:val="32"/>
        </w:rPr>
        <w:t>防城港市国有建设用地使用权延长年限暂行规定</w:t>
      </w:r>
    </w:p>
    <w:p w:rsidR="00E272B1" w:rsidRDefault="00E272B1" w:rsidP="00E272B1">
      <w:pPr>
        <w:pStyle w:val="pa-7"/>
        <w:spacing w:before="0" w:after="0" w:line="560" w:lineRule="exact"/>
        <w:ind w:firstLineChars="200" w:firstLine="640"/>
        <w:rPr>
          <w:rFonts w:ascii="仿宋" w:eastAsia="仿宋" w:hAnsi="仿宋"/>
          <w:sz w:val="32"/>
          <w:szCs w:val="32"/>
        </w:rPr>
      </w:pPr>
      <w:r>
        <w:rPr>
          <w:rFonts w:ascii="仿宋" w:eastAsia="仿宋" w:hAnsi="仿宋" w:hint="eastAsia"/>
          <w:sz w:val="32"/>
          <w:szCs w:val="32"/>
        </w:rPr>
        <w:t>（</w:t>
      </w:r>
      <w:r w:rsidR="005C5064" w:rsidRPr="006F4428">
        <w:rPr>
          <w:rFonts w:ascii="仿宋" w:eastAsia="仿宋" w:hAnsi="仿宋" w:hint="eastAsia"/>
          <w:sz w:val="32"/>
          <w:szCs w:val="32"/>
        </w:rPr>
        <w:t>征求意见稿</w:t>
      </w:r>
      <w:r>
        <w:rPr>
          <w:rFonts w:ascii="仿宋" w:eastAsia="仿宋" w:hAnsi="仿宋" w:hint="eastAsia"/>
          <w:sz w:val="32"/>
          <w:szCs w:val="32"/>
        </w:rPr>
        <w:t>）</w:t>
      </w:r>
    </w:p>
    <w:p w:rsidR="00E272B1" w:rsidRPr="0081283C" w:rsidRDefault="00E272B1" w:rsidP="00E272B1">
      <w:pPr>
        <w:pStyle w:val="pa-7"/>
        <w:spacing w:before="0" w:after="0" w:line="560" w:lineRule="exact"/>
        <w:ind w:firstLineChars="200" w:firstLine="640"/>
        <w:rPr>
          <w:rFonts w:ascii="仿宋" w:eastAsia="仿宋" w:hAnsi="仿宋"/>
          <w:sz w:val="32"/>
          <w:szCs w:val="32"/>
        </w:rPr>
      </w:pPr>
      <w:bookmarkStart w:id="0" w:name="_GoBack"/>
      <w:bookmarkEnd w:id="0"/>
    </w:p>
    <w:p w:rsidR="00E272B1" w:rsidRPr="0081283C" w:rsidRDefault="00E272B1" w:rsidP="00E272B1">
      <w:pPr>
        <w:pStyle w:val="pa-8"/>
        <w:spacing w:before="0" w:after="0" w:line="560" w:lineRule="exact"/>
        <w:ind w:firstLineChars="200" w:firstLine="563"/>
        <w:rPr>
          <w:rFonts w:ascii="仿宋" w:eastAsia="仿宋" w:hAnsi="仿宋"/>
          <w:sz w:val="32"/>
          <w:szCs w:val="32"/>
        </w:rPr>
      </w:pPr>
      <w:r w:rsidRPr="0081283C">
        <w:rPr>
          <w:rStyle w:val="ca-41"/>
          <w:rFonts w:ascii="仿宋" w:eastAsia="仿宋" w:hAnsi="仿宋" w:hint="default"/>
        </w:rPr>
        <w:t>第一条</w:t>
      </w:r>
      <w:r w:rsidRPr="0081283C">
        <w:rPr>
          <w:rStyle w:val="ca-11"/>
          <w:rFonts w:ascii="仿宋" w:eastAsia="仿宋" w:hAnsi="仿宋" w:hint="default"/>
        </w:rPr>
        <w:t xml:space="preserve"> </w:t>
      </w:r>
      <w:r w:rsidRPr="0081283C">
        <w:rPr>
          <w:rStyle w:val="ca-11"/>
          <w:rFonts w:ascii="Verdana" w:eastAsia="仿宋" w:hAnsi="Verdana" w:hint="default"/>
        </w:rPr>
        <w:t> </w:t>
      </w:r>
      <w:r w:rsidRPr="0081283C">
        <w:rPr>
          <w:rStyle w:val="ca-11"/>
          <w:rFonts w:ascii="仿宋" w:eastAsia="仿宋" w:hAnsi="仿宋" w:hint="default"/>
        </w:rPr>
        <w:t>为维护土地市场秩序，规范土地利用管理，促进我市经济发展，根据</w:t>
      </w:r>
      <w:r>
        <w:rPr>
          <w:rFonts w:ascii="仿宋" w:eastAsia="仿宋" w:hAnsi="仿宋" w:cs="仿宋" w:hint="eastAsia"/>
          <w:sz w:val="32"/>
          <w:szCs w:val="32"/>
        </w:rPr>
        <w:t>《中华人民共和国物权法》、</w:t>
      </w:r>
      <w:r w:rsidRPr="0081283C">
        <w:rPr>
          <w:rStyle w:val="ca-11"/>
          <w:rFonts w:ascii="仿宋" w:eastAsia="仿宋" w:hAnsi="仿宋" w:hint="default"/>
        </w:rPr>
        <w:t>《中华人民共和国城镇国有土地出让和转让暂行条例》、《协议出让国有土地使用权出让规范（试行）》等有关法律法规规定，并结合我市的实际情况，制订本暂行规定。</w:t>
      </w:r>
    </w:p>
    <w:p w:rsidR="00E272B1" w:rsidRPr="0081283C" w:rsidRDefault="00E272B1" w:rsidP="00E272B1">
      <w:pPr>
        <w:pStyle w:val="pa-3"/>
        <w:spacing w:before="0" w:after="0" w:line="560" w:lineRule="exact"/>
        <w:rPr>
          <w:rStyle w:val="ca-11"/>
          <w:rFonts w:ascii="仿宋" w:eastAsia="仿宋" w:hAnsi="仿宋" w:hint="default"/>
        </w:rPr>
      </w:pPr>
      <w:r w:rsidRPr="007505F8">
        <w:rPr>
          <w:rStyle w:val="ca-41"/>
          <w:rFonts w:ascii="仿宋" w:eastAsia="仿宋" w:hAnsi="仿宋" w:hint="default"/>
          <w:b w:val="0"/>
          <w:bCs w:val="0"/>
        </w:rPr>
        <w:t>第</w:t>
      </w:r>
      <w:r>
        <w:rPr>
          <w:rStyle w:val="ca-41"/>
          <w:rFonts w:ascii="仿宋" w:eastAsia="仿宋" w:hAnsi="仿宋" w:hint="default"/>
          <w:b w:val="0"/>
          <w:bCs w:val="0"/>
        </w:rPr>
        <w:t>二</w:t>
      </w:r>
      <w:r w:rsidRPr="007505F8">
        <w:rPr>
          <w:rStyle w:val="ca-11"/>
          <w:rFonts w:ascii="仿宋" w:eastAsia="仿宋" w:hAnsi="仿宋" w:hint="default"/>
          <w:b/>
        </w:rPr>
        <w:t>条</w:t>
      </w:r>
      <w:r w:rsidRPr="0081283C">
        <w:rPr>
          <w:rStyle w:val="ca-11"/>
          <w:rFonts w:ascii="仿宋" w:eastAsia="仿宋" w:hAnsi="仿宋" w:hint="default"/>
        </w:rPr>
        <w:t xml:space="preserve">  本规定适用于防城港市城市规划区范围内的出让国有建设用地使用权。</w:t>
      </w:r>
    </w:p>
    <w:p w:rsidR="00E272B1" w:rsidRPr="0081283C" w:rsidRDefault="00E272B1" w:rsidP="00E272B1">
      <w:pPr>
        <w:pStyle w:val="pa-3"/>
        <w:spacing w:before="0" w:after="0" w:line="560" w:lineRule="exact"/>
        <w:rPr>
          <w:rStyle w:val="ca-11"/>
          <w:rFonts w:ascii="仿宋" w:eastAsia="仿宋" w:hAnsi="仿宋" w:hint="default"/>
        </w:rPr>
      </w:pPr>
      <w:r w:rsidRPr="007505F8">
        <w:rPr>
          <w:rStyle w:val="ca-11"/>
          <w:rFonts w:ascii="仿宋" w:eastAsia="仿宋" w:hAnsi="仿宋" w:hint="default"/>
          <w:b/>
        </w:rPr>
        <w:t>第三条</w:t>
      </w:r>
      <w:r w:rsidRPr="0081283C">
        <w:rPr>
          <w:rStyle w:val="ca-11"/>
          <w:rFonts w:ascii="仿宋" w:eastAsia="仿宋" w:hAnsi="仿宋" w:hint="default"/>
        </w:rPr>
        <w:t xml:space="preserve"> </w:t>
      </w:r>
      <w:r w:rsidRPr="00F13E7E">
        <w:rPr>
          <w:rStyle w:val="ca-11"/>
          <w:rFonts w:ascii="仿宋" w:eastAsia="仿宋" w:hAnsi="仿宋" w:hint="default"/>
          <w:color w:val="FF0000"/>
        </w:rPr>
        <w:t xml:space="preserve"> </w:t>
      </w:r>
      <w:r w:rsidRPr="00D011E0">
        <w:rPr>
          <w:rStyle w:val="ca-11"/>
          <w:rFonts w:ascii="仿宋" w:eastAsia="仿宋" w:hAnsi="仿宋" w:hint="default"/>
        </w:rPr>
        <w:t>土地使用权年限的认定。</w:t>
      </w:r>
    </w:p>
    <w:p w:rsidR="00E272B1" w:rsidRDefault="00E272B1" w:rsidP="00E272B1">
      <w:pPr>
        <w:pStyle w:val="pa-3"/>
        <w:spacing w:before="0" w:after="0" w:line="560" w:lineRule="exact"/>
        <w:rPr>
          <w:rStyle w:val="ca-11"/>
          <w:rFonts w:ascii="仿宋" w:eastAsia="仿宋" w:hAnsi="仿宋" w:hint="default"/>
        </w:rPr>
      </w:pPr>
      <w:r w:rsidRPr="0081283C">
        <w:rPr>
          <w:rStyle w:val="ca-11"/>
          <w:rFonts w:ascii="仿宋" w:eastAsia="仿宋" w:hAnsi="仿宋" w:hint="default"/>
        </w:rPr>
        <w:t>（一）</w:t>
      </w:r>
      <w:r>
        <w:rPr>
          <w:rStyle w:val="ca-11"/>
          <w:rFonts w:ascii="仿宋" w:eastAsia="仿宋" w:hAnsi="仿宋" w:hint="default"/>
        </w:rPr>
        <w:t>原土地出让合同约定</w:t>
      </w:r>
      <w:r w:rsidRPr="0081283C">
        <w:rPr>
          <w:rStyle w:val="ca-11"/>
          <w:rFonts w:ascii="仿宋" w:eastAsia="仿宋" w:hAnsi="仿宋" w:hint="default"/>
        </w:rPr>
        <w:t>土地用途</w:t>
      </w:r>
      <w:r>
        <w:rPr>
          <w:rStyle w:val="ca-11"/>
          <w:rFonts w:ascii="仿宋" w:eastAsia="仿宋" w:hAnsi="仿宋" w:hint="default"/>
        </w:rPr>
        <w:t>为综合用途，且合同约定土地使用权年限只有一个的，经过城乡规划主管部门明确用途及比例后土地使用权年限按照以下方式认定：</w:t>
      </w:r>
    </w:p>
    <w:p w:rsidR="00E272B1" w:rsidRPr="00D011E0" w:rsidRDefault="00E272B1" w:rsidP="00E272B1">
      <w:pPr>
        <w:pStyle w:val="pa-3"/>
        <w:spacing w:before="0" w:after="0" w:line="560" w:lineRule="exact"/>
        <w:rPr>
          <w:rStyle w:val="ca-11"/>
          <w:rFonts w:ascii="仿宋" w:eastAsia="仿宋" w:hAnsi="仿宋" w:hint="default"/>
        </w:rPr>
      </w:pPr>
      <w:r w:rsidRPr="00D011E0">
        <w:rPr>
          <w:rStyle w:val="ca-11"/>
          <w:rFonts w:ascii="仿宋" w:eastAsia="仿宋" w:hAnsi="仿宋" w:hint="default"/>
        </w:rPr>
        <w:t>（1）合同约定剩余可使用年限未超对应用途法定最高出让年限的，按土地出让合同约定年限核减已使用年限认定或按对应用途法定最高出让年限核减已使用年限认定。</w:t>
      </w:r>
    </w:p>
    <w:p w:rsidR="00E272B1" w:rsidRPr="00D011E0" w:rsidRDefault="00E272B1" w:rsidP="00E272B1">
      <w:pPr>
        <w:pStyle w:val="pa-3"/>
        <w:spacing w:before="0" w:after="0" w:line="560" w:lineRule="exact"/>
        <w:rPr>
          <w:rStyle w:val="ca-11"/>
          <w:rFonts w:ascii="仿宋" w:eastAsia="仿宋" w:hAnsi="仿宋" w:hint="default"/>
        </w:rPr>
      </w:pPr>
      <w:r w:rsidRPr="00D011E0">
        <w:rPr>
          <w:rStyle w:val="ca-11"/>
          <w:rFonts w:ascii="仿宋" w:eastAsia="仿宋" w:hAnsi="仿宋" w:hint="default"/>
        </w:rPr>
        <w:t>（2）合同约定剩余可使用年限超过对应用途法定最高出让年限的，按对应用途法定最高出让年限核减已使用年限认定。</w:t>
      </w:r>
    </w:p>
    <w:p w:rsidR="00E272B1" w:rsidRPr="0081283C" w:rsidRDefault="00E272B1" w:rsidP="00E272B1">
      <w:pPr>
        <w:pStyle w:val="pa-3"/>
        <w:spacing w:before="0" w:after="0" w:line="560" w:lineRule="exact"/>
        <w:rPr>
          <w:rStyle w:val="ca-11"/>
          <w:rFonts w:ascii="仿宋" w:eastAsia="仿宋" w:hAnsi="仿宋" w:hint="default"/>
        </w:rPr>
      </w:pPr>
      <w:r w:rsidRPr="00D011E0">
        <w:rPr>
          <w:rStyle w:val="ca-11"/>
          <w:rFonts w:ascii="仿宋" w:eastAsia="仿宋" w:hAnsi="仿宋" w:hint="default"/>
        </w:rPr>
        <w:t>（二）办理建设用地改变用途手续的，其土地</w:t>
      </w:r>
      <w:r>
        <w:rPr>
          <w:rStyle w:val="ca-11"/>
          <w:rFonts w:ascii="仿宋" w:eastAsia="仿宋" w:hAnsi="仿宋" w:hint="default"/>
        </w:rPr>
        <w:t>使用权出让年限按照改变后土地用途</w:t>
      </w:r>
      <w:r w:rsidRPr="0081283C">
        <w:rPr>
          <w:rStyle w:val="ca-11"/>
          <w:rFonts w:ascii="仿宋" w:eastAsia="仿宋" w:hAnsi="仿宋" w:hint="default"/>
        </w:rPr>
        <w:t>对应法定最高出让年限</w:t>
      </w:r>
      <w:r>
        <w:rPr>
          <w:rStyle w:val="ca-11"/>
          <w:rFonts w:ascii="仿宋" w:eastAsia="仿宋" w:hAnsi="仿宋" w:hint="default"/>
        </w:rPr>
        <w:t>核减已使用土地年限认定。</w:t>
      </w:r>
    </w:p>
    <w:p w:rsidR="00E272B1" w:rsidRDefault="00E272B1" w:rsidP="00E272B1">
      <w:pPr>
        <w:pStyle w:val="pa-9"/>
        <w:spacing w:before="0" w:after="0" w:line="560" w:lineRule="exact"/>
        <w:ind w:firstLineChars="250" w:firstLine="703"/>
        <w:rPr>
          <w:rStyle w:val="ca-11"/>
          <w:rFonts w:ascii="仿宋" w:eastAsia="仿宋" w:hAnsi="仿宋" w:hint="default"/>
        </w:rPr>
      </w:pPr>
      <w:r w:rsidRPr="0081283C">
        <w:rPr>
          <w:rStyle w:val="ca-41"/>
          <w:rFonts w:ascii="仿宋" w:eastAsia="仿宋" w:hAnsi="仿宋" w:hint="default"/>
        </w:rPr>
        <w:t>第</w:t>
      </w:r>
      <w:r>
        <w:rPr>
          <w:rStyle w:val="ca-41"/>
          <w:rFonts w:ascii="仿宋" w:eastAsia="仿宋" w:hAnsi="仿宋" w:hint="default"/>
        </w:rPr>
        <w:t>四</w:t>
      </w:r>
      <w:r w:rsidRPr="0081283C">
        <w:rPr>
          <w:rStyle w:val="ca-41"/>
          <w:rFonts w:ascii="仿宋" w:eastAsia="仿宋" w:hAnsi="仿宋" w:hint="default"/>
        </w:rPr>
        <w:t>条</w:t>
      </w:r>
      <w:r w:rsidRPr="0081283C">
        <w:rPr>
          <w:rStyle w:val="ca-11"/>
          <w:rFonts w:ascii="仿宋" w:eastAsia="仿宋" w:hAnsi="仿宋" w:hint="default"/>
        </w:rPr>
        <w:t xml:space="preserve"> </w:t>
      </w:r>
      <w:r w:rsidRPr="0081283C">
        <w:rPr>
          <w:rStyle w:val="ca-11"/>
          <w:rFonts w:ascii="Verdana" w:eastAsia="仿宋" w:hAnsi="Verdana" w:hint="default"/>
        </w:rPr>
        <w:t> </w:t>
      </w:r>
      <w:r>
        <w:rPr>
          <w:rStyle w:val="ca-11"/>
          <w:rFonts w:ascii="Verdana" w:eastAsia="仿宋" w:hAnsi="Verdana" w:hint="default"/>
        </w:rPr>
        <w:t>申请延长</w:t>
      </w:r>
      <w:r>
        <w:rPr>
          <w:rStyle w:val="ca-11"/>
          <w:rFonts w:ascii="仿宋" w:eastAsia="仿宋" w:hAnsi="仿宋" w:hint="default"/>
        </w:rPr>
        <w:t>土地使用权年限的条件。</w:t>
      </w:r>
    </w:p>
    <w:p w:rsidR="00E272B1" w:rsidRPr="0081283C" w:rsidRDefault="00E272B1" w:rsidP="00E272B1">
      <w:pPr>
        <w:pStyle w:val="pa-9"/>
        <w:spacing w:before="0" w:after="0" w:line="560" w:lineRule="exact"/>
        <w:ind w:firstLineChars="200" w:firstLine="640"/>
        <w:rPr>
          <w:rFonts w:ascii="仿宋" w:eastAsia="仿宋" w:hAnsi="仿宋"/>
          <w:sz w:val="32"/>
          <w:szCs w:val="32"/>
        </w:rPr>
      </w:pPr>
      <w:r w:rsidRPr="0081283C">
        <w:rPr>
          <w:rStyle w:val="ca-11"/>
          <w:rFonts w:ascii="仿宋" w:eastAsia="仿宋" w:hAnsi="仿宋" w:hint="default"/>
        </w:rPr>
        <w:lastRenderedPageBreak/>
        <w:t>属下列情形之一的，土地使用权人</w:t>
      </w:r>
      <w:r>
        <w:rPr>
          <w:rStyle w:val="ca-11"/>
          <w:rFonts w:ascii="仿宋" w:eastAsia="仿宋" w:hAnsi="仿宋" w:hint="default"/>
        </w:rPr>
        <w:t>可</w:t>
      </w:r>
      <w:r w:rsidRPr="0081283C">
        <w:rPr>
          <w:rStyle w:val="ca-11"/>
          <w:rFonts w:ascii="仿宋" w:eastAsia="仿宋" w:hAnsi="仿宋" w:hint="default"/>
        </w:rPr>
        <w:t>申请延长国有建设用地使用权出让年限至土地原用途对应的法定最高出让年限：</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t>（一）土地原出让年限未达到最高出让年限，土地使用权人申请延长至该土地用途的最高年限；</w:t>
      </w:r>
    </w:p>
    <w:p w:rsidR="00E272B1" w:rsidRPr="0081283C" w:rsidRDefault="00E272B1" w:rsidP="00E272B1">
      <w:pPr>
        <w:pStyle w:val="pa-9"/>
        <w:spacing w:before="0" w:after="0" w:line="560" w:lineRule="exact"/>
        <w:ind w:firstLineChars="200" w:firstLine="640"/>
        <w:rPr>
          <w:rStyle w:val="ca-11"/>
          <w:rFonts w:ascii="仿宋" w:eastAsia="仿宋" w:hAnsi="仿宋" w:hint="default"/>
          <w:color w:val="800080"/>
        </w:rPr>
      </w:pPr>
      <w:r w:rsidRPr="00A9504E">
        <w:rPr>
          <w:rStyle w:val="ca-11"/>
          <w:rFonts w:ascii="仿宋" w:eastAsia="仿宋" w:hAnsi="仿宋" w:hint="default"/>
        </w:rPr>
        <w:t>（二）</w:t>
      </w:r>
      <w:r w:rsidRPr="00DC5A0D">
        <w:rPr>
          <w:rStyle w:val="ca-11"/>
          <w:rFonts w:ascii="仿宋" w:eastAsia="仿宋" w:hAnsi="仿宋" w:hint="default"/>
        </w:rPr>
        <w:t>同一土地使用权人</w:t>
      </w:r>
      <w:proofErr w:type="gramStart"/>
      <w:r w:rsidRPr="00A9504E">
        <w:rPr>
          <w:rStyle w:val="ca-11"/>
          <w:rFonts w:ascii="仿宋" w:eastAsia="仿宋" w:hAnsi="仿宋" w:hint="default"/>
        </w:rPr>
        <w:t>建筑物跨宗地</w:t>
      </w:r>
      <w:proofErr w:type="gramEnd"/>
      <w:r w:rsidRPr="00A9504E">
        <w:rPr>
          <w:rStyle w:val="ca-11"/>
          <w:rFonts w:ascii="仿宋" w:eastAsia="仿宋" w:hAnsi="仿宋" w:hint="default"/>
        </w:rPr>
        <w:t>建设经</w:t>
      </w:r>
      <w:r w:rsidRPr="00D011E0">
        <w:rPr>
          <w:rStyle w:val="ca-11"/>
          <w:rFonts w:ascii="仿宋" w:eastAsia="仿宋" w:hAnsi="仿宋" w:hint="default"/>
        </w:rPr>
        <w:t>部门</w:t>
      </w:r>
      <w:r w:rsidRPr="00A9504E">
        <w:rPr>
          <w:rStyle w:val="ca-11"/>
          <w:rFonts w:ascii="仿宋" w:eastAsia="仿宋" w:hAnsi="仿宋" w:hint="default"/>
        </w:rPr>
        <w:t>批准</w:t>
      </w:r>
      <w:proofErr w:type="gramStart"/>
      <w:r w:rsidRPr="00A9504E">
        <w:rPr>
          <w:rStyle w:val="ca-11"/>
          <w:rFonts w:ascii="仿宋" w:eastAsia="仿宋" w:hAnsi="仿宋" w:hint="default"/>
        </w:rPr>
        <w:t>且建设</w:t>
      </w:r>
      <w:proofErr w:type="gramEnd"/>
      <w:r w:rsidRPr="00A9504E">
        <w:rPr>
          <w:rStyle w:val="ca-11"/>
          <w:rFonts w:ascii="仿宋" w:eastAsia="仿宋" w:hAnsi="仿宋" w:hint="default"/>
        </w:rPr>
        <w:t>的，其相并开发建设的各宗地土地使用权年限不一致，土地使用权人可申请延长</w:t>
      </w:r>
      <w:r>
        <w:rPr>
          <w:rStyle w:val="ca-11"/>
          <w:rFonts w:ascii="仿宋" w:eastAsia="仿宋" w:hAnsi="仿宋" w:hint="default"/>
        </w:rPr>
        <w:t>至</w:t>
      </w:r>
      <w:r w:rsidRPr="00A9504E">
        <w:rPr>
          <w:rStyle w:val="ca-11"/>
          <w:rFonts w:ascii="仿宋" w:eastAsia="仿宋" w:hAnsi="仿宋" w:hint="default"/>
        </w:rPr>
        <w:t>相并开发建设各宗地土地使用权年限</w:t>
      </w:r>
      <w:r w:rsidRPr="0081283C">
        <w:rPr>
          <w:rStyle w:val="ca-11"/>
          <w:rFonts w:ascii="仿宋" w:eastAsia="仿宋" w:hAnsi="仿宋" w:hint="default"/>
        </w:rPr>
        <w:t>对应土地用途</w:t>
      </w:r>
      <w:r>
        <w:rPr>
          <w:rStyle w:val="ca-11"/>
          <w:rFonts w:ascii="仿宋" w:eastAsia="仿宋" w:hAnsi="仿宋" w:hint="default"/>
        </w:rPr>
        <w:t>保持一致。</w:t>
      </w:r>
    </w:p>
    <w:p w:rsidR="00E272B1" w:rsidRDefault="00E272B1" w:rsidP="00E272B1">
      <w:pPr>
        <w:pStyle w:val="pa-9"/>
        <w:spacing w:before="0" w:after="0" w:line="560" w:lineRule="exact"/>
        <w:ind w:firstLineChars="200" w:firstLine="563"/>
        <w:rPr>
          <w:rStyle w:val="ca-41"/>
          <w:rFonts w:ascii="仿宋" w:eastAsia="仿宋" w:hAnsi="仿宋" w:hint="default"/>
        </w:rPr>
      </w:pPr>
    </w:p>
    <w:p w:rsidR="00E272B1" w:rsidRPr="0081283C" w:rsidRDefault="00E272B1" w:rsidP="00E272B1">
      <w:pPr>
        <w:pStyle w:val="pa-9"/>
        <w:spacing w:before="0" w:after="0" w:line="560" w:lineRule="exact"/>
        <w:ind w:firstLineChars="200" w:firstLine="563"/>
        <w:rPr>
          <w:rFonts w:ascii="仿宋" w:eastAsia="仿宋" w:hAnsi="仿宋"/>
          <w:sz w:val="32"/>
          <w:szCs w:val="32"/>
        </w:rPr>
      </w:pPr>
      <w:r w:rsidRPr="0081283C">
        <w:rPr>
          <w:rStyle w:val="ca-41"/>
          <w:rFonts w:ascii="仿宋" w:eastAsia="仿宋" w:hAnsi="仿宋" w:hint="default"/>
        </w:rPr>
        <w:t>第</w:t>
      </w:r>
      <w:r>
        <w:rPr>
          <w:rStyle w:val="ca-41"/>
          <w:rFonts w:ascii="仿宋" w:eastAsia="仿宋" w:hAnsi="仿宋" w:hint="default"/>
        </w:rPr>
        <w:t>五</w:t>
      </w:r>
      <w:r w:rsidRPr="0081283C">
        <w:rPr>
          <w:rStyle w:val="ca-41"/>
          <w:rFonts w:ascii="仿宋" w:eastAsia="仿宋" w:hAnsi="仿宋" w:hint="default"/>
        </w:rPr>
        <w:t>条</w:t>
      </w:r>
      <w:r w:rsidRPr="0081283C">
        <w:rPr>
          <w:rStyle w:val="ca-11"/>
          <w:rFonts w:ascii="仿宋" w:eastAsia="仿宋" w:hAnsi="仿宋" w:hint="default"/>
        </w:rPr>
        <w:t xml:space="preserve"> </w:t>
      </w:r>
      <w:r w:rsidRPr="006230CD">
        <w:rPr>
          <w:rStyle w:val="ca-11"/>
          <w:rFonts w:ascii="Verdana" w:eastAsia="仿宋" w:hAnsi="Verdana" w:hint="default"/>
        </w:rPr>
        <w:t> </w:t>
      </w:r>
      <w:r w:rsidRPr="006230CD">
        <w:rPr>
          <w:rStyle w:val="ca-11"/>
          <w:rFonts w:ascii="仿宋" w:eastAsia="仿宋" w:hAnsi="仿宋" w:hint="default"/>
        </w:rPr>
        <w:t>不得延长土地出让年限的情形：</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t>（一）</w:t>
      </w:r>
      <w:r>
        <w:rPr>
          <w:rStyle w:val="ca-11"/>
          <w:rFonts w:ascii="仿宋" w:eastAsia="仿宋" w:hAnsi="仿宋" w:hint="default"/>
        </w:rPr>
        <w:t>除第四条第（二）款外，</w:t>
      </w:r>
      <w:r w:rsidRPr="0081283C">
        <w:rPr>
          <w:rStyle w:val="ca-11"/>
          <w:rFonts w:ascii="仿宋" w:eastAsia="仿宋" w:hAnsi="仿宋" w:hint="default"/>
        </w:rPr>
        <w:t>出让时土地使用权年限已达到法定最高出让年限；</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t>（二）因土地使用权人自身原因致使出让土地未开发利用的，不得批准延长土地出让年限；</w:t>
      </w:r>
    </w:p>
    <w:p w:rsidR="00E272B1" w:rsidRPr="0081283C" w:rsidRDefault="00E272B1" w:rsidP="00E272B1">
      <w:pPr>
        <w:pStyle w:val="pa-9"/>
        <w:spacing w:before="0" w:after="0" w:line="560" w:lineRule="exact"/>
        <w:ind w:firstLineChars="200" w:firstLine="640"/>
        <w:rPr>
          <w:rFonts w:ascii="仿宋" w:eastAsia="仿宋" w:hAnsi="仿宋"/>
          <w:sz w:val="32"/>
          <w:szCs w:val="32"/>
        </w:rPr>
      </w:pPr>
      <w:r w:rsidRPr="0081283C">
        <w:rPr>
          <w:rStyle w:val="ca-11"/>
          <w:rFonts w:ascii="仿宋" w:eastAsia="仿宋" w:hAnsi="仿宋" w:hint="default"/>
        </w:rPr>
        <w:t>（三）法律法规规定的其他情形。</w:t>
      </w:r>
    </w:p>
    <w:p w:rsidR="00E272B1" w:rsidRPr="0081283C" w:rsidRDefault="00E272B1" w:rsidP="00E272B1">
      <w:pPr>
        <w:pStyle w:val="pa-9"/>
        <w:spacing w:before="0" w:after="0" w:line="560" w:lineRule="exact"/>
        <w:ind w:firstLineChars="200" w:firstLine="563"/>
        <w:rPr>
          <w:rFonts w:ascii="仿宋" w:eastAsia="仿宋" w:hAnsi="仿宋"/>
          <w:sz w:val="32"/>
          <w:szCs w:val="32"/>
        </w:rPr>
      </w:pPr>
      <w:r>
        <w:rPr>
          <w:rStyle w:val="ca-41"/>
          <w:rFonts w:ascii="仿宋" w:eastAsia="仿宋" w:hAnsi="仿宋" w:hint="default"/>
        </w:rPr>
        <w:t>第六</w:t>
      </w:r>
      <w:r w:rsidRPr="0081283C">
        <w:rPr>
          <w:rStyle w:val="ca-41"/>
          <w:rFonts w:ascii="仿宋" w:eastAsia="仿宋" w:hAnsi="仿宋" w:hint="default"/>
        </w:rPr>
        <w:t>条</w:t>
      </w:r>
      <w:r w:rsidRPr="0081283C">
        <w:rPr>
          <w:rStyle w:val="ca-11"/>
          <w:rFonts w:ascii="仿宋" w:eastAsia="仿宋" w:hAnsi="仿宋" w:hint="default"/>
        </w:rPr>
        <w:t xml:space="preserve"> </w:t>
      </w:r>
      <w:r w:rsidRPr="0081283C">
        <w:rPr>
          <w:rStyle w:val="ca-11"/>
          <w:rFonts w:ascii="Verdana" w:eastAsia="仿宋" w:hAnsi="仿宋" w:hint="default"/>
        </w:rPr>
        <w:t> </w:t>
      </w:r>
      <w:r w:rsidRPr="0081283C">
        <w:rPr>
          <w:rStyle w:val="ca-11"/>
          <w:rFonts w:ascii="仿宋" w:eastAsia="仿宋" w:hAnsi="仿宋" w:hint="default"/>
        </w:rPr>
        <w:t>出让年限延长期。</w:t>
      </w:r>
    </w:p>
    <w:p w:rsidR="00E272B1" w:rsidRDefault="00E272B1" w:rsidP="00E272B1">
      <w:pPr>
        <w:pStyle w:val="pa-9"/>
        <w:spacing w:before="0" w:after="0" w:line="560" w:lineRule="exact"/>
        <w:ind w:firstLineChars="200" w:firstLine="640"/>
        <w:rPr>
          <w:rStyle w:val="ca-11"/>
          <w:rFonts w:ascii="仿宋" w:eastAsia="仿宋" w:hAnsi="仿宋" w:hint="default"/>
        </w:rPr>
      </w:pPr>
      <w:r>
        <w:rPr>
          <w:rStyle w:val="ca-11"/>
          <w:rFonts w:ascii="仿宋" w:eastAsia="仿宋" w:hAnsi="仿宋" w:hint="default"/>
        </w:rPr>
        <w:t>除第四条第（二）款外，</w:t>
      </w:r>
      <w:r w:rsidRPr="006230CD">
        <w:rPr>
          <w:rStyle w:val="ca-11"/>
          <w:rFonts w:ascii="仿宋" w:eastAsia="仿宋" w:hAnsi="仿宋" w:hint="default"/>
        </w:rPr>
        <w:t>经批准延长国有建设用地使用权出让年限的，所批准延长的年限与原国有建设用地使用权出让合同约定的出让年限之和不得超过该土地用途对应的法定最高出让年限。</w:t>
      </w:r>
    </w:p>
    <w:p w:rsidR="00E272B1" w:rsidRPr="0081283C" w:rsidRDefault="00E272B1" w:rsidP="00E272B1">
      <w:pPr>
        <w:pStyle w:val="pa-9"/>
        <w:spacing w:before="0" w:after="0" w:line="560" w:lineRule="exact"/>
        <w:ind w:firstLineChars="200" w:firstLine="643"/>
        <w:rPr>
          <w:rStyle w:val="ca-11"/>
          <w:rFonts w:ascii="仿宋" w:eastAsia="仿宋" w:hAnsi="仿宋" w:hint="default"/>
        </w:rPr>
      </w:pPr>
      <w:r w:rsidRPr="0081283C">
        <w:rPr>
          <w:rStyle w:val="ca-11"/>
          <w:rFonts w:ascii="仿宋" w:eastAsia="仿宋" w:hAnsi="仿宋" w:hint="default"/>
          <w:b/>
          <w:bCs/>
        </w:rPr>
        <w:t>第</w:t>
      </w:r>
      <w:r>
        <w:rPr>
          <w:rStyle w:val="ca-11"/>
          <w:rFonts w:ascii="仿宋" w:eastAsia="仿宋" w:hAnsi="仿宋" w:hint="default"/>
          <w:b/>
          <w:bCs/>
        </w:rPr>
        <w:t>七</w:t>
      </w:r>
      <w:r w:rsidRPr="0081283C">
        <w:rPr>
          <w:rStyle w:val="ca-11"/>
          <w:rFonts w:ascii="仿宋" w:eastAsia="仿宋" w:hAnsi="仿宋" w:hint="default"/>
          <w:b/>
          <w:bCs/>
        </w:rPr>
        <w:t>条</w:t>
      </w:r>
      <w:r>
        <w:rPr>
          <w:rStyle w:val="ca-11"/>
          <w:rFonts w:ascii="仿宋" w:eastAsia="仿宋" w:hAnsi="仿宋" w:hint="default"/>
          <w:b/>
          <w:bCs/>
        </w:rPr>
        <w:t xml:space="preserve"> </w:t>
      </w:r>
      <w:r w:rsidRPr="0081283C">
        <w:rPr>
          <w:rStyle w:val="ca-11"/>
          <w:rFonts w:ascii="仿宋" w:eastAsia="仿宋" w:hAnsi="仿宋" w:hint="default"/>
        </w:rPr>
        <w:t xml:space="preserve"> 延长国有建设用地使用权出让年限应按</w:t>
      </w:r>
      <w:r w:rsidRPr="007D167F">
        <w:rPr>
          <w:rFonts w:ascii="仿宋" w:eastAsia="仿宋" w:hAnsi="仿宋" w:hint="eastAsia"/>
          <w:sz w:val="32"/>
          <w:szCs w:val="32"/>
        </w:rPr>
        <w:t>国土资源管理部门依法受理</w:t>
      </w:r>
      <w:r w:rsidRPr="0081283C">
        <w:rPr>
          <w:rStyle w:val="ca-11"/>
          <w:rFonts w:ascii="仿宋" w:eastAsia="仿宋" w:hAnsi="仿宋" w:hint="default"/>
        </w:rPr>
        <w:t>评估时点对应的土地市场价格补交土地出让金差价。</w:t>
      </w:r>
    </w:p>
    <w:p w:rsidR="00E272B1" w:rsidRPr="00E3638D"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lastRenderedPageBreak/>
        <w:t>土地出让金差价=</w:t>
      </w:r>
      <w:r w:rsidRPr="00E3638D">
        <w:rPr>
          <w:rStyle w:val="ca-11"/>
          <w:rFonts w:ascii="仿宋" w:eastAsia="仿宋" w:hAnsi="仿宋" w:hint="default"/>
        </w:rPr>
        <w:t>批准延长土地年限后该宗土地可使用年</w:t>
      </w:r>
      <w:proofErr w:type="gramStart"/>
      <w:r w:rsidRPr="00E3638D">
        <w:rPr>
          <w:rStyle w:val="ca-11"/>
          <w:rFonts w:ascii="仿宋" w:eastAsia="仿宋" w:hAnsi="仿宋" w:hint="default"/>
        </w:rPr>
        <w:t>期土地</w:t>
      </w:r>
      <w:proofErr w:type="gramEnd"/>
      <w:r w:rsidRPr="00E3638D">
        <w:rPr>
          <w:rStyle w:val="ca-11"/>
          <w:rFonts w:ascii="仿宋" w:eastAsia="仿宋" w:hAnsi="仿宋" w:hint="default"/>
        </w:rPr>
        <w:t>市场价格—延长土地年限前该宗土地可使用年</w:t>
      </w:r>
      <w:proofErr w:type="gramStart"/>
      <w:r w:rsidRPr="00E3638D">
        <w:rPr>
          <w:rStyle w:val="ca-11"/>
          <w:rFonts w:ascii="仿宋" w:eastAsia="仿宋" w:hAnsi="仿宋" w:hint="default"/>
        </w:rPr>
        <w:t>期土地</w:t>
      </w:r>
      <w:proofErr w:type="gramEnd"/>
      <w:r w:rsidRPr="00E3638D">
        <w:rPr>
          <w:rStyle w:val="ca-11"/>
          <w:rFonts w:ascii="仿宋" w:eastAsia="仿宋" w:hAnsi="仿宋" w:hint="default"/>
        </w:rPr>
        <w:t>市场价格。</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t>土地出让金差价由</w:t>
      </w:r>
      <w:r>
        <w:rPr>
          <w:rStyle w:val="ca-11"/>
          <w:rFonts w:ascii="仿宋" w:eastAsia="仿宋" w:hAnsi="仿宋" w:hint="default"/>
        </w:rPr>
        <w:t>国土资源管理部门</w:t>
      </w:r>
      <w:r w:rsidRPr="0081283C">
        <w:rPr>
          <w:rStyle w:val="ca-11"/>
          <w:rFonts w:ascii="仿宋" w:eastAsia="仿宋" w:hAnsi="仿宋" w:hint="default"/>
        </w:rPr>
        <w:t>委托具有资质的评估机构评估并集体研究后报市人民政府确定。</w:t>
      </w:r>
    </w:p>
    <w:p w:rsidR="00E272B1" w:rsidRPr="0081283C" w:rsidRDefault="00E272B1" w:rsidP="00E272B1">
      <w:pPr>
        <w:pStyle w:val="pa-9"/>
        <w:spacing w:before="0" w:after="0" w:line="560" w:lineRule="exact"/>
        <w:ind w:firstLineChars="200" w:firstLine="563"/>
        <w:rPr>
          <w:rStyle w:val="ca-11"/>
          <w:rFonts w:ascii="仿宋" w:eastAsia="仿宋" w:hAnsi="仿宋" w:hint="default"/>
        </w:rPr>
      </w:pPr>
      <w:r w:rsidRPr="0081283C">
        <w:rPr>
          <w:rStyle w:val="ca-41"/>
          <w:rFonts w:ascii="仿宋" w:eastAsia="仿宋" w:hAnsi="仿宋" w:hint="default"/>
        </w:rPr>
        <w:t>第</w:t>
      </w:r>
      <w:r>
        <w:rPr>
          <w:rStyle w:val="ca-41"/>
          <w:rFonts w:ascii="仿宋" w:eastAsia="仿宋" w:hAnsi="仿宋" w:hint="default"/>
        </w:rPr>
        <w:t>八</w:t>
      </w:r>
      <w:r w:rsidRPr="0081283C">
        <w:rPr>
          <w:rStyle w:val="ca-41"/>
          <w:rFonts w:ascii="仿宋" w:eastAsia="仿宋" w:hAnsi="仿宋" w:hint="default"/>
        </w:rPr>
        <w:t xml:space="preserve">条 </w:t>
      </w:r>
      <w:r w:rsidRPr="0081283C">
        <w:rPr>
          <w:rStyle w:val="ca-41"/>
          <w:rFonts w:ascii="Verdana" w:eastAsia="仿宋" w:hAnsi="仿宋" w:hint="default"/>
        </w:rPr>
        <w:t> </w:t>
      </w:r>
      <w:r w:rsidRPr="0081283C">
        <w:rPr>
          <w:rStyle w:val="ca-11"/>
          <w:rFonts w:ascii="仿宋" w:eastAsia="仿宋" w:hAnsi="仿宋" w:hint="default"/>
        </w:rPr>
        <w:t>经市人民政府批准延长国有建设用地使用权出让年限至最高出让年限的，土地使用权人需在三个月内缴清土地出让金差额。逾期不缴纳的，批准延长土地使用年限的文件自动失效，</w:t>
      </w:r>
      <w:r>
        <w:rPr>
          <w:rStyle w:val="ca-11"/>
          <w:rFonts w:ascii="仿宋" w:eastAsia="仿宋" w:hAnsi="仿宋" w:hint="default"/>
        </w:rPr>
        <w:t>国土资源管理部门</w:t>
      </w:r>
      <w:r w:rsidRPr="0081283C">
        <w:rPr>
          <w:rStyle w:val="ca-11"/>
          <w:rFonts w:ascii="仿宋" w:eastAsia="仿宋" w:hAnsi="仿宋" w:hint="default"/>
        </w:rPr>
        <w:t>不再受理该土地使用权人延长国有建设用地使用权出让年限的申请。</w:t>
      </w:r>
    </w:p>
    <w:p w:rsidR="00E272B1" w:rsidRPr="0081283C" w:rsidRDefault="00E272B1" w:rsidP="00E272B1">
      <w:pPr>
        <w:pStyle w:val="pa-9"/>
        <w:spacing w:before="0" w:after="0" w:line="560" w:lineRule="exact"/>
        <w:ind w:firstLineChars="200" w:firstLine="563"/>
        <w:rPr>
          <w:rFonts w:ascii="仿宋" w:eastAsia="仿宋" w:hAnsi="仿宋"/>
          <w:sz w:val="32"/>
          <w:szCs w:val="32"/>
        </w:rPr>
      </w:pPr>
      <w:r w:rsidRPr="0081283C">
        <w:rPr>
          <w:rStyle w:val="ca-41"/>
          <w:rFonts w:ascii="仿宋" w:eastAsia="仿宋" w:hAnsi="仿宋" w:hint="default"/>
        </w:rPr>
        <w:t>第</w:t>
      </w:r>
      <w:r>
        <w:rPr>
          <w:rStyle w:val="ca-41"/>
          <w:rFonts w:ascii="仿宋" w:eastAsia="仿宋" w:hAnsi="仿宋" w:hint="default"/>
        </w:rPr>
        <w:t>九</w:t>
      </w:r>
      <w:r w:rsidRPr="0081283C">
        <w:rPr>
          <w:rStyle w:val="ca-41"/>
          <w:rFonts w:ascii="仿宋" w:eastAsia="仿宋" w:hAnsi="仿宋" w:hint="default"/>
        </w:rPr>
        <w:t>条</w:t>
      </w:r>
      <w:r w:rsidRPr="0081283C">
        <w:rPr>
          <w:rStyle w:val="ca-11"/>
          <w:rFonts w:ascii="仿宋" w:eastAsia="仿宋" w:hAnsi="仿宋" w:hint="default"/>
        </w:rPr>
        <w:t xml:space="preserve"> </w:t>
      </w:r>
      <w:r w:rsidRPr="0081283C">
        <w:rPr>
          <w:rStyle w:val="ca-11"/>
          <w:rFonts w:ascii="Verdana" w:eastAsia="仿宋" w:hAnsi="仿宋" w:hint="default"/>
        </w:rPr>
        <w:t> </w:t>
      </w:r>
      <w:r w:rsidRPr="0081283C">
        <w:rPr>
          <w:rStyle w:val="ca-11"/>
          <w:rFonts w:ascii="仿宋" w:eastAsia="仿宋" w:hAnsi="仿宋" w:hint="default"/>
        </w:rPr>
        <w:t>延长国有建设用地使用权出让年限具体按以下程序办理：</w:t>
      </w:r>
    </w:p>
    <w:p w:rsidR="00E272B1" w:rsidRPr="0081283C" w:rsidRDefault="00E272B1" w:rsidP="00E272B1">
      <w:pPr>
        <w:pStyle w:val="pa-9"/>
        <w:spacing w:before="0" w:after="0" w:line="560" w:lineRule="exact"/>
        <w:ind w:firstLineChars="200" w:firstLine="640"/>
        <w:rPr>
          <w:rFonts w:ascii="仿宋" w:eastAsia="仿宋" w:hAnsi="仿宋"/>
          <w:sz w:val="32"/>
          <w:szCs w:val="32"/>
        </w:rPr>
      </w:pPr>
      <w:r w:rsidRPr="0081283C">
        <w:rPr>
          <w:rStyle w:val="ca-11"/>
          <w:rFonts w:ascii="仿宋" w:eastAsia="仿宋" w:hAnsi="仿宋" w:hint="default"/>
        </w:rPr>
        <w:t>（一）土地使用权人向</w:t>
      </w:r>
      <w:r>
        <w:rPr>
          <w:rStyle w:val="ca-11"/>
          <w:rFonts w:ascii="仿宋" w:eastAsia="仿宋" w:hAnsi="仿宋" w:hint="default"/>
        </w:rPr>
        <w:t>国土资源管理部门</w:t>
      </w:r>
      <w:r w:rsidRPr="0081283C">
        <w:rPr>
          <w:rStyle w:val="ca-11"/>
          <w:rFonts w:ascii="仿宋" w:eastAsia="仿宋" w:hAnsi="仿宋" w:hint="default"/>
        </w:rPr>
        <w:t>提交延长土地使用年限申请。</w:t>
      </w:r>
    </w:p>
    <w:p w:rsidR="00E272B1" w:rsidRPr="0081283C" w:rsidRDefault="00E272B1" w:rsidP="00E272B1">
      <w:pPr>
        <w:pStyle w:val="pa-9"/>
        <w:spacing w:before="0" w:after="0" w:line="560" w:lineRule="exact"/>
        <w:ind w:firstLineChars="200" w:firstLine="640"/>
        <w:rPr>
          <w:rFonts w:ascii="仿宋" w:eastAsia="仿宋" w:hAnsi="仿宋"/>
          <w:sz w:val="32"/>
          <w:szCs w:val="32"/>
        </w:rPr>
      </w:pPr>
      <w:r w:rsidRPr="0081283C">
        <w:rPr>
          <w:rStyle w:val="ca-11"/>
          <w:rFonts w:ascii="仿宋" w:eastAsia="仿宋" w:hAnsi="仿宋" w:hint="default"/>
        </w:rPr>
        <w:t>（二）</w:t>
      </w:r>
      <w:r>
        <w:rPr>
          <w:rStyle w:val="ca-11"/>
          <w:rFonts w:ascii="仿宋" w:eastAsia="仿宋" w:hAnsi="仿宋" w:hint="default"/>
        </w:rPr>
        <w:t>国土资源管理部门</w:t>
      </w:r>
      <w:r w:rsidRPr="0081283C">
        <w:rPr>
          <w:rStyle w:val="ca-11"/>
          <w:rFonts w:ascii="仿宋" w:eastAsia="仿宋" w:hAnsi="仿宋" w:hint="default"/>
        </w:rPr>
        <w:t>对申请延长年限的土地四至范围、面积、用途和权属等情况进行内业审查核实。</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t>（三）</w:t>
      </w:r>
      <w:r>
        <w:rPr>
          <w:rStyle w:val="ca-11"/>
          <w:rFonts w:ascii="仿宋" w:eastAsia="仿宋" w:hAnsi="仿宋" w:hint="default"/>
        </w:rPr>
        <w:t>住</w:t>
      </w:r>
      <w:proofErr w:type="gramStart"/>
      <w:r>
        <w:rPr>
          <w:rStyle w:val="ca-11"/>
          <w:rFonts w:ascii="仿宋" w:eastAsia="仿宋" w:hAnsi="仿宋" w:hint="default"/>
        </w:rPr>
        <w:t>建部门</w:t>
      </w:r>
      <w:proofErr w:type="gramEnd"/>
      <w:r w:rsidRPr="0081283C">
        <w:rPr>
          <w:rStyle w:val="ca-11"/>
          <w:rFonts w:ascii="仿宋" w:eastAsia="仿宋" w:hAnsi="仿宋" w:hint="default"/>
        </w:rPr>
        <w:t>会同</w:t>
      </w:r>
      <w:r>
        <w:rPr>
          <w:rStyle w:val="ca-11"/>
          <w:rFonts w:ascii="仿宋" w:eastAsia="仿宋" w:hAnsi="仿宋" w:hint="default"/>
        </w:rPr>
        <w:t>国土资源管理部门</w:t>
      </w:r>
      <w:r w:rsidRPr="0081283C">
        <w:rPr>
          <w:rStyle w:val="ca-11"/>
          <w:rFonts w:ascii="仿宋" w:eastAsia="仿宋" w:hAnsi="仿宋" w:hint="default"/>
        </w:rPr>
        <w:t>、</w:t>
      </w:r>
      <w:r>
        <w:rPr>
          <w:rStyle w:val="ca-11"/>
          <w:rFonts w:ascii="仿宋" w:eastAsia="仿宋" w:hAnsi="仿宋" w:hint="default"/>
        </w:rPr>
        <w:t>房产管理部门</w:t>
      </w:r>
      <w:r w:rsidRPr="0081283C">
        <w:rPr>
          <w:rStyle w:val="ca-11"/>
          <w:rFonts w:ascii="仿宋" w:eastAsia="仿宋" w:hAnsi="仿宋" w:hint="default"/>
        </w:rPr>
        <w:t>等相关部门对申请延长年限土地的开发程度进行外业实地调查认定，并形成认定意见。</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t>（四）经认定符合本规定第五条、第</w:t>
      </w:r>
      <w:r>
        <w:rPr>
          <w:rStyle w:val="ca-11"/>
          <w:rFonts w:ascii="仿宋" w:eastAsia="仿宋" w:hAnsi="仿宋" w:hint="default"/>
        </w:rPr>
        <w:t>六</w:t>
      </w:r>
      <w:r w:rsidRPr="0081283C">
        <w:rPr>
          <w:rStyle w:val="ca-11"/>
          <w:rFonts w:ascii="仿宋" w:eastAsia="仿宋" w:hAnsi="仿宋" w:hint="default"/>
        </w:rPr>
        <w:t>条规定的，由</w:t>
      </w:r>
      <w:r>
        <w:rPr>
          <w:rStyle w:val="ca-11"/>
          <w:rFonts w:ascii="仿宋" w:eastAsia="仿宋" w:hAnsi="仿宋" w:hint="default"/>
        </w:rPr>
        <w:t>国土资源管理部门</w:t>
      </w:r>
      <w:r w:rsidRPr="0081283C">
        <w:rPr>
          <w:rStyle w:val="ca-11"/>
          <w:rFonts w:ascii="仿宋" w:eastAsia="仿宋" w:hAnsi="仿宋" w:hint="default"/>
        </w:rPr>
        <w:t>将国有建设用地使用权延长年限申请材料以及认定符合延长土地使用年限的意见上报市人民政府审批。</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lastRenderedPageBreak/>
        <w:t>经认定不符合本规定第五条、第</w:t>
      </w:r>
      <w:r>
        <w:rPr>
          <w:rStyle w:val="ca-11"/>
          <w:rFonts w:ascii="仿宋" w:eastAsia="仿宋" w:hAnsi="仿宋" w:hint="default"/>
        </w:rPr>
        <w:t>六</w:t>
      </w:r>
      <w:r w:rsidRPr="0081283C">
        <w:rPr>
          <w:rStyle w:val="ca-11"/>
          <w:rFonts w:ascii="仿宋" w:eastAsia="仿宋" w:hAnsi="仿宋" w:hint="default"/>
        </w:rPr>
        <w:t>条规定的，由</w:t>
      </w:r>
      <w:r>
        <w:rPr>
          <w:rStyle w:val="ca-11"/>
          <w:rFonts w:ascii="仿宋" w:eastAsia="仿宋" w:hAnsi="仿宋" w:hint="default"/>
        </w:rPr>
        <w:t>国土资源管理部门</w:t>
      </w:r>
      <w:r w:rsidRPr="0081283C">
        <w:rPr>
          <w:rStyle w:val="ca-11"/>
          <w:rFonts w:ascii="仿宋" w:eastAsia="仿宋" w:hAnsi="仿宋" w:hint="default"/>
        </w:rPr>
        <w:t>将土地使用权人的申请退回。</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t>（五）经依法批准延长土地使用权年限的，由</w:t>
      </w:r>
      <w:r>
        <w:rPr>
          <w:rStyle w:val="ca-11"/>
          <w:rFonts w:ascii="仿宋" w:eastAsia="仿宋" w:hAnsi="仿宋" w:hint="default"/>
        </w:rPr>
        <w:t>国土资源管理部门</w:t>
      </w:r>
      <w:r w:rsidRPr="0081283C">
        <w:rPr>
          <w:rStyle w:val="ca-11"/>
          <w:rFonts w:ascii="仿宋" w:eastAsia="仿宋" w:hAnsi="仿宋" w:hint="default"/>
        </w:rPr>
        <w:t>与土地使用权人签订《土地出让变更</w:t>
      </w:r>
      <w:r>
        <w:rPr>
          <w:rStyle w:val="ca-11"/>
          <w:rFonts w:ascii="仿宋" w:eastAsia="仿宋" w:hAnsi="仿宋" w:hint="default"/>
        </w:rPr>
        <w:t>协议</w:t>
      </w:r>
      <w:r w:rsidRPr="0081283C">
        <w:rPr>
          <w:rStyle w:val="ca-11"/>
          <w:rFonts w:ascii="仿宋" w:eastAsia="仿宋" w:hAnsi="仿宋" w:hint="default"/>
        </w:rPr>
        <w:t>》，土地使用权人按</w:t>
      </w:r>
      <w:r>
        <w:rPr>
          <w:rStyle w:val="ca-11"/>
          <w:rFonts w:ascii="仿宋" w:eastAsia="仿宋" w:hAnsi="仿宋" w:hint="default"/>
        </w:rPr>
        <w:t>协议</w:t>
      </w:r>
      <w:r w:rsidRPr="0081283C">
        <w:rPr>
          <w:rStyle w:val="ca-11"/>
          <w:rFonts w:ascii="仿宋" w:eastAsia="仿宋" w:hAnsi="仿宋" w:hint="default"/>
        </w:rPr>
        <w:t>约定缴纳土地出让金差价。</w:t>
      </w:r>
    </w:p>
    <w:p w:rsidR="00E272B1" w:rsidRPr="0081283C" w:rsidRDefault="00E272B1" w:rsidP="00E272B1">
      <w:pPr>
        <w:pStyle w:val="pa-9"/>
        <w:spacing w:before="0" w:after="0" w:line="560" w:lineRule="exact"/>
        <w:ind w:firstLineChars="200" w:firstLine="640"/>
        <w:rPr>
          <w:rStyle w:val="ca-11"/>
          <w:rFonts w:ascii="仿宋" w:eastAsia="仿宋" w:hAnsi="仿宋" w:hint="default"/>
        </w:rPr>
      </w:pPr>
      <w:r w:rsidRPr="0081283C">
        <w:rPr>
          <w:rStyle w:val="ca-11"/>
          <w:rFonts w:ascii="仿宋" w:eastAsia="仿宋" w:hAnsi="仿宋" w:hint="default"/>
        </w:rPr>
        <w:t>（六）土地使用权人申请办理</w:t>
      </w:r>
      <w:r>
        <w:rPr>
          <w:rStyle w:val="ca-11"/>
          <w:rFonts w:ascii="仿宋" w:eastAsia="仿宋" w:hAnsi="仿宋" w:hint="default"/>
        </w:rPr>
        <w:t>不动产</w:t>
      </w:r>
      <w:r w:rsidRPr="0081283C">
        <w:rPr>
          <w:rStyle w:val="ca-11"/>
          <w:rFonts w:ascii="仿宋" w:eastAsia="仿宋" w:hAnsi="仿宋" w:hint="default"/>
        </w:rPr>
        <w:t>变更登记。</w:t>
      </w:r>
    </w:p>
    <w:p w:rsidR="00E272B1" w:rsidRPr="0081283C" w:rsidRDefault="00E272B1" w:rsidP="00E272B1">
      <w:pPr>
        <w:pStyle w:val="pa-9"/>
        <w:spacing w:before="0" w:after="0" w:line="560" w:lineRule="exact"/>
        <w:ind w:firstLineChars="200" w:firstLine="563"/>
        <w:rPr>
          <w:rStyle w:val="ca-11"/>
          <w:rFonts w:ascii="仿宋" w:eastAsia="仿宋" w:hAnsi="仿宋" w:hint="default"/>
        </w:rPr>
      </w:pPr>
      <w:r w:rsidRPr="0081283C">
        <w:rPr>
          <w:rStyle w:val="ca-41"/>
          <w:rFonts w:ascii="仿宋" w:eastAsia="仿宋" w:hAnsi="仿宋" w:hint="default"/>
        </w:rPr>
        <w:t>第十条</w:t>
      </w:r>
      <w:r w:rsidRPr="0081283C">
        <w:rPr>
          <w:rStyle w:val="ca-41"/>
          <w:rFonts w:ascii="仿宋" w:eastAsia="仿宋" w:hAnsi="仿宋" w:hint="default"/>
          <w:b w:val="0"/>
        </w:rPr>
        <w:t xml:space="preserve"> </w:t>
      </w:r>
      <w:r w:rsidRPr="0081283C">
        <w:rPr>
          <w:rStyle w:val="ca-41"/>
          <w:rFonts w:ascii="Verdana" w:eastAsia="仿宋" w:hAnsi="仿宋" w:hint="default"/>
          <w:b w:val="0"/>
        </w:rPr>
        <w:t> </w:t>
      </w:r>
      <w:r w:rsidRPr="0081283C">
        <w:rPr>
          <w:rStyle w:val="ca-11"/>
          <w:rFonts w:ascii="仿宋" w:eastAsia="仿宋" w:hAnsi="仿宋" w:hint="default"/>
        </w:rPr>
        <w:t>在实施过程中，如国家、自治区出台新的法律法规和政策，应根据法律法规和新政策及时进行相应调整。</w:t>
      </w:r>
    </w:p>
    <w:p w:rsidR="00E272B1" w:rsidRPr="0081283C" w:rsidRDefault="00E272B1" w:rsidP="00E272B1">
      <w:pPr>
        <w:pStyle w:val="pa-3"/>
        <w:spacing w:before="0" w:after="0" w:line="560" w:lineRule="exact"/>
        <w:ind w:firstLineChars="200" w:firstLine="563"/>
        <w:rPr>
          <w:rFonts w:ascii="仿宋" w:eastAsia="仿宋" w:hAnsi="仿宋"/>
          <w:sz w:val="32"/>
          <w:szCs w:val="32"/>
        </w:rPr>
      </w:pPr>
      <w:r w:rsidRPr="0081283C">
        <w:rPr>
          <w:rStyle w:val="ca-41"/>
          <w:rFonts w:ascii="仿宋" w:eastAsia="仿宋" w:hAnsi="仿宋" w:hint="default"/>
        </w:rPr>
        <w:t>第</w:t>
      </w:r>
      <w:r>
        <w:rPr>
          <w:rStyle w:val="ca-41"/>
          <w:rFonts w:ascii="仿宋" w:eastAsia="仿宋" w:hAnsi="仿宋" w:hint="default"/>
        </w:rPr>
        <w:t>十一</w:t>
      </w:r>
      <w:r w:rsidRPr="0081283C">
        <w:rPr>
          <w:rStyle w:val="ca-41"/>
          <w:rFonts w:ascii="仿宋" w:eastAsia="仿宋" w:hAnsi="仿宋" w:hint="default"/>
        </w:rPr>
        <w:t>条</w:t>
      </w:r>
      <w:r w:rsidRPr="0081283C">
        <w:rPr>
          <w:rStyle w:val="ca-11"/>
          <w:rFonts w:ascii="仿宋" w:eastAsia="仿宋" w:hAnsi="仿宋" w:hint="default"/>
        </w:rPr>
        <w:t xml:space="preserve"> </w:t>
      </w:r>
      <w:r w:rsidRPr="0081283C">
        <w:rPr>
          <w:rStyle w:val="ca-11"/>
          <w:rFonts w:ascii="Verdana" w:eastAsia="仿宋" w:hAnsi="仿宋" w:hint="default"/>
        </w:rPr>
        <w:t> </w:t>
      </w:r>
      <w:r>
        <w:rPr>
          <w:rStyle w:val="ca-11"/>
          <w:rFonts w:ascii="仿宋" w:eastAsia="仿宋" w:hAnsi="仿宋" w:hint="default"/>
        </w:rPr>
        <w:t>国土资源管理部门</w:t>
      </w:r>
      <w:r w:rsidRPr="0081283C">
        <w:rPr>
          <w:rStyle w:val="ca-11"/>
          <w:rFonts w:ascii="仿宋" w:eastAsia="仿宋" w:hAnsi="仿宋" w:hint="default"/>
        </w:rPr>
        <w:t>负责指导、协调、受理并审查上报出让国有建设用地使用权延长年限工作。</w:t>
      </w:r>
      <w:r>
        <w:rPr>
          <w:rStyle w:val="ca-11"/>
          <w:rFonts w:ascii="仿宋" w:eastAsia="仿宋" w:hAnsi="仿宋" w:hint="default"/>
        </w:rPr>
        <w:t>住建、房产部门等部门</w:t>
      </w:r>
      <w:r w:rsidRPr="0081283C">
        <w:rPr>
          <w:rStyle w:val="ca-11"/>
          <w:rFonts w:ascii="仿宋" w:eastAsia="仿宋" w:hAnsi="仿宋" w:hint="default"/>
        </w:rPr>
        <w:t>按照各自职责分工，各司其职，密切配合，协同做好出让国有建设用地使用权延长年限相关工作。</w:t>
      </w:r>
    </w:p>
    <w:p w:rsidR="00E272B1" w:rsidRPr="0081283C" w:rsidRDefault="00E272B1" w:rsidP="00E272B1">
      <w:pPr>
        <w:pStyle w:val="pa-9"/>
        <w:spacing w:before="0" w:after="0" w:line="560" w:lineRule="exact"/>
        <w:ind w:firstLineChars="197" w:firstLine="554"/>
        <w:rPr>
          <w:rStyle w:val="ca-11"/>
          <w:rFonts w:ascii="仿宋" w:eastAsia="仿宋" w:hAnsi="仿宋" w:hint="default"/>
        </w:rPr>
      </w:pPr>
      <w:r w:rsidRPr="0081283C">
        <w:rPr>
          <w:rStyle w:val="ca-41"/>
          <w:rFonts w:ascii="仿宋" w:eastAsia="仿宋" w:hAnsi="仿宋" w:hint="default"/>
        </w:rPr>
        <w:t>第十二条</w:t>
      </w:r>
      <w:r w:rsidRPr="0081283C">
        <w:rPr>
          <w:rStyle w:val="ca-11"/>
          <w:rFonts w:ascii="仿宋" w:eastAsia="仿宋" w:hAnsi="仿宋" w:hint="default"/>
        </w:rPr>
        <w:t xml:space="preserve"> </w:t>
      </w:r>
      <w:r>
        <w:rPr>
          <w:rStyle w:val="ca-11"/>
          <w:rFonts w:ascii="Verdana" w:eastAsia="仿宋" w:hAnsi="仿宋" w:hint="default"/>
        </w:rPr>
        <w:t xml:space="preserve"> </w:t>
      </w:r>
      <w:r w:rsidRPr="0081283C">
        <w:rPr>
          <w:rStyle w:val="ca-11"/>
          <w:rFonts w:ascii="仿宋" w:eastAsia="仿宋" w:hAnsi="仿宋" w:hint="default"/>
        </w:rPr>
        <w:t>本暂行规定自公布之日起实施，有效期两年。</w:t>
      </w:r>
    </w:p>
    <w:p w:rsidR="00223BDE" w:rsidRPr="00E272B1" w:rsidRDefault="00223BDE"/>
    <w:sectPr w:rsidR="00223BDE" w:rsidRPr="00E272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E21" w:rsidRDefault="00621E21" w:rsidP="005B625D">
      <w:r>
        <w:separator/>
      </w:r>
    </w:p>
  </w:endnote>
  <w:endnote w:type="continuationSeparator" w:id="0">
    <w:p w:rsidR="00621E21" w:rsidRDefault="00621E21" w:rsidP="005B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E21" w:rsidRDefault="00621E21" w:rsidP="005B625D">
      <w:r>
        <w:separator/>
      </w:r>
    </w:p>
  </w:footnote>
  <w:footnote w:type="continuationSeparator" w:id="0">
    <w:p w:rsidR="00621E21" w:rsidRDefault="00621E21" w:rsidP="005B6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B1"/>
    <w:rsid w:val="00223BDE"/>
    <w:rsid w:val="005B625D"/>
    <w:rsid w:val="005C5064"/>
    <w:rsid w:val="00621E21"/>
    <w:rsid w:val="00E2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
    <w:name w:val="pa-3"/>
    <w:basedOn w:val="a"/>
    <w:rsid w:val="00E272B1"/>
    <w:pPr>
      <w:widowControl/>
      <w:spacing w:before="150" w:after="150" w:line="360" w:lineRule="atLeast"/>
      <w:ind w:firstLine="640"/>
      <w:jc w:val="left"/>
    </w:pPr>
    <w:rPr>
      <w:rFonts w:ascii="宋体" w:eastAsia="宋体" w:hAnsi="Times New Roman" w:cs="宋体"/>
      <w:kern w:val="0"/>
      <w:sz w:val="24"/>
      <w:szCs w:val="24"/>
    </w:rPr>
  </w:style>
  <w:style w:type="paragraph" w:customStyle="1" w:styleId="pa-7">
    <w:name w:val="pa-7"/>
    <w:basedOn w:val="a"/>
    <w:rsid w:val="00E272B1"/>
    <w:pPr>
      <w:widowControl/>
      <w:spacing w:before="150" w:after="150" w:line="360" w:lineRule="atLeast"/>
      <w:jc w:val="center"/>
    </w:pPr>
    <w:rPr>
      <w:rFonts w:ascii="宋体" w:eastAsia="宋体" w:hAnsi="Times New Roman" w:cs="宋体"/>
      <w:kern w:val="0"/>
      <w:sz w:val="24"/>
      <w:szCs w:val="24"/>
    </w:rPr>
  </w:style>
  <w:style w:type="paragraph" w:customStyle="1" w:styleId="pa-8">
    <w:name w:val="pa-8"/>
    <w:basedOn w:val="a"/>
    <w:rsid w:val="00E272B1"/>
    <w:pPr>
      <w:widowControl/>
      <w:spacing w:before="150" w:after="150" w:line="360" w:lineRule="atLeast"/>
      <w:ind w:firstLine="640"/>
    </w:pPr>
    <w:rPr>
      <w:rFonts w:ascii="宋体" w:eastAsia="宋体" w:hAnsi="Times New Roman" w:cs="宋体"/>
      <w:kern w:val="0"/>
      <w:sz w:val="24"/>
      <w:szCs w:val="24"/>
    </w:rPr>
  </w:style>
  <w:style w:type="paragraph" w:customStyle="1" w:styleId="pa-9">
    <w:name w:val="pa-9"/>
    <w:basedOn w:val="a"/>
    <w:rsid w:val="00E272B1"/>
    <w:pPr>
      <w:widowControl/>
      <w:spacing w:before="150" w:after="150" w:line="360" w:lineRule="atLeast"/>
      <w:ind w:firstLine="620"/>
    </w:pPr>
    <w:rPr>
      <w:rFonts w:ascii="宋体" w:eastAsia="宋体" w:hAnsi="Times New Roman" w:cs="宋体"/>
      <w:kern w:val="0"/>
      <w:sz w:val="24"/>
      <w:szCs w:val="24"/>
    </w:rPr>
  </w:style>
  <w:style w:type="character" w:customStyle="1" w:styleId="ca-11">
    <w:name w:val="ca-11"/>
    <w:rsid w:val="00E272B1"/>
    <w:rPr>
      <w:rFonts w:ascii="仿宋_GB2312" w:eastAsia="仿宋_GB2312" w:hint="eastAsia"/>
      <w:sz w:val="32"/>
      <w:szCs w:val="32"/>
    </w:rPr>
  </w:style>
  <w:style w:type="character" w:customStyle="1" w:styleId="ca-21">
    <w:name w:val="ca-21"/>
    <w:rsid w:val="00E272B1"/>
    <w:rPr>
      <w:rFonts w:ascii="黑体" w:eastAsia="黑体" w:hAnsi="黑体" w:hint="eastAsia"/>
      <w:color w:val="000000"/>
      <w:sz w:val="44"/>
      <w:szCs w:val="44"/>
    </w:rPr>
  </w:style>
  <w:style w:type="character" w:customStyle="1" w:styleId="ca-41">
    <w:name w:val="ca-41"/>
    <w:rsid w:val="00E272B1"/>
    <w:rPr>
      <w:rFonts w:ascii="仿宋_GB2312" w:eastAsia="仿宋_GB2312" w:hint="eastAsia"/>
      <w:b/>
      <w:bCs/>
      <w:color w:val="000000"/>
      <w:spacing w:val="-20"/>
      <w:sz w:val="32"/>
      <w:szCs w:val="32"/>
    </w:rPr>
  </w:style>
  <w:style w:type="paragraph" w:styleId="a3">
    <w:name w:val="header"/>
    <w:basedOn w:val="a"/>
    <w:link w:val="Char"/>
    <w:uiPriority w:val="99"/>
    <w:unhideWhenUsed/>
    <w:rsid w:val="005B6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25D"/>
    <w:rPr>
      <w:sz w:val="18"/>
      <w:szCs w:val="18"/>
    </w:rPr>
  </w:style>
  <w:style w:type="paragraph" w:styleId="a4">
    <w:name w:val="footer"/>
    <w:basedOn w:val="a"/>
    <w:link w:val="Char0"/>
    <w:uiPriority w:val="99"/>
    <w:unhideWhenUsed/>
    <w:rsid w:val="005B625D"/>
    <w:pPr>
      <w:tabs>
        <w:tab w:val="center" w:pos="4153"/>
        <w:tab w:val="right" w:pos="8306"/>
      </w:tabs>
      <w:snapToGrid w:val="0"/>
      <w:jc w:val="left"/>
    </w:pPr>
    <w:rPr>
      <w:sz w:val="18"/>
      <w:szCs w:val="18"/>
    </w:rPr>
  </w:style>
  <w:style w:type="character" w:customStyle="1" w:styleId="Char0">
    <w:name w:val="页脚 Char"/>
    <w:basedOn w:val="a0"/>
    <w:link w:val="a4"/>
    <w:uiPriority w:val="99"/>
    <w:rsid w:val="005B625D"/>
    <w:rPr>
      <w:sz w:val="18"/>
      <w:szCs w:val="18"/>
    </w:rPr>
  </w:style>
  <w:style w:type="paragraph" w:styleId="a5">
    <w:name w:val="Balloon Text"/>
    <w:basedOn w:val="a"/>
    <w:link w:val="Char1"/>
    <w:uiPriority w:val="99"/>
    <w:semiHidden/>
    <w:unhideWhenUsed/>
    <w:rsid w:val="005C5064"/>
    <w:rPr>
      <w:sz w:val="18"/>
      <w:szCs w:val="18"/>
    </w:rPr>
  </w:style>
  <w:style w:type="character" w:customStyle="1" w:styleId="Char1">
    <w:name w:val="批注框文本 Char"/>
    <w:basedOn w:val="a0"/>
    <w:link w:val="a5"/>
    <w:uiPriority w:val="99"/>
    <w:semiHidden/>
    <w:rsid w:val="005C506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
    <w:name w:val="pa-3"/>
    <w:basedOn w:val="a"/>
    <w:rsid w:val="00E272B1"/>
    <w:pPr>
      <w:widowControl/>
      <w:spacing w:before="150" w:after="150" w:line="360" w:lineRule="atLeast"/>
      <w:ind w:firstLine="640"/>
      <w:jc w:val="left"/>
    </w:pPr>
    <w:rPr>
      <w:rFonts w:ascii="宋体" w:eastAsia="宋体" w:hAnsi="Times New Roman" w:cs="宋体"/>
      <w:kern w:val="0"/>
      <w:sz w:val="24"/>
      <w:szCs w:val="24"/>
    </w:rPr>
  </w:style>
  <w:style w:type="paragraph" w:customStyle="1" w:styleId="pa-7">
    <w:name w:val="pa-7"/>
    <w:basedOn w:val="a"/>
    <w:rsid w:val="00E272B1"/>
    <w:pPr>
      <w:widowControl/>
      <w:spacing w:before="150" w:after="150" w:line="360" w:lineRule="atLeast"/>
      <w:jc w:val="center"/>
    </w:pPr>
    <w:rPr>
      <w:rFonts w:ascii="宋体" w:eastAsia="宋体" w:hAnsi="Times New Roman" w:cs="宋体"/>
      <w:kern w:val="0"/>
      <w:sz w:val="24"/>
      <w:szCs w:val="24"/>
    </w:rPr>
  </w:style>
  <w:style w:type="paragraph" w:customStyle="1" w:styleId="pa-8">
    <w:name w:val="pa-8"/>
    <w:basedOn w:val="a"/>
    <w:rsid w:val="00E272B1"/>
    <w:pPr>
      <w:widowControl/>
      <w:spacing w:before="150" w:after="150" w:line="360" w:lineRule="atLeast"/>
      <w:ind w:firstLine="640"/>
    </w:pPr>
    <w:rPr>
      <w:rFonts w:ascii="宋体" w:eastAsia="宋体" w:hAnsi="Times New Roman" w:cs="宋体"/>
      <w:kern w:val="0"/>
      <w:sz w:val="24"/>
      <w:szCs w:val="24"/>
    </w:rPr>
  </w:style>
  <w:style w:type="paragraph" w:customStyle="1" w:styleId="pa-9">
    <w:name w:val="pa-9"/>
    <w:basedOn w:val="a"/>
    <w:rsid w:val="00E272B1"/>
    <w:pPr>
      <w:widowControl/>
      <w:spacing w:before="150" w:after="150" w:line="360" w:lineRule="atLeast"/>
      <w:ind w:firstLine="620"/>
    </w:pPr>
    <w:rPr>
      <w:rFonts w:ascii="宋体" w:eastAsia="宋体" w:hAnsi="Times New Roman" w:cs="宋体"/>
      <w:kern w:val="0"/>
      <w:sz w:val="24"/>
      <w:szCs w:val="24"/>
    </w:rPr>
  </w:style>
  <w:style w:type="character" w:customStyle="1" w:styleId="ca-11">
    <w:name w:val="ca-11"/>
    <w:rsid w:val="00E272B1"/>
    <w:rPr>
      <w:rFonts w:ascii="仿宋_GB2312" w:eastAsia="仿宋_GB2312" w:hint="eastAsia"/>
      <w:sz w:val="32"/>
      <w:szCs w:val="32"/>
    </w:rPr>
  </w:style>
  <w:style w:type="character" w:customStyle="1" w:styleId="ca-21">
    <w:name w:val="ca-21"/>
    <w:rsid w:val="00E272B1"/>
    <w:rPr>
      <w:rFonts w:ascii="黑体" w:eastAsia="黑体" w:hAnsi="黑体" w:hint="eastAsia"/>
      <w:color w:val="000000"/>
      <w:sz w:val="44"/>
      <w:szCs w:val="44"/>
    </w:rPr>
  </w:style>
  <w:style w:type="character" w:customStyle="1" w:styleId="ca-41">
    <w:name w:val="ca-41"/>
    <w:rsid w:val="00E272B1"/>
    <w:rPr>
      <w:rFonts w:ascii="仿宋_GB2312" w:eastAsia="仿宋_GB2312" w:hint="eastAsia"/>
      <w:b/>
      <w:bCs/>
      <w:color w:val="000000"/>
      <w:spacing w:val="-20"/>
      <w:sz w:val="32"/>
      <w:szCs w:val="32"/>
    </w:rPr>
  </w:style>
  <w:style w:type="paragraph" w:styleId="a3">
    <w:name w:val="header"/>
    <w:basedOn w:val="a"/>
    <w:link w:val="Char"/>
    <w:uiPriority w:val="99"/>
    <w:unhideWhenUsed/>
    <w:rsid w:val="005B62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625D"/>
    <w:rPr>
      <w:sz w:val="18"/>
      <w:szCs w:val="18"/>
    </w:rPr>
  </w:style>
  <w:style w:type="paragraph" w:styleId="a4">
    <w:name w:val="footer"/>
    <w:basedOn w:val="a"/>
    <w:link w:val="Char0"/>
    <w:uiPriority w:val="99"/>
    <w:unhideWhenUsed/>
    <w:rsid w:val="005B625D"/>
    <w:pPr>
      <w:tabs>
        <w:tab w:val="center" w:pos="4153"/>
        <w:tab w:val="right" w:pos="8306"/>
      </w:tabs>
      <w:snapToGrid w:val="0"/>
      <w:jc w:val="left"/>
    </w:pPr>
    <w:rPr>
      <w:sz w:val="18"/>
      <w:szCs w:val="18"/>
    </w:rPr>
  </w:style>
  <w:style w:type="character" w:customStyle="1" w:styleId="Char0">
    <w:name w:val="页脚 Char"/>
    <w:basedOn w:val="a0"/>
    <w:link w:val="a4"/>
    <w:uiPriority w:val="99"/>
    <w:rsid w:val="005B625D"/>
    <w:rPr>
      <w:sz w:val="18"/>
      <w:szCs w:val="18"/>
    </w:rPr>
  </w:style>
  <w:style w:type="paragraph" w:styleId="a5">
    <w:name w:val="Balloon Text"/>
    <w:basedOn w:val="a"/>
    <w:link w:val="Char1"/>
    <w:uiPriority w:val="99"/>
    <w:semiHidden/>
    <w:unhideWhenUsed/>
    <w:rsid w:val="005C5064"/>
    <w:rPr>
      <w:sz w:val="18"/>
      <w:szCs w:val="18"/>
    </w:rPr>
  </w:style>
  <w:style w:type="character" w:customStyle="1" w:styleId="Char1">
    <w:name w:val="批注框文本 Char"/>
    <w:basedOn w:val="a0"/>
    <w:link w:val="a5"/>
    <w:uiPriority w:val="99"/>
    <w:semiHidden/>
    <w:rsid w:val="005C50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1482</Characters>
  <Application>Microsoft Office Word</Application>
  <DocSecurity>0</DocSecurity>
  <Lines>12</Lines>
  <Paragraphs>3</Paragraphs>
  <ScaleCrop>false</ScaleCrop>
  <Company>微软中国</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cp:lastPrinted>2019-01-09T07:53:00Z</cp:lastPrinted>
  <dcterms:created xsi:type="dcterms:W3CDTF">2019-01-09T01:27:00Z</dcterms:created>
  <dcterms:modified xsi:type="dcterms:W3CDTF">2019-01-09T07:53:00Z</dcterms:modified>
</cp:coreProperties>
</file>