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EAE6A">
      <w:pPr>
        <w:widowControl/>
        <w:jc w:val="center"/>
        <w:rPr>
          <w:rFonts w:hint="eastAsia" w:ascii="方正小标宋简体" w:hAnsi="宋体" w:eastAsia="方正小标宋简体" w:cs="Arial"/>
          <w:spacing w:val="8"/>
          <w:kern w:val="0"/>
          <w:sz w:val="36"/>
          <w:szCs w:val="36"/>
        </w:rPr>
      </w:pPr>
    </w:p>
    <w:tbl>
      <w:tblPr>
        <w:tblStyle w:val="6"/>
        <w:tblW w:w="9634"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1134"/>
        <w:gridCol w:w="1701"/>
        <w:gridCol w:w="1134"/>
        <w:gridCol w:w="2835"/>
      </w:tblGrid>
      <w:tr w14:paraId="4978842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634" w:type="dxa"/>
            <w:gridSpan w:val="6"/>
            <w:vMerge w:val="restart"/>
            <w:tcBorders>
              <w:top w:val="single" w:color="FFFFFF" w:themeColor="background1" w:sz="4" w:space="0"/>
              <w:left w:val="single" w:color="FFFFFF" w:themeColor="background1" w:sz="4" w:space="0"/>
              <w:bottom w:val="single" w:color="auto" w:sz="4" w:space="0"/>
              <w:right w:val="single" w:color="FFFFFF" w:themeColor="background1" w:sz="4" w:space="0"/>
            </w:tcBorders>
          </w:tcPr>
          <w:p w14:paraId="733B9306">
            <w:pPr>
              <w:widowControl/>
              <w:jc w:val="center"/>
              <w:rPr>
                <w:rFonts w:ascii="方正小标宋简体" w:hAnsi="Arial" w:eastAsia="方正小标宋简体" w:cs="Arial"/>
                <w:spacing w:val="8"/>
                <w:kern w:val="0"/>
                <w:sz w:val="36"/>
                <w:szCs w:val="36"/>
              </w:rPr>
            </w:pPr>
            <w:r>
              <w:rPr>
                <w:rFonts w:hint="eastAsia" w:ascii="方正小标宋简体" w:hAnsi="宋体" w:eastAsia="方正小标宋简体" w:cs="Arial"/>
                <w:spacing w:val="8"/>
                <w:kern w:val="0"/>
                <w:sz w:val="36"/>
                <w:szCs w:val="36"/>
              </w:rPr>
              <w:t>《防城港市企沙镇城北区控制性详细规划》</w:t>
            </w:r>
            <w:r>
              <w:rPr>
                <w:rFonts w:hint="eastAsia" w:ascii="方正小标宋简体" w:hAnsi="宋体" w:eastAsia="方正小标宋简体" w:cs="Arial"/>
                <w:spacing w:val="8"/>
                <w:kern w:val="0"/>
                <w:sz w:val="36"/>
                <w:szCs w:val="36"/>
              </w:rPr>
              <w:br w:type="textWrapping"/>
            </w:r>
            <w:r>
              <w:rPr>
                <w:rFonts w:hint="eastAsia" w:ascii="方正小标宋简体" w:hAnsi="宋体" w:eastAsia="方正小标宋简体" w:cs="Arial"/>
                <w:spacing w:val="8"/>
                <w:kern w:val="0"/>
                <w:sz w:val="36"/>
                <w:szCs w:val="36"/>
              </w:rPr>
              <w:t>社会稳定风险评估公众意见征询表（</w:t>
            </w:r>
            <w:r>
              <w:rPr>
                <w:rFonts w:hint="eastAsia" w:ascii="方正小标宋简体" w:hAnsi="宋体" w:eastAsia="方正小标宋简体" w:cs="Arial"/>
                <w:spacing w:val="8"/>
                <w:kern w:val="0"/>
                <w:sz w:val="36"/>
                <w:szCs w:val="36"/>
                <w:lang w:eastAsia="zh-CN"/>
              </w:rPr>
              <w:t>公众</w:t>
            </w:r>
            <w:r>
              <w:rPr>
                <w:rFonts w:hint="eastAsia" w:ascii="方正小标宋简体" w:hAnsi="宋体" w:eastAsia="方正小标宋简体" w:cs="Arial"/>
                <w:spacing w:val="8"/>
                <w:kern w:val="0"/>
                <w:sz w:val="36"/>
                <w:szCs w:val="36"/>
              </w:rPr>
              <w:t>）</w:t>
            </w:r>
          </w:p>
        </w:tc>
      </w:tr>
      <w:tr w14:paraId="1249D57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34" w:type="dxa"/>
            <w:gridSpan w:val="6"/>
            <w:vMerge w:val="continue"/>
            <w:tcBorders>
              <w:left w:val="single" w:color="FFFFFF" w:themeColor="background1" w:sz="4" w:space="0"/>
              <w:bottom w:val="single" w:color="auto" w:sz="4" w:space="0"/>
              <w:right w:val="single" w:color="FFFFFF" w:themeColor="background1" w:sz="4" w:space="0"/>
            </w:tcBorders>
          </w:tcPr>
          <w:p w14:paraId="69576D4C">
            <w:pPr>
              <w:widowControl/>
              <w:jc w:val="left"/>
              <w:rPr>
                <w:rFonts w:ascii="Arial" w:hAnsi="Arial" w:eastAsia="Microsoft YaHei UI" w:cs="Arial"/>
                <w:spacing w:val="8"/>
                <w:kern w:val="0"/>
                <w:sz w:val="24"/>
                <w:szCs w:val="24"/>
              </w:rPr>
            </w:pPr>
          </w:p>
        </w:tc>
      </w:tr>
      <w:tr w14:paraId="1EC3072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9" w:type="dxa"/>
            <w:vMerge w:val="restart"/>
            <w:tcBorders>
              <w:top w:val="single" w:color="auto" w:sz="4" w:space="0"/>
              <w:left w:val="single" w:color="auto" w:sz="4" w:space="0"/>
              <w:right w:val="single" w:color="auto" w:sz="4" w:space="0"/>
            </w:tcBorders>
            <w:vAlign w:val="center"/>
          </w:tcPr>
          <w:p w14:paraId="44106510">
            <w:pPr>
              <w:widowControl/>
              <w:jc w:val="center"/>
              <w:rPr>
                <w:rFonts w:ascii="Arial" w:hAnsi="Arial" w:eastAsia="Microsoft YaHei UI" w:cs="Arial"/>
                <w:b/>
                <w:kern w:val="0"/>
                <w:sz w:val="24"/>
                <w:szCs w:val="24"/>
              </w:rPr>
            </w:pPr>
            <w:r>
              <w:rPr>
                <w:rFonts w:ascii="Times New Roman" w:hAnsi="Times New Roman" w:eastAsia="宋体" w:cs="Times New Roman"/>
                <w:b/>
                <w:snapToGrid w:val="0"/>
                <w:kern w:val="0"/>
                <w:szCs w:val="21"/>
              </w:rPr>
              <w:t>姓  名</w:t>
            </w:r>
          </w:p>
        </w:tc>
        <w:tc>
          <w:tcPr>
            <w:tcW w:w="1701" w:type="dxa"/>
            <w:vMerge w:val="restart"/>
            <w:tcBorders>
              <w:top w:val="nil"/>
              <w:left w:val="single" w:color="auto" w:sz="4" w:space="0"/>
              <w:right w:val="single" w:color="auto" w:sz="4" w:space="0"/>
            </w:tcBorders>
            <w:vAlign w:val="center"/>
          </w:tcPr>
          <w:p w14:paraId="19B4F6CD">
            <w:pPr>
              <w:widowControl/>
              <w:wordWrap w:val="0"/>
              <w:jc w:val="center"/>
              <w:rPr>
                <w:rFonts w:cs="Arial" w:asciiTheme="minorEastAsia" w:hAnsiTheme="minorEastAsia"/>
                <w:kern w:val="0"/>
                <w:szCs w:val="21"/>
              </w:rPr>
            </w:pPr>
          </w:p>
        </w:tc>
        <w:tc>
          <w:tcPr>
            <w:tcW w:w="1134" w:type="dxa"/>
            <w:tcBorders>
              <w:left w:val="single" w:color="auto" w:sz="4" w:space="0"/>
              <w:bottom w:val="single" w:color="auto" w:sz="4" w:space="0"/>
            </w:tcBorders>
            <w:vAlign w:val="center"/>
          </w:tcPr>
          <w:p w14:paraId="428244AC">
            <w:pPr>
              <w:widowControl/>
              <w:wordWrap w:val="0"/>
              <w:jc w:val="center"/>
              <w:rPr>
                <w:rFonts w:cs="Arial" w:asciiTheme="minorEastAsia" w:hAnsiTheme="minorEastAsia"/>
                <w:b/>
                <w:kern w:val="0"/>
                <w:szCs w:val="21"/>
              </w:rPr>
            </w:pPr>
            <w:r>
              <w:rPr>
                <w:rFonts w:ascii="Times New Roman" w:hAnsi="Times New Roman" w:eastAsia="宋体" w:cs="Times New Roman"/>
                <w:b/>
                <w:snapToGrid w:val="0"/>
                <w:kern w:val="0"/>
                <w:szCs w:val="21"/>
              </w:rPr>
              <w:t>联系电话</w:t>
            </w:r>
          </w:p>
        </w:tc>
        <w:tc>
          <w:tcPr>
            <w:tcW w:w="1701" w:type="dxa"/>
            <w:tcBorders>
              <w:bottom w:val="single" w:color="auto" w:sz="4" w:space="0"/>
            </w:tcBorders>
            <w:vAlign w:val="center"/>
          </w:tcPr>
          <w:p w14:paraId="278CFCE7">
            <w:pPr>
              <w:widowControl/>
              <w:wordWrap w:val="0"/>
              <w:jc w:val="center"/>
              <w:rPr>
                <w:rFonts w:cs="Arial" w:asciiTheme="minorEastAsia" w:hAnsiTheme="minorEastAsia"/>
                <w:kern w:val="0"/>
                <w:szCs w:val="21"/>
              </w:rPr>
            </w:pPr>
          </w:p>
        </w:tc>
        <w:tc>
          <w:tcPr>
            <w:tcW w:w="1134" w:type="dxa"/>
            <w:tcBorders>
              <w:bottom w:val="single" w:color="auto" w:sz="4" w:space="0"/>
            </w:tcBorders>
            <w:vAlign w:val="center"/>
          </w:tcPr>
          <w:p w14:paraId="0A002176">
            <w:pPr>
              <w:widowControl/>
              <w:wordWrap w:val="0"/>
              <w:jc w:val="center"/>
              <w:rPr>
                <w:rFonts w:hint="eastAsia" w:cs="Arial" w:asciiTheme="minorEastAsia" w:hAnsiTheme="minorEastAsia" w:eastAsiaTheme="minorEastAsia"/>
                <w:b/>
                <w:kern w:val="0"/>
                <w:szCs w:val="21"/>
                <w:lang w:eastAsia="zh-CN"/>
              </w:rPr>
            </w:pPr>
            <w:r>
              <w:rPr>
                <w:rFonts w:hint="eastAsia" w:ascii="Times New Roman" w:hAnsi="Times New Roman" w:eastAsia="宋体" w:cs="Times New Roman"/>
                <w:b/>
                <w:snapToGrid w:val="0"/>
                <w:kern w:val="0"/>
                <w:szCs w:val="21"/>
                <w:lang w:eastAsia="zh-CN"/>
              </w:rPr>
              <w:t>身份证</w:t>
            </w:r>
            <w:r>
              <w:rPr>
                <w:rFonts w:hint="eastAsia" w:ascii="Times New Roman" w:hAnsi="Times New Roman" w:eastAsia="宋体" w:cs="Times New Roman"/>
                <w:b/>
                <w:snapToGrid w:val="0"/>
                <w:kern w:val="0"/>
                <w:szCs w:val="21"/>
                <w:lang w:val="en-US" w:eastAsia="zh-CN"/>
              </w:rPr>
              <w:t xml:space="preserve"> </w:t>
            </w:r>
            <w:r>
              <w:rPr>
                <w:rFonts w:hint="eastAsia" w:ascii="Times New Roman" w:hAnsi="Times New Roman" w:eastAsia="宋体" w:cs="Times New Roman"/>
                <w:b/>
                <w:snapToGrid w:val="0"/>
                <w:kern w:val="0"/>
                <w:szCs w:val="21"/>
                <w:lang w:eastAsia="zh-CN"/>
              </w:rPr>
              <w:t>号码</w:t>
            </w:r>
          </w:p>
        </w:tc>
        <w:tc>
          <w:tcPr>
            <w:tcW w:w="2835" w:type="dxa"/>
            <w:tcBorders>
              <w:bottom w:val="single" w:color="auto" w:sz="4" w:space="0"/>
            </w:tcBorders>
            <w:vAlign w:val="center"/>
          </w:tcPr>
          <w:p w14:paraId="34C5E7EC">
            <w:pPr>
              <w:widowControl/>
              <w:wordWrap w:val="0"/>
              <w:jc w:val="center"/>
              <w:rPr>
                <w:rFonts w:cs="Arial" w:asciiTheme="minorEastAsia" w:hAnsiTheme="minorEastAsia"/>
                <w:kern w:val="0"/>
                <w:szCs w:val="21"/>
              </w:rPr>
            </w:pPr>
          </w:p>
        </w:tc>
      </w:tr>
      <w:tr w14:paraId="192A9B8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9" w:type="dxa"/>
            <w:vMerge w:val="continue"/>
            <w:tcBorders>
              <w:left w:val="single" w:color="auto" w:sz="4" w:space="0"/>
              <w:bottom w:val="single" w:color="auto" w:sz="4" w:space="0"/>
              <w:right w:val="single" w:color="auto" w:sz="4" w:space="0"/>
            </w:tcBorders>
            <w:vAlign w:val="center"/>
          </w:tcPr>
          <w:p w14:paraId="04E126D3">
            <w:pPr>
              <w:widowControl/>
              <w:jc w:val="center"/>
              <w:rPr>
                <w:rFonts w:ascii="Times New Roman" w:hAnsi="Times New Roman" w:eastAsia="宋体" w:cs="Times New Roman"/>
                <w:b/>
                <w:snapToGrid w:val="0"/>
                <w:kern w:val="0"/>
                <w:szCs w:val="21"/>
              </w:rPr>
            </w:pPr>
          </w:p>
        </w:tc>
        <w:tc>
          <w:tcPr>
            <w:tcW w:w="1701" w:type="dxa"/>
            <w:vMerge w:val="continue"/>
            <w:tcBorders>
              <w:left w:val="single" w:color="auto" w:sz="4" w:space="0"/>
              <w:bottom w:val="nil"/>
              <w:right w:val="single" w:color="auto" w:sz="4" w:space="0"/>
            </w:tcBorders>
            <w:vAlign w:val="center"/>
          </w:tcPr>
          <w:p w14:paraId="767539A7">
            <w:pPr>
              <w:widowControl/>
              <w:wordWrap w:val="0"/>
              <w:jc w:val="center"/>
              <w:rPr>
                <w:rFonts w:cs="Arial" w:asciiTheme="minorEastAsia" w:hAnsiTheme="minorEastAsia"/>
                <w:kern w:val="0"/>
                <w:szCs w:val="21"/>
              </w:rPr>
            </w:pPr>
          </w:p>
        </w:tc>
        <w:tc>
          <w:tcPr>
            <w:tcW w:w="1134" w:type="dxa"/>
            <w:tcBorders>
              <w:left w:val="single" w:color="auto" w:sz="4" w:space="0"/>
              <w:bottom w:val="single" w:color="auto" w:sz="4" w:space="0"/>
            </w:tcBorders>
            <w:vAlign w:val="center"/>
          </w:tcPr>
          <w:p w14:paraId="42234AD6">
            <w:pPr>
              <w:widowControl/>
              <w:wordWrap w:val="0"/>
              <w:jc w:val="center"/>
              <w:rPr>
                <w:rFonts w:hint="eastAsia" w:ascii="Times New Roman" w:hAnsi="Times New Roman" w:eastAsia="宋体" w:cs="Times New Roman"/>
                <w:b/>
                <w:snapToGrid w:val="0"/>
                <w:kern w:val="0"/>
                <w:szCs w:val="21"/>
                <w:lang w:eastAsia="zh-CN"/>
              </w:rPr>
            </w:pPr>
            <w:r>
              <w:rPr>
                <w:rFonts w:hint="eastAsia" w:ascii="Times New Roman" w:hAnsi="Times New Roman" w:eastAsia="宋体" w:cs="Times New Roman"/>
                <w:b/>
                <w:snapToGrid w:val="0"/>
                <w:kern w:val="0"/>
                <w:szCs w:val="21"/>
                <w:lang w:eastAsia="zh-CN"/>
              </w:rPr>
              <w:t>通讯方式</w:t>
            </w:r>
          </w:p>
        </w:tc>
        <w:tc>
          <w:tcPr>
            <w:tcW w:w="1701" w:type="dxa"/>
            <w:tcBorders>
              <w:bottom w:val="single" w:color="auto" w:sz="4" w:space="0"/>
            </w:tcBorders>
            <w:vAlign w:val="center"/>
          </w:tcPr>
          <w:p w14:paraId="6F257E21">
            <w:pPr>
              <w:widowControl/>
              <w:wordWrap w:val="0"/>
              <w:jc w:val="center"/>
              <w:rPr>
                <w:rFonts w:cs="Arial" w:asciiTheme="minorEastAsia" w:hAnsiTheme="minorEastAsia"/>
                <w:kern w:val="0"/>
                <w:szCs w:val="21"/>
              </w:rPr>
            </w:pPr>
          </w:p>
        </w:tc>
        <w:tc>
          <w:tcPr>
            <w:tcW w:w="1134" w:type="dxa"/>
            <w:tcBorders>
              <w:bottom w:val="single" w:color="auto" w:sz="4" w:space="0"/>
            </w:tcBorders>
            <w:vAlign w:val="center"/>
          </w:tcPr>
          <w:p w14:paraId="10400159">
            <w:pPr>
              <w:widowControl/>
              <w:wordWrap w:val="0"/>
              <w:jc w:val="center"/>
              <w:rPr>
                <w:rFonts w:hint="eastAsia" w:ascii="Times New Roman" w:hAnsi="Times New Roman" w:eastAsia="宋体" w:cs="Times New Roman"/>
                <w:b/>
                <w:snapToGrid w:val="0"/>
                <w:kern w:val="0"/>
                <w:szCs w:val="21"/>
                <w:lang w:eastAsia="zh-CN"/>
              </w:rPr>
            </w:pPr>
            <w:r>
              <w:rPr>
                <w:rFonts w:hint="eastAsia" w:ascii="Times New Roman" w:hAnsi="Times New Roman" w:eastAsia="宋体" w:cs="Times New Roman"/>
                <w:b/>
                <w:snapToGrid w:val="0"/>
                <w:kern w:val="0"/>
                <w:szCs w:val="21"/>
                <w:lang w:eastAsia="zh-CN"/>
              </w:rPr>
              <w:t>联系地址</w:t>
            </w:r>
          </w:p>
        </w:tc>
        <w:tc>
          <w:tcPr>
            <w:tcW w:w="2835" w:type="dxa"/>
            <w:tcBorders>
              <w:bottom w:val="single" w:color="auto" w:sz="4" w:space="0"/>
            </w:tcBorders>
            <w:vAlign w:val="center"/>
          </w:tcPr>
          <w:p w14:paraId="7A07D3F6">
            <w:pPr>
              <w:widowControl/>
              <w:wordWrap w:val="0"/>
              <w:jc w:val="center"/>
              <w:rPr>
                <w:rFonts w:cs="Arial" w:asciiTheme="minorEastAsia" w:hAnsiTheme="minorEastAsia"/>
                <w:kern w:val="0"/>
                <w:szCs w:val="21"/>
              </w:rPr>
            </w:pPr>
          </w:p>
        </w:tc>
      </w:tr>
      <w:tr w14:paraId="785D8D1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gridSpan w:val="6"/>
            <w:tcBorders>
              <w:bottom w:val="single" w:color="auto" w:sz="4" w:space="0"/>
            </w:tcBorders>
            <w:vAlign w:val="center"/>
          </w:tcPr>
          <w:p w14:paraId="487AFFF3">
            <w:pPr>
              <w:widowControl/>
              <w:jc w:val="left"/>
              <w:rPr>
                <w:rFonts w:ascii="Arial" w:hAnsi="Arial" w:eastAsia="Microsoft YaHei UI" w:cs="Arial"/>
                <w:b/>
                <w:kern w:val="0"/>
                <w:sz w:val="24"/>
                <w:szCs w:val="24"/>
              </w:rPr>
            </w:pPr>
            <w:r>
              <w:rPr>
                <w:rFonts w:hint="eastAsia" w:ascii="Times New Roman" w:hAnsi="Times New Roman" w:eastAsia="宋体" w:cs="Times New Roman"/>
                <w:b/>
                <w:snapToGrid w:val="0"/>
                <w:kern w:val="0"/>
                <w:szCs w:val="21"/>
              </w:rPr>
              <w:t>一、详细规划主要内容</w:t>
            </w:r>
            <w:bookmarkStart w:id="0" w:name="_GoBack"/>
            <w:bookmarkEnd w:id="0"/>
          </w:p>
        </w:tc>
      </w:tr>
      <w:tr w14:paraId="51E69F2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8" w:hRule="atLeast"/>
          <w:jc w:val="center"/>
        </w:trPr>
        <w:tc>
          <w:tcPr>
            <w:tcW w:w="9634" w:type="dxa"/>
            <w:gridSpan w:val="6"/>
            <w:tcBorders>
              <w:bottom w:val="single" w:color="auto" w:sz="4" w:space="0"/>
            </w:tcBorders>
            <w:vAlign w:val="center"/>
          </w:tcPr>
          <w:p w14:paraId="52A43B86">
            <w:pPr>
              <w:widowControl/>
              <w:wordWrap w:val="0"/>
              <w:adjustRightInd w:val="0"/>
              <w:snapToGrid w:val="0"/>
              <w:spacing w:line="360" w:lineRule="auto"/>
              <w:ind w:firstLine="420" w:firstLineChars="200"/>
              <w:jc w:val="left"/>
              <w:rPr>
                <w:rFonts w:ascii="Times New Roman" w:hAnsi="Times New Roman" w:eastAsia="Microsoft YaHei UI" w:cs="Times New Roman"/>
                <w:kern w:val="0"/>
                <w:sz w:val="24"/>
                <w:szCs w:val="24"/>
              </w:rPr>
            </w:pPr>
            <w:r>
              <w:rPr>
                <w:rFonts w:ascii="Times New Roman" w:hAnsi="Times New Roman" w:eastAsia="宋体" w:cs="Times New Roman"/>
                <w:szCs w:val="21"/>
              </w:rPr>
              <w:t>（一）</w:t>
            </w:r>
            <w:r>
              <w:rPr>
                <w:rFonts w:hint="eastAsia" w:ascii="Times New Roman" w:hAnsi="Times New Roman" w:eastAsia="宋体" w:cs="Times New Roman"/>
                <w:szCs w:val="21"/>
              </w:rPr>
              <w:t>企沙镇城北区至今未有经市（区）人民政府批准实施的法定控规，为完善该片区规划行政许可依据，有效实施规划管理，202</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9</w:t>
            </w:r>
            <w:r>
              <w:rPr>
                <w:rFonts w:hint="eastAsia" w:ascii="Times New Roman" w:hAnsi="Times New Roman" w:eastAsia="宋体" w:cs="Times New Roman"/>
                <w:szCs w:val="21"/>
              </w:rPr>
              <w:t>月</w:t>
            </w:r>
            <w:r>
              <w:rPr>
                <w:rFonts w:hint="eastAsia" w:ascii="Times New Roman" w:hAnsi="Times New Roman" w:eastAsia="宋体" w:cs="Times New Roman"/>
                <w:szCs w:val="21"/>
                <w:lang w:eastAsia="zh-CN"/>
              </w:rPr>
              <w:t>经港口</w:t>
            </w:r>
            <w:r>
              <w:rPr>
                <w:rFonts w:hint="eastAsia" w:ascii="Times New Roman" w:hAnsi="Times New Roman" w:eastAsia="宋体" w:cs="Times New Roman"/>
                <w:szCs w:val="21"/>
              </w:rPr>
              <w:t>区人民政府同意的《防城港市企沙镇城北区控制性详细规划动态更新工作的请示》，组织编制完成了《防城港市企沙镇城北区控制性详细规划》（以下简称《规划》）。</w:t>
            </w:r>
          </w:p>
          <w:p w14:paraId="5A547BEF">
            <w:pPr>
              <w:widowControl/>
              <w:wordWrap w:val="0"/>
              <w:adjustRightInd w:val="0"/>
              <w:snapToGrid w:val="0"/>
              <w:spacing w:line="360" w:lineRule="auto"/>
              <w:ind w:firstLine="420" w:firstLineChars="200"/>
              <w:jc w:val="left"/>
              <w:rPr>
                <w:rFonts w:ascii="Times New Roman" w:hAnsi="Times New Roman" w:eastAsia="Microsoft YaHei UI" w:cs="Times New Roman"/>
                <w:kern w:val="0"/>
                <w:sz w:val="24"/>
                <w:szCs w:val="24"/>
              </w:rPr>
            </w:pPr>
            <w:r>
              <w:rPr>
                <w:rFonts w:ascii="Times New Roman" w:hAnsi="Times New Roman" w:eastAsia="宋体" w:cs="Times New Roman"/>
                <w:szCs w:val="21"/>
              </w:rPr>
              <w:t>（二）</w:t>
            </w:r>
            <w:r>
              <w:rPr>
                <w:rFonts w:hint="eastAsia" w:ascii="Times New Roman" w:hAnsi="Times New Roman" w:eastAsia="宋体" w:cs="Times New Roman"/>
                <w:szCs w:val="21"/>
              </w:rPr>
              <w:t>《规划》</w:t>
            </w:r>
            <w:r>
              <w:rPr>
                <w:rFonts w:hint="eastAsia" w:ascii="Times New Roman" w:hAnsi="Times New Roman" w:eastAsia="宋体" w:cs="Times New Roman"/>
                <w:szCs w:val="21"/>
                <w:lang w:eastAsia="zh-CN"/>
              </w:rPr>
              <w:t>规划范围</w:t>
            </w:r>
            <w:r>
              <w:rPr>
                <w:rFonts w:hint="eastAsia" w:ascii="Times New Roman" w:hAnsi="Times New Roman" w:eastAsia="宋体" w:cs="Times New Roman"/>
                <w:szCs w:val="21"/>
              </w:rPr>
              <w:t>西至疏港一级公路、北至规划铁路支线后退60米、东至企沙海湾、南至北港路，规划范围总面积约662.65公顷。</w:t>
            </w:r>
          </w:p>
          <w:p w14:paraId="3BCC0C54">
            <w:pPr>
              <w:widowControl/>
              <w:wordWrap w:val="0"/>
              <w:adjustRightInd w:val="0"/>
              <w:snapToGrid w:val="0"/>
              <w:spacing w:line="360" w:lineRule="auto"/>
              <w:ind w:firstLine="420" w:firstLineChars="200"/>
              <w:jc w:val="left"/>
              <w:rPr>
                <w:rFonts w:ascii="Arial" w:hAnsi="Arial" w:eastAsia="Microsoft YaHei UI" w:cs="Arial"/>
                <w:kern w:val="0"/>
                <w:sz w:val="24"/>
                <w:szCs w:val="24"/>
              </w:rPr>
            </w:pPr>
            <w:r>
              <w:rPr>
                <w:rFonts w:ascii="Times New Roman" w:hAnsi="Times New Roman" w:eastAsia="宋体" w:cs="Times New Roman"/>
                <w:szCs w:val="21"/>
              </w:rPr>
              <w:t>（三）</w:t>
            </w:r>
            <w:r>
              <w:rPr>
                <w:rFonts w:hint="eastAsia" w:ascii="Times New Roman" w:hAnsi="Times New Roman" w:eastAsia="宋体" w:cs="Times New Roman"/>
                <w:szCs w:val="21"/>
              </w:rPr>
              <w:t>规划修改情况：此次规划，根据区域功能分区情况，适当调整城北区范围，规划布局结构不变，通过对现状建设、批租情况以及区域经济发展形势的摸查了解，优化城北区功能布局和用地布局，同时结合渔港经济区建设的契机，提升城北区的城市活力和形象；规划衔接和落实防城港市国土空间总体规划“三区三线”划定成果、防灾减灾设施、海洋功能分区等管控要求。增加中小学、幼儿园、福利设施等用地布局，提升该片区公共服务水平和用地比例，同时，完善规划片区内部道路网络。二是目前城北区开发建设已较为成熟，经规划梳理存量资源和深度挖潜，优化调整了该控规后续可供新开发建设用地约有72.27公顷（1084.05亩），可用于居住、商业、商务、中小学、幼儿园、文化、体育、社会福利、交通、排水、消防等开发建设。三是落实现状已批用地地块指标。</w:t>
            </w:r>
          </w:p>
        </w:tc>
      </w:tr>
      <w:tr w14:paraId="1D9BFDB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34" w:type="dxa"/>
            <w:gridSpan w:val="6"/>
            <w:tcBorders>
              <w:bottom w:val="single" w:color="auto" w:sz="4" w:space="0"/>
            </w:tcBorders>
            <w:vAlign w:val="center"/>
          </w:tcPr>
          <w:p w14:paraId="4F41ED21">
            <w:pPr>
              <w:widowControl/>
              <w:jc w:val="left"/>
              <w:rPr>
                <w:rFonts w:ascii="Arial" w:hAnsi="Arial" w:eastAsia="Microsoft YaHei UI" w:cs="Arial"/>
                <w:b/>
                <w:kern w:val="0"/>
                <w:sz w:val="24"/>
                <w:szCs w:val="24"/>
              </w:rPr>
            </w:pPr>
            <w:r>
              <w:rPr>
                <w:rFonts w:hint="eastAsia" w:ascii="Times New Roman" w:hAnsi="Times New Roman" w:eastAsia="宋体" w:cs="Times New Roman"/>
                <w:b/>
                <w:snapToGrid w:val="0"/>
                <w:kern w:val="0"/>
                <w:szCs w:val="21"/>
              </w:rPr>
              <w:t>二、对详细规划的意见</w:t>
            </w:r>
          </w:p>
        </w:tc>
      </w:tr>
      <w:tr w14:paraId="47F1FBE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634" w:type="dxa"/>
            <w:gridSpan w:val="6"/>
            <w:tcBorders>
              <w:bottom w:val="single" w:color="auto" w:sz="4" w:space="0"/>
            </w:tcBorders>
            <w:vAlign w:val="center"/>
          </w:tcPr>
          <w:p w14:paraId="3B778E2F">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1</w:t>
            </w:r>
            <w:r>
              <w:rPr>
                <w:rFonts w:hint="eastAsia" w:ascii="宋体" w:hAnsi="宋体" w:eastAsia="宋体" w:cs="Arial"/>
                <w:szCs w:val="21"/>
              </w:rPr>
              <w:t>.您认为本详细规划实施后将会给片区带来整体社会效益是（单选）（    ）</w:t>
            </w:r>
          </w:p>
          <w:p w14:paraId="65DAA022">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.很好   </w:t>
            </w:r>
            <w:r>
              <w:rPr>
                <w:rFonts w:ascii="Times New Roman" w:hAnsi="Times New Roman" w:eastAsia="宋体" w:cs="Times New Roman"/>
                <w:szCs w:val="21"/>
              </w:rPr>
              <w:t>B</w:t>
            </w:r>
            <w:r>
              <w:rPr>
                <w:rFonts w:hint="eastAsia" w:ascii="宋体" w:hAnsi="宋体" w:eastAsia="宋体" w:cs="Arial"/>
                <w:szCs w:val="21"/>
              </w:rPr>
              <w:t>.好  </w:t>
            </w:r>
            <w:r>
              <w:rPr>
                <w:rFonts w:ascii="Times New Roman" w:hAnsi="Times New Roman" w:eastAsia="宋体" w:cs="Times New Roman"/>
                <w:szCs w:val="21"/>
              </w:rPr>
              <w:t xml:space="preserve"> C</w:t>
            </w:r>
            <w:r>
              <w:rPr>
                <w:rFonts w:hint="eastAsia" w:ascii="宋体" w:hAnsi="宋体" w:eastAsia="宋体" w:cs="Arial"/>
                <w:szCs w:val="21"/>
              </w:rPr>
              <w:t>.一般  </w:t>
            </w:r>
            <w:r>
              <w:rPr>
                <w:rFonts w:ascii="Times New Roman" w:hAnsi="Times New Roman" w:eastAsia="宋体" w:cs="Times New Roman"/>
                <w:szCs w:val="21"/>
              </w:rPr>
              <w:t xml:space="preserve"> D</w:t>
            </w:r>
            <w:r>
              <w:rPr>
                <w:rFonts w:hint="eastAsia" w:ascii="宋体" w:hAnsi="宋体" w:eastAsia="宋体" w:cs="Arial"/>
                <w:szCs w:val="21"/>
              </w:rPr>
              <w:t>.较差  </w:t>
            </w:r>
            <w:r>
              <w:rPr>
                <w:rFonts w:ascii="Times New Roman" w:hAnsi="Times New Roman" w:eastAsia="宋体" w:cs="Times New Roman"/>
                <w:szCs w:val="21"/>
              </w:rPr>
              <w:t xml:space="preserve"> E</w:t>
            </w:r>
            <w:r>
              <w:rPr>
                <w:rFonts w:hint="eastAsia" w:ascii="宋体" w:hAnsi="宋体" w:eastAsia="宋体" w:cs="Arial"/>
                <w:szCs w:val="21"/>
              </w:rPr>
              <w:t>.差</w:t>
            </w:r>
          </w:p>
        </w:tc>
      </w:tr>
      <w:tr w14:paraId="6208988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634" w:type="dxa"/>
            <w:gridSpan w:val="6"/>
            <w:tcBorders>
              <w:bottom w:val="single" w:color="auto" w:sz="4" w:space="0"/>
            </w:tcBorders>
            <w:vAlign w:val="center"/>
          </w:tcPr>
          <w:p w14:paraId="6CA797A2">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2</w:t>
            </w:r>
            <w:r>
              <w:rPr>
                <w:rFonts w:hint="eastAsia" w:ascii="宋体" w:hAnsi="宋体" w:eastAsia="宋体" w:cs="Arial"/>
                <w:szCs w:val="21"/>
              </w:rPr>
              <w:t>.您认为本详细规划是否符合</w:t>
            </w:r>
            <w:r>
              <w:rPr>
                <w:rFonts w:hint="eastAsia" w:ascii="宋体" w:hAnsi="宋体" w:eastAsia="宋体" w:cs="Arial"/>
                <w:color w:val="auto"/>
                <w:szCs w:val="21"/>
              </w:rPr>
              <w:t>国家和地区发展规划</w:t>
            </w:r>
            <w:r>
              <w:rPr>
                <w:rFonts w:hint="eastAsia" w:ascii="宋体" w:hAnsi="宋体" w:eastAsia="宋体" w:cs="Arial"/>
                <w:szCs w:val="21"/>
              </w:rPr>
              <w:t>？（单选）（    ）</w:t>
            </w:r>
          </w:p>
          <w:p w14:paraId="4DE7FCF5">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.非常符合    </w:t>
            </w:r>
            <w:r>
              <w:rPr>
                <w:rFonts w:ascii="Times New Roman" w:hAnsi="Times New Roman" w:eastAsia="宋体" w:cs="Times New Roman"/>
                <w:szCs w:val="21"/>
              </w:rPr>
              <w:t>B</w:t>
            </w:r>
            <w:r>
              <w:rPr>
                <w:rFonts w:hint="eastAsia" w:ascii="宋体" w:hAnsi="宋体" w:eastAsia="宋体" w:cs="Arial"/>
                <w:szCs w:val="21"/>
              </w:rPr>
              <w:t>.符合   </w:t>
            </w:r>
            <w:r>
              <w:rPr>
                <w:rFonts w:ascii="宋体" w:hAnsi="宋体" w:eastAsia="宋体" w:cs="Arial"/>
                <w:szCs w:val="21"/>
              </w:rPr>
              <w:t xml:space="preserve"> </w:t>
            </w:r>
            <w:r>
              <w:rPr>
                <w:rFonts w:ascii="Times New Roman" w:hAnsi="Times New Roman" w:eastAsia="宋体" w:cs="Times New Roman"/>
                <w:szCs w:val="21"/>
              </w:rPr>
              <w:t>C</w:t>
            </w:r>
            <w:r>
              <w:rPr>
                <w:rFonts w:hint="eastAsia" w:ascii="宋体" w:hAnsi="宋体" w:eastAsia="宋体" w:cs="Arial"/>
                <w:szCs w:val="21"/>
              </w:rPr>
              <w:t>.不符合   </w:t>
            </w:r>
            <w:r>
              <w:rPr>
                <w:rFonts w:ascii="宋体" w:hAnsi="宋体" w:eastAsia="宋体" w:cs="Arial"/>
                <w:szCs w:val="21"/>
              </w:rPr>
              <w:t xml:space="preserve"> </w:t>
            </w:r>
            <w:r>
              <w:rPr>
                <w:rFonts w:ascii="Times New Roman" w:hAnsi="Times New Roman" w:eastAsia="宋体" w:cs="Times New Roman"/>
                <w:szCs w:val="21"/>
              </w:rPr>
              <w:t>D</w:t>
            </w:r>
            <w:r>
              <w:rPr>
                <w:rFonts w:hint="eastAsia" w:ascii="宋体" w:hAnsi="宋体" w:eastAsia="宋体" w:cs="Arial"/>
                <w:szCs w:val="21"/>
              </w:rPr>
              <w:t>.不关心</w:t>
            </w:r>
          </w:p>
        </w:tc>
      </w:tr>
      <w:tr w14:paraId="2D274DB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34" w:type="dxa"/>
            <w:gridSpan w:val="6"/>
            <w:tcBorders>
              <w:bottom w:val="single" w:color="auto" w:sz="4" w:space="0"/>
            </w:tcBorders>
            <w:vAlign w:val="center"/>
          </w:tcPr>
          <w:p w14:paraId="7248C549">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3</w:t>
            </w:r>
            <w:r>
              <w:rPr>
                <w:rFonts w:hint="eastAsia" w:ascii="宋体" w:hAnsi="宋体" w:eastAsia="宋体" w:cs="Arial"/>
                <w:szCs w:val="21"/>
              </w:rPr>
              <w:t>.您对本详细规划的态度（单选）（    ）</w:t>
            </w:r>
          </w:p>
          <w:p w14:paraId="5399B74A">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.支持   </w:t>
            </w:r>
            <w:r>
              <w:rPr>
                <w:rFonts w:ascii="Times New Roman" w:hAnsi="Times New Roman" w:eastAsia="宋体" w:cs="Times New Roman"/>
                <w:szCs w:val="21"/>
              </w:rPr>
              <w:t>B</w:t>
            </w:r>
            <w:r>
              <w:rPr>
                <w:rFonts w:hint="eastAsia" w:ascii="宋体" w:hAnsi="宋体" w:eastAsia="宋体" w:cs="Arial"/>
                <w:szCs w:val="21"/>
              </w:rPr>
              <w:t>.无所谓  </w:t>
            </w:r>
            <w:r>
              <w:rPr>
                <w:rFonts w:ascii="Times New Roman" w:hAnsi="Times New Roman" w:eastAsia="宋体" w:cs="Times New Roman"/>
                <w:szCs w:val="21"/>
              </w:rPr>
              <w:t xml:space="preserve"> C</w:t>
            </w:r>
            <w:r>
              <w:rPr>
                <w:rFonts w:hint="eastAsia" w:ascii="宋体" w:hAnsi="宋体" w:eastAsia="宋体" w:cs="Arial"/>
                <w:szCs w:val="21"/>
              </w:rPr>
              <w:t>.不支持  </w:t>
            </w:r>
            <w:r>
              <w:rPr>
                <w:rFonts w:ascii="Times New Roman" w:hAnsi="Times New Roman" w:eastAsia="宋体" w:cs="Times New Roman"/>
                <w:szCs w:val="21"/>
              </w:rPr>
              <w:t xml:space="preserve"> D</w:t>
            </w:r>
            <w:r>
              <w:rPr>
                <w:rFonts w:hint="eastAsia" w:ascii="宋体" w:hAnsi="宋体" w:eastAsia="宋体" w:cs="Arial"/>
                <w:szCs w:val="21"/>
              </w:rPr>
              <w:t xml:space="preserve">.其他 </w:t>
            </w:r>
            <w:r>
              <w:rPr>
                <w:rFonts w:hint="eastAsia" w:ascii="宋体" w:hAnsi="宋体" w:eastAsia="宋体" w:cs="Arial"/>
                <w:kern w:val="0"/>
                <w:szCs w:val="21"/>
                <w:u w:val="single"/>
              </w:rPr>
              <w:t>       </w:t>
            </w:r>
            <w:r>
              <w:rPr>
                <w:rFonts w:ascii="宋体" w:hAnsi="宋体" w:eastAsia="宋体" w:cs="Arial"/>
                <w:kern w:val="0"/>
                <w:szCs w:val="21"/>
                <w:u w:val="single"/>
              </w:rPr>
              <w:t xml:space="preserve">   </w:t>
            </w:r>
            <w:r>
              <w:rPr>
                <w:rFonts w:hint="eastAsia" w:ascii="宋体" w:hAnsi="宋体" w:eastAsia="宋体" w:cs="Arial"/>
                <w:kern w:val="0"/>
                <w:szCs w:val="21"/>
                <w:u w:val="single"/>
              </w:rPr>
              <w:t>   </w:t>
            </w:r>
            <w:r>
              <w:rPr>
                <w:rFonts w:hint="eastAsia" w:ascii="宋体" w:hAnsi="宋体" w:eastAsia="宋体" w:cs="Arial"/>
                <w:szCs w:val="21"/>
              </w:rPr>
              <w:t>（</w:t>
            </w:r>
            <w:r>
              <w:rPr>
                <w:rFonts w:ascii="Times New Roman" w:hAnsi="Times New Roman" w:eastAsia="宋体" w:cs="Times New Roman"/>
                <w:szCs w:val="21"/>
              </w:rPr>
              <w:t xml:space="preserve"> </w:t>
            </w:r>
            <w:r>
              <w:rPr>
                <w:rFonts w:hint="eastAsia" w:ascii="宋体" w:hAnsi="宋体" w:eastAsia="宋体" w:cs="Arial"/>
                <w:szCs w:val="21"/>
              </w:rPr>
              <w:t>请注明）</w:t>
            </w:r>
          </w:p>
        </w:tc>
      </w:tr>
      <w:tr w14:paraId="2A8EC39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9634" w:type="dxa"/>
            <w:gridSpan w:val="6"/>
            <w:tcBorders>
              <w:bottom w:val="single" w:color="auto" w:sz="4" w:space="0"/>
            </w:tcBorders>
            <w:vAlign w:val="center"/>
          </w:tcPr>
          <w:p w14:paraId="09F8513E">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4</w:t>
            </w:r>
            <w:r>
              <w:rPr>
                <w:rFonts w:hint="eastAsia" w:ascii="宋体" w:hAnsi="宋体" w:eastAsia="宋体" w:cs="Arial"/>
                <w:szCs w:val="21"/>
              </w:rPr>
              <w:t>.您认为本详细规划的实施对该片区发展带来的积极作用有（可多选）（   ）</w:t>
            </w:r>
          </w:p>
          <w:p w14:paraId="2ADB4F63">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.配套设施改善        </w:t>
            </w:r>
            <w:r>
              <w:rPr>
                <w:rFonts w:ascii="宋体" w:hAnsi="宋体" w:eastAsia="宋体" w:cs="Arial"/>
                <w:szCs w:val="21"/>
              </w:rPr>
              <w:t xml:space="preserve">  </w:t>
            </w:r>
            <w:r>
              <w:rPr>
                <w:rFonts w:ascii="Times New Roman" w:hAnsi="Times New Roman" w:eastAsia="宋体" w:cs="Times New Roman"/>
                <w:szCs w:val="21"/>
              </w:rPr>
              <w:t>B</w:t>
            </w:r>
            <w:r>
              <w:rPr>
                <w:rFonts w:hint="eastAsia" w:ascii="宋体" w:hAnsi="宋体" w:eastAsia="宋体" w:cs="Arial"/>
                <w:szCs w:val="21"/>
              </w:rPr>
              <w:t xml:space="preserve">.生活水平提高       </w:t>
            </w:r>
            <w:r>
              <w:rPr>
                <w:rFonts w:ascii="Times New Roman" w:hAnsi="Times New Roman" w:eastAsia="宋体" w:cs="Times New Roman"/>
                <w:szCs w:val="21"/>
              </w:rPr>
              <w:t>C</w:t>
            </w:r>
            <w:r>
              <w:rPr>
                <w:rFonts w:hint="eastAsia" w:ascii="宋体" w:hAnsi="宋体" w:eastAsia="宋体" w:cs="Arial"/>
                <w:szCs w:val="21"/>
              </w:rPr>
              <w:t>.促进经济发展</w:t>
            </w:r>
          </w:p>
          <w:p w14:paraId="4BCEB478">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D</w:t>
            </w:r>
            <w:r>
              <w:rPr>
                <w:rFonts w:hint="eastAsia" w:ascii="宋体" w:hAnsi="宋体" w:eastAsia="宋体" w:cs="Arial"/>
                <w:szCs w:val="21"/>
              </w:rPr>
              <w:t>.有利于引导和控制片区开发建设       </w:t>
            </w:r>
            <w:r>
              <w:rPr>
                <w:rFonts w:ascii="Times New Roman" w:hAnsi="Times New Roman" w:eastAsia="宋体" w:cs="Times New Roman"/>
                <w:szCs w:val="21"/>
              </w:rPr>
              <w:t>E</w:t>
            </w:r>
            <w:r>
              <w:rPr>
                <w:rFonts w:hint="eastAsia" w:ascii="宋体" w:hAnsi="宋体" w:eastAsia="宋体" w:cs="Arial"/>
                <w:szCs w:val="21"/>
              </w:rPr>
              <w:t>.无益处             </w:t>
            </w:r>
          </w:p>
        </w:tc>
      </w:tr>
      <w:tr w14:paraId="475E4AC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9634" w:type="dxa"/>
            <w:gridSpan w:val="6"/>
            <w:tcBorders>
              <w:bottom w:val="single" w:color="auto" w:sz="4" w:space="0"/>
            </w:tcBorders>
            <w:vAlign w:val="center"/>
          </w:tcPr>
          <w:p w14:paraId="56732473">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5</w:t>
            </w:r>
            <w:r>
              <w:rPr>
                <w:rFonts w:hint="eastAsia" w:ascii="宋体" w:hAnsi="宋体" w:eastAsia="宋体" w:cs="Arial"/>
                <w:szCs w:val="21"/>
              </w:rPr>
              <w:t>.您认为本详细规划实施会造成哪些不利影响（可多选）（   ）</w:t>
            </w:r>
          </w:p>
          <w:p w14:paraId="3D2566B2">
            <w:pPr>
              <w:widowControl/>
              <w:wordWrap w:val="0"/>
              <w:spacing w:line="360" w:lineRule="auto"/>
              <w:ind w:firstLine="210" w:firstLineChars="100"/>
              <w:jc w:val="left"/>
              <w:rPr>
                <w:rFonts w:ascii="Arial" w:hAnsi="Arial" w:eastAsia="宋体" w:cs="Arial"/>
                <w:kern w:val="0"/>
                <w:sz w:val="24"/>
                <w:szCs w:val="24"/>
              </w:rPr>
            </w:pPr>
            <w:r>
              <w:rPr>
                <w:rFonts w:ascii="Times New Roman" w:hAnsi="Times New Roman" w:eastAsia="宋体" w:cs="Times New Roman"/>
                <w:szCs w:val="21"/>
              </w:rPr>
              <w:t>A</w:t>
            </w:r>
            <w:r>
              <w:rPr>
                <w:rFonts w:hint="eastAsia" w:ascii="宋体" w:hAnsi="宋体" w:eastAsia="宋体" w:cs="Arial"/>
                <w:szCs w:val="21"/>
              </w:rPr>
              <w:t>.城市安全         </w:t>
            </w:r>
            <w:r>
              <w:rPr>
                <w:rFonts w:ascii="Times New Roman" w:hAnsi="Times New Roman" w:eastAsia="宋体" w:cs="Times New Roman"/>
                <w:szCs w:val="21"/>
              </w:rPr>
              <w:t>B</w:t>
            </w:r>
            <w:r>
              <w:rPr>
                <w:rFonts w:hint="eastAsia" w:ascii="宋体" w:hAnsi="宋体" w:eastAsia="宋体" w:cs="Arial"/>
                <w:szCs w:val="21"/>
              </w:rPr>
              <w:t xml:space="preserve">.公共服务水平            </w:t>
            </w:r>
            <w:r>
              <w:rPr>
                <w:rFonts w:ascii="Times New Roman" w:hAnsi="Times New Roman" w:eastAsia="宋体" w:cs="Times New Roman"/>
                <w:szCs w:val="21"/>
              </w:rPr>
              <w:t>C</w:t>
            </w:r>
            <w:r>
              <w:rPr>
                <w:rFonts w:hint="eastAsia" w:ascii="宋体" w:hAnsi="宋体" w:eastAsia="宋体" w:cs="Arial"/>
                <w:szCs w:val="21"/>
              </w:rPr>
              <w:t>.道路交通         </w:t>
            </w:r>
          </w:p>
          <w:p w14:paraId="693DD2E2">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D</w:t>
            </w:r>
            <w:r>
              <w:rPr>
                <w:rFonts w:hint="eastAsia" w:ascii="宋体" w:hAnsi="宋体" w:eastAsia="宋体" w:cs="Arial"/>
                <w:szCs w:val="21"/>
              </w:rPr>
              <w:t>.片区开发建设          E.其他（请注明：__________）         </w:t>
            </w:r>
            <w:r>
              <w:rPr>
                <w:rFonts w:hint="eastAsia" w:ascii="Times New Roman" w:hAnsi="Times New Roman" w:eastAsia="宋体" w:cs="Times New Roman"/>
                <w:szCs w:val="21"/>
              </w:rPr>
              <w:t>F</w:t>
            </w:r>
            <w:r>
              <w:rPr>
                <w:rFonts w:hint="eastAsia" w:ascii="宋体" w:hAnsi="宋体" w:eastAsia="宋体" w:cs="Arial"/>
                <w:szCs w:val="21"/>
              </w:rPr>
              <w:t>.不清楚</w:t>
            </w:r>
          </w:p>
        </w:tc>
      </w:tr>
      <w:tr w14:paraId="16FEFBE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14:paraId="3E273986">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Arial"/>
                <w:szCs w:val="21"/>
              </w:rPr>
              <w:t>.</w:t>
            </w:r>
            <w:r>
              <w:rPr>
                <w:rFonts w:hint="eastAsia" w:ascii="Times New Roman" w:hAnsi="Times New Roman" w:eastAsia="宋体" w:cs="Times New Roman"/>
                <w:szCs w:val="21"/>
              </w:rPr>
              <w:t>您认为本详细规划中经梳理存量资源和深度挖潜，后续可供新开发建设用地主要用于居住、商业、商务、中小学、幼儿园、文化、体育、社会福利、交通、排水、消防等开发建设</w:t>
            </w:r>
            <w:r>
              <w:rPr>
                <w:rFonts w:hint="eastAsia" w:ascii="宋体" w:hAnsi="宋体" w:eastAsia="宋体" w:cs="Arial"/>
                <w:szCs w:val="21"/>
              </w:rPr>
              <w:t>会否引发影响社会的不稳定因素（单选）（   ）</w:t>
            </w:r>
          </w:p>
          <w:p w14:paraId="15AE537B">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宋体" w:hAnsi="宋体" w:eastAsia="宋体" w:cs="Arial"/>
                <w:szCs w:val="21"/>
              </w:rPr>
              <w:t>.会，主要有哪些</w:t>
            </w:r>
            <w:r>
              <w:rPr>
                <w:rFonts w:ascii="Times New Roman" w:hAnsi="Times New Roman" w:eastAsia="宋体" w:cs="Times New Roman"/>
                <w:szCs w:val="21"/>
              </w:rPr>
              <w:t>________________________    B</w:t>
            </w:r>
            <w:r>
              <w:rPr>
                <w:rFonts w:hint="eastAsia" w:ascii="宋体" w:hAnsi="宋体" w:eastAsia="宋体" w:cs="Arial"/>
                <w:szCs w:val="21"/>
              </w:rPr>
              <w:t>.不会       </w:t>
            </w:r>
            <w:r>
              <w:rPr>
                <w:rFonts w:ascii="Times New Roman" w:hAnsi="Times New Roman" w:eastAsia="宋体" w:cs="Times New Roman"/>
                <w:szCs w:val="21"/>
              </w:rPr>
              <w:t>C</w:t>
            </w:r>
            <w:r>
              <w:rPr>
                <w:rFonts w:hint="eastAsia" w:ascii="宋体" w:hAnsi="宋体" w:eastAsia="宋体" w:cs="Arial"/>
                <w:szCs w:val="21"/>
              </w:rPr>
              <w:t>.不太清楚</w:t>
            </w:r>
          </w:p>
        </w:tc>
      </w:tr>
      <w:tr w14:paraId="7E786BE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14:paraId="6AD41495">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Arial"/>
                <w:szCs w:val="21"/>
              </w:rPr>
              <w:t>.</w:t>
            </w:r>
            <w:r>
              <w:rPr>
                <w:rFonts w:hint="eastAsia" w:ascii="Times New Roman" w:hAnsi="Times New Roman" w:eastAsia="宋体" w:cs="Times New Roman"/>
                <w:szCs w:val="21"/>
              </w:rPr>
              <w:t>您认为本详细规划</w:t>
            </w:r>
            <w:r>
              <w:rPr>
                <w:rFonts w:hint="eastAsia" w:ascii="Times New Roman" w:hAnsi="Times New Roman" w:eastAsia="宋体" w:cs="Times New Roman"/>
                <w:szCs w:val="21"/>
                <w:lang w:eastAsia="zh-CN"/>
              </w:rPr>
              <w:t>传导</w:t>
            </w:r>
            <w:r>
              <w:rPr>
                <w:rFonts w:hint="eastAsia" w:ascii="Times New Roman" w:hAnsi="Times New Roman" w:eastAsia="宋体" w:cs="Times New Roman"/>
                <w:szCs w:val="21"/>
              </w:rPr>
              <w:t>落实国土空间总体规划中“三区三线”划定成果、防灾减灾设施、海洋功能分区等上位规划的刚性约束内容</w:t>
            </w:r>
            <w:r>
              <w:rPr>
                <w:rFonts w:hint="eastAsia" w:ascii="宋体" w:hAnsi="宋体" w:eastAsia="宋体" w:cs="Arial"/>
                <w:szCs w:val="21"/>
              </w:rPr>
              <w:t>会否引发影响社会的不稳定因素（单选）（   ）</w:t>
            </w:r>
          </w:p>
          <w:p w14:paraId="4F65B339">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宋体" w:hAnsi="宋体" w:eastAsia="宋体" w:cs="Arial"/>
                <w:szCs w:val="21"/>
              </w:rPr>
              <w:t>.会，主要有哪些</w:t>
            </w:r>
            <w:r>
              <w:rPr>
                <w:rFonts w:ascii="Times New Roman" w:hAnsi="Times New Roman" w:eastAsia="宋体" w:cs="Times New Roman"/>
                <w:szCs w:val="21"/>
              </w:rPr>
              <w:t>________________________    B</w:t>
            </w:r>
            <w:r>
              <w:rPr>
                <w:rFonts w:hint="eastAsia" w:ascii="宋体" w:hAnsi="宋体" w:eastAsia="宋体" w:cs="Arial"/>
                <w:szCs w:val="21"/>
              </w:rPr>
              <w:t>.不会       </w:t>
            </w:r>
            <w:r>
              <w:rPr>
                <w:rFonts w:ascii="Times New Roman" w:hAnsi="Times New Roman" w:eastAsia="宋体" w:cs="Times New Roman"/>
                <w:szCs w:val="21"/>
              </w:rPr>
              <w:t>C</w:t>
            </w:r>
            <w:r>
              <w:rPr>
                <w:rFonts w:hint="eastAsia" w:ascii="宋体" w:hAnsi="宋体" w:eastAsia="宋体" w:cs="Arial"/>
                <w:szCs w:val="21"/>
              </w:rPr>
              <w:t>.不太清楚</w:t>
            </w:r>
          </w:p>
        </w:tc>
      </w:tr>
      <w:tr w14:paraId="7FFE27F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14:paraId="2FE6C82B">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lang w:val="en-US" w:eastAsia="zh-CN"/>
              </w:rPr>
              <w:t>8</w:t>
            </w:r>
            <w:r>
              <w:rPr>
                <w:rFonts w:hint="eastAsia" w:ascii="宋体" w:hAnsi="宋体" w:eastAsia="宋体" w:cs="Arial"/>
                <w:szCs w:val="21"/>
              </w:rPr>
              <w:t>.</w:t>
            </w:r>
            <w:r>
              <w:rPr>
                <w:rFonts w:hint="eastAsia" w:ascii="Times New Roman" w:hAnsi="Times New Roman" w:eastAsia="宋体" w:cs="Times New Roman"/>
                <w:szCs w:val="21"/>
              </w:rPr>
              <w:t>您认为本详细规划中</w:t>
            </w:r>
            <w:r>
              <w:rPr>
                <w:rFonts w:hint="eastAsia" w:ascii="Times New Roman" w:hAnsi="Times New Roman" w:eastAsia="宋体" w:cs="Times New Roman"/>
                <w:szCs w:val="21"/>
                <w:lang w:eastAsia="zh-CN"/>
              </w:rPr>
              <w:t>增加中小学、幼儿园、福利设施等用地布局，提升该片区公共服务水平和用地比例，同时，完善规划片区内部道路网络</w:t>
            </w:r>
            <w:r>
              <w:rPr>
                <w:rFonts w:hint="eastAsia" w:ascii="Times New Roman" w:hAnsi="Times New Roman" w:eastAsia="宋体" w:cs="Times New Roman"/>
                <w:szCs w:val="21"/>
              </w:rPr>
              <w:t>等</w:t>
            </w:r>
            <w:r>
              <w:rPr>
                <w:rFonts w:hint="eastAsia" w:ascii="Times New Roman" w:hAnsi="Times New Roman" w:eastAsia="宋体" w:cs="Times New Roman"/>
                <w:szCs w:val="21"/>
                <w:lang w:eastAsia="zh-CN"/>
              </w:rPr>
              <w:t>方面，</w:t>
            </w:r>
            <w:r>
              <w:rPr>
                <w:rFonts w:hint="eastAsia" w:ascii="宋体" w:hAnsi="宋体" w:eastAsia="宋体" w:cs="Arial"/>
                <w:szCs w:val="21"/>
              </w:rPr>
              <w:t>会否引发影响社会的不稳定因素（单选）（   ）</w:t>
            </w:r>
          </w:p>
          <w:p w14:paraId="57AB0CFB">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宋体" w:hAnsi="宋体" w:eastAsia="宋体" w:cs="Arial"/>
                <w:szCs w:val="21"/>
              </w:rPr>
              <w:t>.会，主要有哪些</w:t>
            </w:r>
            <w:r>
              <w:rPr>
                <w:rFonts w:ascii="Times New Roman" w:hAnsi="Times New Roman" w:eastAsia="宋体" w:cs="Times New Roman"/>
                <w:szCs w:val="21"/>
              </w:rPr>
              <w:t>________________________    B</w:t>
            </w:r>
            <w:r>
              <w:rPr>
                <w:rFonts w:hint="eastAsia" w:ascii="宋体" w:hAnsi="宋体" w:eastAsia="宋体" w:cs="Arial"/>
                <w:szCs w:val="21"/>
              </w:rPr>
              <w:t>.不会       </w:t>
            </w:r>
            <w:r>
              <w:rPr>
                <w:rFonts w:ascii="Times New Roman" w:hAnsi="Times New Roman" w:eastAsia="宋体" w:cs="Times New Roman"/>
                <w:szCs w:val="21"/>
              </w:rPr>
              <w:t>C</w:t>
            </w:r>
            <w:r>
              <w:rPr>
                <w:rFonts w:hint="eastAsia" w:ascii="宋体" w:hAnsi="宋体" w:eastAsia="宋体" w:cs="Arial"/>
                <w:szCs w:val="21"/>
              </w:rPr>
              <w:t>.不太清楚</w:t>
            </w:r>
          </w:p>
        </w:tc>
      </w:tr>
      <w:tr w14:paraId="4F9859B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14:paraId="320E4673">
            <w:pPr>
              <w:widowControl/>
              <w:wordWrap w:val="0"/>
              <w:spacing w:line="360"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9</w:t>
            </w:r>
            <w:r>
              <w:rPr>
                <w:rFonts w:hint="eastAsia" w:ascii="Times New Roman" w:hAnsi="Times New Roman" w:eastAsia="宋体" w:cs="Times New Roman"/>
                <w:szCs w:val="21"/>
              </w:rPr>
              <w:t>.您认为本详细规划中更新落实现状已批用地指标地块会否引发影响社会的不稳定因素（单选）</w:t>
            </w:r>
            <w:r>
              <w:rPr>
                <w:rFonts w:hint="eastAsia" w:ascii="宋体" w:hAnsi="宋体" w:eastAsia="宋体" w:cs="Arial"/>
                <w:szCs w:val="21"/>
              </w:rPr>
              <w:t>（   ）</w:t>
            </w:r>
          </w:p>
          <w:p w14:paraId="068ED577">
            <w:pPr>
              <w:widowControl/>
              <w:wordWrap w:val="0"/>
              <w:spacing w:line="360" w:lineRule="auto"/>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 xml:space="preserve">A.会，主要有哪些________________________ </w:t>
            </w:r>
            <w:r>
              <w:rPr>
                <w:rFonts w:ascii="Times New Roman" w:hAnsi="Times New Roman" w:eastAsia="宋体" w:cs="Times New Roman"/>
                <w:szCs w:val="21"/>
              </w:rPr>
              <w:t>   B</w:t>
            </w:r>
            <w:r>
              <w:rPr>
                <w:rFonts w:hint="eastAsia" w:ascii="宋体" w:hAnsi="宋体" w:eastAsia="宋体" w:cs="Arial"/>
                <w:szCs w:val="21"/>
              </w:rPr>
              <w:t>.不会       </w:t>
            </w:r>
            <w:r>
              <w:rPr>
                <w:rFonts w:ascii="Times New Roman" w:hAnsi="Times New Roman" w:eastAsia="宋体" w:cs="Times New Roman"/>
                <w:szCs w:val="21"/>
              </w:rPr>
              <w:t>C</w:t>
            </w:r>
            <w:r>
              <w:rPr>
                <w:rFonts w:hint="eastAsia" w:ascii="宋体" w:hAnsi="宋体" w:eastAsia="宋体" w:cs="Arial"/>
                <w:szCs w:val="21"/>
              </w:rPr>
              <w:t>.不太清楚</w:t>
            </w:r>
          </w:p>
        </w:tc>
      </w:tr>
      <w:tr w14:paraId="17E72D6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gridSpan w:val="6"/>
            <w:tcBorders>
              <w:bottom w:val="single" w:color="auto" w:sz="4" w:space="0"/>
            </w:tcBorders>
            <w:vAlign w:val="center"/>
          </w:tcPr>
          <w:p w14:paraId="46BA0A8C">
            <w:pPr>
              <w:widowControl/>
              <w:wordWrap w:val="0"/>
              <w:spacing w:line="360" w:lineRule="auto"/>
              <w:jc w:val="left"/>
              <w:rPr>
                <w:rFonts w:ascii="Arial" w:hAnsi="Arial" w:eastAsia="Microsoft YaHei UI" w:cs="Arial"/>
                <w:kern w:val="0"/>
                <w:sz w:val="24"/>
                <w:szCs w:val="24"/>
              </w:rPr>
            </w:pPr>
            <w:r>
              <w:rPr>
                <w:rFonts w:hint="eastAsia" w:ascii="Times New Roman" w:hAnsi="Times New Roman" w:eastAsia="宋体" w:cs="Times New Roman"/>
                <w:szCs w:val="21"/>
                <w:lang w:val="en-US" w:eastAsia="zh-CN"/>
              </w:rPr>
              <w:t>10</w:t>
            </w:r>
            <w:r>
              <w:rPr>
                <w:rFonts w:hint="eastAsia" w:ascii="宋体" w:hAnsi="宋体" w:eastAsia="宋体" w:cs="Arial"/>
                <w:szCs w:val="21"/>
              </w:rPr>
              <w:t>.您认为本详细规划的实施会否引发影响社会的不稳定因素（单选）（   ）</w:t>
            </w:r>
          </w:p>
          <w:p w14:paraId="5DD1A4DE">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.会，主要有哪些</w:t>
            </w:r>
            <w:r>
              <w:rPr>
                <w:rFonts w:ascii="Times New Roman" w:hAnsi="Times New Roman" w:eastAsia="宋体" w:cs="Times New Roman"/>
                <w:szCs w:val="21"/>
              </w:rPr>
              <w:t>________________________    B</w:t>
            </w:r>
            <w:r>
              <w:rPr>
                <w:rFonts w:hint="eastAsia" w:ascii="宋体" w:hAnsi="宋体" w:eastAsia="宋体" w:cs="Arial"/>
                <w:szCs w:val="21"/>
              </w:rPr>
              <w:t>.不会       </w:t>
            </w:r>
            <w:r>
              <w:rPr>
                <w:rFonts w:ascii="Times New Roman" w:hAnsi="Times New Roman" w:eastAsia="宋体" w:cs="Times New Roman"/>
                <w:szCs w:val="21"/>
              </w:rPr>
              <w:t>C</w:t>
            </w:r>
            <w:r>
              <w:rPr>
                <w:rFonts w:hint="eastAsia" w:ascii="宋体" w:hAnsi="宋体" w:eastAsia="宋体" w:cs="Arial"/>
                <w:szCs w:val="21"/>
              </w:rPr>
              <w:t>.不太清楚</w:t>
            </w:r>
          </w:p>
        </w:tc>
      </w:tr>
      <w:tr w14:paraId="20F6391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9634" w:type="dxa"/>
            <w:gridSpan w:val="6"/>
            <w:tcBorders>
              <w:bottom w:val="single" w:color="auto" w:sz="4" w:space="0"/>
            </w:tcBorders>
          </w:tcPr>
          <w:p w14:paraId="625BC50A">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lang w:val="en-US" w:eastAsia="zh-CN"/>
              </w:rPr>
              <w:t>11</w:t>
            </w:r>
            <w:r>
              <w:rPr>
                <w:rFonts w:hint="eastAsia" w:ascii="Times New Roman" w:hAnsi="Times New Roman" w:eastAsia="宋体" w:cs="Times New Roman"/>
                <w:szCs w:val="21"/>
              </w:rPr>
              <w:t>.其他影响因素：</w:t>
            </w:r>
          </w:p>
          <w:p w14:paraId="507F969C">
            <w:pPr>
              <w:widowControl/>
              <w:wordWrap w:val="0"/>
              <w:jc w:val="left"/>
              <w:rPr>
                <w:rFonts w:ascii="宋体" w:hAnsi="宋体" w:eastAsia="宋体" w:cs="Arial"/>
                <w:szCs w:val="21"/>
              </w:rPr>
            </w:pPr>
            <w:r>
              <w:rPr>
                <w:rFonts w:hint="eastAsia" w:ascii="宋体" w:hAnsi="宋体" w:eastAsia="宋体" w:cs="Arial"/>
                <w:szCs w:val="21"/>
              </w:rPr>
              <w:t>（请填写具体意见或补充说明）</w:t>
            </w:r>
          </w:p>
          <w:p w14:paraId="267D3BC5">
            <w:pPr>
              <w:widowControl/>
              <w:wordWrap w:val="0"/>
              <w:jc w:val="left"/>
              <w:rPr>
                <w:rFonts w:ascii="Arial" w:hAnsi="Arial" w:eastAsia="Microsoft YaHei UI" w:cs="Arial"/>
                <w:kern w:val="0"/>
                <w:sz w:val="24"/>
                <w:szCs w:val="24"/>
              </w:rPr>
            </w:pPr>
          </w:p>
          <w:p w14:paraId="30673D19">
            <w:pPr>
              <w:widowControl/>
              <w:wordWrap w:val="0"/>
              <w:jc w:val="left"/>
              <w:rPr>
                <w:rFonts w:ascii="Arial" w:hAnsi="Arial" w:eastAsia="Microsoft YaHei UI" w:cs="Arial"/>
                <w:kern w:val="0"/>
                <w:sz w:val="24"/>
                <w:szCs w:val="24"/>
              </w:rPr>
            </w:pPr>
          </w:p>
          <w:p w14:paraId="1DD5AF21">
            <w:pPr>
              <w:widowControl/>
              <w:wordWrap w:val="0"/>
              <w:jc w:val="left"/>
              <w:rPr>
                <w:rFonts w:ascii="Arial" w:hAnsi="Arial" w:eastAsia="Microsoft YaHei UI" w:cs="Arial"/>
                <w:kern w:val="0"/>
                <w:sz w:val="24"/>
                <w:szCs w:val="24"/>
              </w:rPr>
            </w:pPr>
          </w:p>
          <w:p w14:paraId="6813D775">
            <w:pPr>
              <w:widowControl/>
              <w:wordWrap w:val="0"/>
              <w:jc w:val="left"/>
              <w:rPr>
                <w:rFonts w:ascii="Arial" w:hAnsi="Arial" w:eastAsia="Microsoft YaHei UI" w:cs="Arial"/>
                <w:kern w:val="0"/>
                <w:sz w:val="24"/>
                <w:szCs w:val="24"/>
              </w:rPr>
            </w:pPr>
          </w:p>
          <w:p w14:paraId="0372A9C3">
            <w:pPr>
              <w:widowControl/>
              <w:wordWrap w:val="0"/>
              <w:jc w:val="left"/>
              <w:rPr>
                <w:rFonts w:ascii="Arial" w:hAnsi="Arial" w:eastAsia="Microsoft YaHei UI" w:cs="Arial"/>
                <w:kern w:val="0"/>
                <w:sz w:val="24"/>
                <w:szCs w:val="24"/>
              </w:rPr>
            </w:pPr>
          </w:p>
          <w:p w14:paraId="301DE629">
            <w:pPr>
              <w:widowControl/>
              <w:wordWrap w:val="0"/>
              <w:jc w:val="left"/>
              <w:rPr>
                <w:rFonts w:ascii="Arial" w:hAnsi="Arial" w:eastAsia="Microsoft YaHei UI" w:cs="Arial"/>
                <w:kern w:val="0"/>
                <w:sz w:val="24"/>
                <w:szCs w:val="24"/>
              </w:rPr>
            </w:pPr>
          </w:p>
          <w:p w14:paraId="3CD333CF">
            <w:pPr>
              <w:widowControl/>
              <w:wordWrap w:val="0"/>
              <w:jc w:val="left"/>
              <w:rPr>
                <w:rFonts w:ascii="Arial" w:hAnsi="Arial" w:eastAsia="Microsoft YaHei UI" w:cs="Arial"/>
                <w:kern w:val="0"/>
                <w:sz w:val="24"/>
                <w:szCs w:val="24"/>
              </w:rPr>
            </w:pPr>
          </w:p>
          <w:p w14:paraId="530BD28B">
            <w:pPr>
              <w:widowControl/>
              <w:wordWrap w:val="0"/>
              <w:jc w:val="left"/>
              <w:rPr>
                <w:rFonts w:ascii="Arial" w:hAnsi="Arial" w:eastAsia="Microsoft YaHei UI" w:cs="Arial"/>
                <w:kern w:val="0"/>
                <w:sz w:val="24"/>
                <w:szCs w:val="24"/>
              </w:rPr>
            </w:pPr>
          </w:p>
          <w:p w14:paraId="56EE2097">
            <w:pPr>
              <w:widowControl/>
              <w:wordWrap w:val="0"/>
              <w:jc w:val="left"/>
              <w:rPr>
                <w:rFonts w:ascii="Arial" w:hAnsi="Arial" w:eastAsia="Microsoft YaHei UI" w:cs="Arial"/>
                <w:kern w:val="0"/>
                <w:sz w:val="24"/>
                <w:szCs w:val="24"/>
              </w:rPr>
            </w:pPr>
          </w:p>
          <w:p w14:paraId="0D0A342D">
            <w:pPr>
              <w:widowControl/>
              <w:wordWrap w:val="0"/>
              <w:jc w:val="left"/>
              <w:rPr>
                <w:rFonts w:ascii="Arial" w:hAnsi="Arial" w:eastAsia="Microsoft YaHei UI" w:cs="Arial"/>
                <w:kern w:val="0"/>
                <w:sz w:val="24"/>
                <w:szCs w:val="24"/>
              </w:rPr>
            </w:pPr>
          </w:p>
          <w:p w14:paraId="72033FE9">
            <w:pPr>
              <w:widowControl/>
              <w:wordWrap w:val="0"/>
              <w:jc w:val="left"/>
              <w:rPr>
                <w:rFonts w:ascii="Arial" w:hAnsi="Arial" w:eastAsia="Microsoft YaHei UI" w:cs="Arial"/>
                <w:kern w:val="0"/>
                <w:sz w:val="24"/>
                <w:szCs w:val="24"/>
              </w:rPr>
            </w:pPr>
          </w:p>
          <w:p w14:paraId="11A0E41F">
            <w:pPr>
              <w:widowControl/>
              <w:wordWrap w:val="0"/>
              <w:jc w:val="left"/>
              <w:rPr>
                <w:rFonts w:ascii="Arial" w:hAnsi="Arial" w:eastAsia="Microsoft YaHei UI" w:cs="Arial"/>
                <w:kern w:val="0"/>
                <w:sz w:val="24"/>
                <w:szCs w:val="24"/>
              </w:rPr>
            </w:pPr>
          </w:p>
          <w:p w14:paraId="1A0D9992">
            <w:pPr>
              <w:widowControl/>
              <w:wordWrap w:val="0"/>
              <w:jc w:val="left"/>
              <w:rPr>
                <w:rFonts w:ascii="Arial" w:hAnsi="Arial" w:eastAsia="Microsoft YaHei UI" w:cs="Arial"/>
                <w:kern w:val="0"/>
                <w:sz w:val="24"/>
                <w:szCs w:val="24"/>
              </w:rPr>
            </w:pPr>
          </w:p>
          <w:p w14:paraId="3C91E1EC">
            <w:pPr>
              <w:widowControl/>
              <w:wordWrap w:val="0"/>
              <w:jc w:val="left"/>
              <w:rPr>
                <w:rFonts w:ascii="Arial" w:hAnsi="Arial" w:eastAsia="Microsoft YaHei UI" w:cs="Arial"/>
                <w:kern w:val="0"/>
                <w:sz w:val="24"/>
                <w:szCs w:val="24"/>
              </w:rPr>
            </w:pPr>
          </w:p>
          <w:p w14:paraId="57361DF1">
            <w:pPr>
              <w:widowControl/>
              <w:wordWrap w:val="0"/>
              <w:jc w:val="left"/>
              <w:rPr>
                <w:rFonts w:hint="eastAsia" w:ascii="Arial" w:hAnsi="Arial" w:eastAsia="Microsoft YaHei UI" w:cs="Arial"/>
                <w:kern w:val="0"/>
                <w:sz w:val="24"/>
                <w:szCs w:val="24"/>
              </w:rPr>
            </w:pPr>
          </w:p>
          <w:p w14:paraId="4333E4DD">
            <w:pPr>
              <w:widowControl/>
              <w:wordWrap w:val="0"/>
              <w:jc w:val="left"/>
              <w:rPr>
                <w:rFonts w:hint="eastAsia" w:ascii="Arial" w:hAnsi="Arial" w:eastAsia="Microsoft YaHei UI" w:cs="Arial"/>
                <w:kern w:val="0"/>
                <w:sz w:val="24"/>
                <w:szCs w:val="24"/>
              </w:rPr>
            </w:pPr>
          </w:p>
          <w:p w14:paraId="3975321A">
            <w:pPr>
              <w:widowControl/>
              <w:wordWrap w:val="0"/>
              <w:jc w:val="left"/>
              <w:rPr>
                <w:rFonts w:hint="eastAsia" w:ascii="Arial" w:hAnsi="Arial" w:eastAsia="Microsoft YaHei UI" w:cs="Arial"/>
                <w:kern w:val="0"/>
                <w:sz w:val="24"/>
                <w:szCs w:val="24"/>
              </w:rPr>
            </w:pPr>
          </w:p>
          <w:p w14:paraId="6AD73B19">
            <w:pPr>
              <w:widowControl/>
              <w:wordWrap w:val="0"/>
              <w:jc w:val="left"/>
              <w:rPr>
                <w:rFonts w:hint="eastAsia" w:ascii="Arial" w:hAnsi="Arial" w:eastAsia="Microsoft YaHei UI" w:cs="Arial"/>
                <w:kern w:val="0"/>
                <w:sz w:val="24"/>
                <w:szCs w:val="24"/>
              </w:rPr>
            </w:pPr>
          </w:p>
          <w:p w14:paraId="4EDF181C">
            <w:pPr>
              <w:widowControl/>
              <w:wordWrap w:val="0"/>
              <w:jc w:val="left"/>
              <w:rPr>
                <w:rFonts w:hint="eastAsia" w:ascii="Arial" w:hAnsi="Arial" w:eastAsia="Microsoft YaHei UI" w:cs="Arial"/>
                <w:kern w:val="0"/>
                <w:sz w:val="24"/>
                <w:szCs w:val="24"/>
              </w:rPr>
            </w:pPr>
          </w:p>
          <w:p w14:paraId="0270E31F">
            <w:pPr>
              <w:widowControl/>
              <w:wordWrap w:val="0"/>
              <w:jc w:val="left"/>
              <w:rPr>
                <w:rFonts w:ascii="Arial" w:hAnsi="Arial" w:eastAsia="Microsoft YaHei UI" w:cs="Arial"/>
                <w:kern w:val="0"/>
                <w:sz w:val="24"/>
                <w:szCs w:val="24"/>
              </w:rPr>
            </w:pPr>
          </w:p>
          <w:p w14:paraId="4D53BBA1">
            <w:pPr>
              <w:widowControl/>
              <w:wordWrap w:val="0"/>
              <w:jc w:val="left"/>
              <w:rPr>
                <w:rFonts w:ascii="Arial" w:hAnsi="Arial" w:eastAsia="Microsoft YaHei UI" w:cs="Arial"/>
                <w:kern w:val="0"/>
                <w:sz w:val="24"/>
                <w:szCs w:val="24"/>
              </w:rPr>
            </w:pPr>
          </w:p>
          <w:p w14:paraId="7602FED9">
            <w:pPr>
              <w:widowControl/>
              <w:wordWrap w:val="0"/>
              <w:jc w:val="left"/>
              <w:rPr>
                <w:rFonts w:ascii="Arial" w:hAnsi="Arial" w:eastAsia="Microsoft YaHei UI" w:cs="Arial"/>
                <w:kern w:val="0"/>
                <w:sz w:val="24"/>
                <w:szCs w:val="24"/>
              </w:rPr>
            </w:pPr>
          </w:p>
          <w:p w14:paraId="1CB0867A">
            <w:pPr>
              <w:widowControl/>
              <w:wordWrap w:val="0"/>
              <w:jc w:val="left"/>
              <w:rPr>
                <w:rFonts w:ascii="Arial" w:hAnsi="Arial" w:eastAsia="Microsoft YaHei UI" w:cs="Arial"/>
                <w:kern w:val="0"/>
                <w:sz w:val="24"/>
                <w:szCs w:val="24"/>
              </w:rPr>
            </w:pPr>
          </w:p>
          <w:p w14:paraId="4D75FCBE">
            <w:pPr>
              <w:widowControl/>
              <w:wordWrap w:val="0"/>
              <w:jc w:val="left"/>
              <w:rPr>
                <w:rFonts w:ascii="Arial" w:hAnsi="Arial" w:eastAsia="Microsoft YaHei UI" w:cs="Arial"/>
                <w:kern w:val="0"/>
                <w:sz w:val="24"/>
                <w:szCs w:val="24"/>
              </w:rPr>
            </w:pPr>
          </w:p>
          <w:p w14:paraId="675501F1">
            <w:pPr>
              <w:widowControl/>
              <w:wordWrap w:val="0"/>
              <w:jc w:val="left"/>
              <w:rPr>
                <w:rFonts w:ascii="Arial" w:hAnsi="Arial" w:eastAsia="Microsoft YaHei UI" w:cs="Arial"/>
                <w:kern w:val="0"/>
                <w:sz w:val="24"/>
                <w:szCs w:val="24"/>
              </w:rPr>
            </w:pPr>
          </w:p>
        </w:tc>
      </w:tr>
      <w:tr w14:paraId="03C6405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634" w:type="dxa"/>
            <w:gridSpan w:val="6"/>
            <w:tcBorders>
              <w:bottom w:val="single" w:color="auto" w:sz="4" w:space="0"/>
            </w:tcBorders>
            <w:vAlign w:val="center"/>
          </w:tcPr>
          <w:p w14:paraId="70227055">
            <w:pPr>
              <w:widowControl/>
              <w:jc w:val="left"/>
              <w:rPr>
                <w:rFonts w:ascii="黑体" w:hAnsi="黑体" w:eastAsia="黑体" w:cs="Arial"/>
                <w:bCs/>
                <w:kern w:val="0"/>
                <w:sz w:val="24"/>
                <w:szCs w:val="24"/>
              </w:rPr>
            </w:pPr>
            <w:r>
              <w:rPr>
                <w:rFonts w:hint="eastAsia" w:ascii="Times New Roman" w:hAnsi="Times New Roman" w:eastAsia="宋体" w:cs="Times New Roman"/>
                <w:b/>
                <w:snapToGrid w:val="0"/>
                <w:kern w:val="0"/>
                <w:szCs w:val="21"/>
              </w:rPr>
              <w:t>三、详细规划可能存在的社会稳定风险因素及其风险概率</w:t>
            </w:r>
          </w:p>
        </w:tc>
      </w:tr>
      <w:tr w14:paraId="6E654D0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9634" w:type="dxa"/>
            <w:gridSpan w:val="6"/>
            <w:tcBorders>
              <w:bottom w:val="single" w:color="auto" w:sz="4" w:space="0"/>
            </w:tcBorders>
            <w:vAlign w:val="center"/>
          </w:tcPr>
          <w:p w14:paraId="57275523">
            <w:pPr>
              <w:widowControl/>
              <w:wordWrap w:val="0"/>
              <w:spacing w:line="360" w:lineRule="auto"/>
              <w:jc w:val="left"/>
              <w:rPr>
                <w:rFonts w:ascii="Arial" w:hAnsi="Arial" w:eastAsia="Microsoft YaHei UI" w:cs="Arial"/>
                <w:b/>
                <w:bCs/>
                <w:kern w:val="0"/>
                <w:sz w:val="24"/>
                <w:szCs w:val="24"/>
              </w:rPr>
            </w:pPr>
            <w:r>
              <w:rPr>
                <w:rFonts w:hint="eastAsia" w:ascii="宋体" w:hAnsi="宋体" w:eastAsia="宋体" w:cs="Arial"/>
                <w:b/>
                <w:bCs/>
                <w:szCs w:val="21"/>
              </w:rPr>
              <w:t>本项内容主要征集该详细规划编制和实施过程中可能会引发哪些社会不稳定的风险因素，以及这些因素的风险发生概率如何（大、中、小、无）。</w:t>
            </w:r>
          </w:p>
          <w:p w14:paraId="45E5E6B9">
            <w:pPr>
              <w:widowControl/>
              <w:wordWrap w:val="0"/>
              <w:spacing w:line="360" w:lineRule="auto"/>
              <w:jc w:val="left"/>
              <w:rPr>
                <w:rFonts w:ascii="Arial" w:hAnsi="Arial" w:eastAsia="Microsoft YaHei UI" w:cs="Arial"/>
                <w:b/>
                <w:bCs/>
                <w:kern w:val="0"/>
                <w:sz w:val="24"/>
                <w:szCs w:val="24"/>
              </w:rPr>
            </w:pPr>
            <w:r>
              <w:rPr>
                <w:rFonts w:hint="eastAsia" w:ascii="宋体" w:hAnsi="宋体" w:eastAsia="宋体" w:cs="Arial"/>
                <w:b/>
                <w:bCs/>
                <w:szCs w:val="21"/>
              </w:rPr>
              <w:t>备注：</w:t>
            </w:r>
          </w:p>
          <w:p w14:paraId="6FC76F62">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“大”指发生概率非常大，大部分群众有意见、反应特别强烈，可能引发大规模群体性事件。</w:t>
            </w:r>
          </w:p>
          <w:p w14:paraId="59AA4F12">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“中”指发生概率一般，部分群众有意见、反映强烈，可能引发矛盾冲突。</w:t>
            </w:r>
          </w:p>
          <w:p w14:paraId="147F6700">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“小”指发生概率较小，多数群众理解支持但少部分人有意见。</w:t>
            </w:r>
          </w:p>
          <w:p w14:paraId="25AB0990">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“无”没有负面影响。</w:t>
            </w:r>
          </w:p>
        </w:tc>
      </w:tr>
      <w:tr w14:paraId="11F25FF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634" w:type="dxa"/>
            <w:gridSpan w:val="6"/>
            <w:tcBorders>
              <w:bottom w:val="single" w:color="auto" w:sz="4" w:space="0"/>
            </w:tcBorders>
            <w:vAlign w:val="center"/>
          </w:tcPr>
          <w:p w14:paraId="38D3116A">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b/>
                <w:bCs/>
                <w:szCs w:val="21"/>
              </w:rPr>
              <w:t>可能引发社会不稳定的风险因素</w:t>
            </w:r>
            <w:r>
              <w:rPr>
                <w:rFonts w:hint="eastAsia" w:ascii="宋体" w:hAnsi="宋体" w:eastAsia="宋体" w:cs="Arial"/>
                <w:szCs w:val="21"/>
              </w:rPr>
              <w:t xml:space="preserve">            </w:t>
            </w:r>
            <w:r>
              <w:rPr>
                <w:rFonts w:hint="eastAsia" w:ascii="宋体" w:hAnsi="宋体" w:eastAsia="宋体" w:cs="Arial"/>
                <w:b/>
                <w:bCs/>
                <w:szCs w:val="21"/>
              </w:rPr>
              <w:t>   </w:t>
            </w:r>
            <w:r>
              <w:rPr>
                <w:rFonts w:ascii="宋体" w:hAnsi="宋体" w:eastAsia="宋体" w:cs="Arial"/>
                <w:b/>
                <w:bCs/>
                <w:szCs w:val="21"/>
              </w:rPr>
              <w:t xml:space="preserve">    </w:t>
            </w:r>
            <w:r>
              <w:rPr>
                <w:rFonts w:hint="eastAsia" w:ascii="宋体" w:hAnsi="宋体" w:eastAsia="宋体" w:cs="Arial"/>
                <w:b/>
                <w:bCs/>
                <w:szCs w:val="21"/>
              </w:rPr>
              <w:t>风险影响程度</w:t>
            </w:r>
          </w:p>
          <w:p w14:paraId="1BE1F870">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1</w:t>
            </w:r>
            <w:r>
              <w:rPr>
                <w:rFonts w:hint="eastAsia" w:ascii="宋体" w:hAnsi="宋体" w:eastAsia="宋体" w:cs="Arial"/>
                <w:szCs w:val="21"/>
              </w:rPr>
              <w:t>.详细规划编制审批程序的合法、合理性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14:paraId="588B674F">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2</w:t>
            </w:r>
            <w:r>
              <w:rPr>
                <w:rFonts w:hint="eastAsia" w:ascii="宋体" w:hAnsi="宋体" w:eastAsia="宋体" w:cs="Arial"/>
                <w:szCs w:val="21"/>
              </w:rPr>
              <w:t>.详细规划的先进性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14:paraId="47829489">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3</w:t>
            </w:r>
            <w:r>
              <w:rPr>
                <w:rFonts w:hint="eastAsia" w:ascii="宋体" w:hAnsi="宋体" w:eastAsia="宋体" w:cs="Arial"/>
                <w:szCs w:val="21"/>
              </w:rPr>
              <w:t>.详细规划的可行性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14:paraId="5069E41B">
            <w:pPr>
              <w:widowControl/>
              <w:wordWrap w:val="0"/>
              <w:spacing w:line="360" w:lineRule="auto"/>
              <w:jc w:val="left"/>
              <w:rPr>
                <w:rFonts w:ascii="宋体" w:hAnsi="宋体" w:eastAsia="宋体" w:cs="Arial"/>
                <w:szCs w:val="21"/>
              </w:rPr>
            </w:pPr>
            <w:r>
              <w:rPr>
                <w:rFonts w:ascii="Times New Roman" w:hAnsi="Times New Roman" w:eastAsia="宋体" w:cs="Times New Roman"/>
                <w:szCs w:val="21"/>
              </w:rPr>
              <w:t>4</w:t>
            </w:r>
            <w:r>
              <w:rPr>
                <w:rFonts w:hint="eastAsia" w:ascii="宋体" w:hAnsi="宋体" w:eastAsia="宋体" w:cs="Arial"/>
                <w:szCs w:val="21"/>
              </w:rPr>
              <w:t>.信息不对称引发的风险</w:t>
            </w: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14:paraId="055EA9DB">
            <w:pPr>
              <w:widowControl/>
              <w:wordWrap w:val="0"/>
              <w:spacing w:line="360" w:lineRule="auto"/>
              <w:ind w:left="5250" w:hanging="5250" w:hangingChars="2500"/>
              <w:jc w:val="left"/>
              <w:rPr>
                <w:rFonts w:ascii="宋体" w:hAnsi="宋体" w:eastAsia="宋体" w:cs="Arial"/>
                <w:szCs w:val="21"/>
              </w:rPr>
            </w:pPr>
            <w:r>
              <w:rPr>
                <w:rFonts w:ascii="Times New Roman" w:hAnsi="Times New Roman" w:eastAsia="宋体" w:cs="Times New Roman"/>
                <w:szCs w:val="21"/>
              </w:rPr>
              <w:t>5</w:t>
            </w:r>
            <w:r>
              <w:rPr>
                <w:rFonts w:hint="eastAsia" w:ascii="宋体" w:hAnsi="宋体" w:eastAsia="宋体" w:cs="Arial"/>
                <w:szCs w:val="21"/>
              </w:rPr>
              <w:t xml:space="preserve">.与上位规划衔接可能引发的风险       </w:t>
            </w:r>
            <w:r>
              <w:rPr>
                <w:rFonts w:ascii="宋体" w:hAnsi="宋体" w:eastAsia="宋体" w:cs="Arial"/>
                <w:szCs w:val="21"/>
              </w:rPr>
              <w:t xml:space="preserve">  </w:t>
            </w:r>
            <w:r>
              <w:rPr>
                <w:rFonts w:hint="eastAsia" w:ascii="宋体" w:hAnsi="宋体" w:eastAsia="宋体" w:cs="Arial"/>
                <w:szCs w:val="21"/>
                <w:lang w:val="en-US" w:eastAsia="zh-CN"/>
              </w:rPr>
              <w:t xml:space="preserve">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14:paraId="59828D74">
            <w:pPr>
              <w:widowControl/>
              <w:wordWrap w:val="0"/>
              <w:spacing w:line="360" w:lineRule="auto"/>
              <w:jc w:val="left"/>
              <w:rPr>
                <w:rFonts w:ascii="宋体" w:hAnsi="宋体" w:eastAsia="宋体" w:cs="Arial"/>
                <w:szCs w:val="21"/>
              </w:rPr>
            </w:pPr>
            <w:r>
              <w:rPr>
                <w:rFonts w:hint="eastAsia" w:ascii="Times New Roman" w:hAnsi="Times New Roman" w:eastAsia="宋体" w:cs="Times New Roman"/>
                <w:szCs w:val="21"/>
              </w:rPr>
              <w:t>6</w:t>
            </w:r>
            <w:r>
              <w:rPr>
                <w:rFonts w:hint="eastAsia" w:ascii="宋体" w:hAnsi="宋体" w:eastAsia="宋体" w:cs="Arial"/>
                <w:szCs w:val="21"/>
              </w:rPr>
              <w:t>.空间管控与项目建设矛盾引发的风险</w:t>
            </w: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14:paraId="7A401D55">
            <w:pPr>
              <w:widowControl/>
              <w:wordWrap w:val="0"/>
              <w:spacing w:line="360" w:lineRule="auto"/>
              <w:jc w:val="left"/>
              <w:rPr>
                <w:rFonts w:ascii="宋体" w:hAnsi="宋体" w:eastAsia="宋体" w:cs="Arial"/>
                <w:szCs w:val="21"/>
              </w:rPr>
            </w:pPr>
          </w:p>
          <w:p w14:paraId="064A6ACB">
            <w:pPr>
              <w:widowControl/>
              <w:wordWrap w:val="0"/>
              <w:spacing w:line="360" w:lineRule="auto"/>
              <w:jc w:val="left"/>
              <w:rPr>
                <w:rFonts w:ascii="宋体" w:hAnsi="宋体" w:eastAsia="宋体" w:cs="Arial"/>
                <w:szCs w:val="21"/>
              </w:rPr>
            </w:pPr>
          </w:p>
          <w:p w14:paraId="1E4B0827">
            <w:pPr>
              <w:widowControl/>
              <w:wordWrap w:val="0"/>
              <w:spacing w:line="360" w:lineRule="auto"/>
              <w:jc w:val="left"/>
              <w:rPr>
                <w:rFonts w:ascii="宋体" w:hAnsi="宋体" w:eastAsia="宋体" w:cs="Arial"/>
                <w:szCs w:val="21"/>
              </w:rPr>
            </w:pPr>
          </w:p>
          <w:p w14:paraId="43E991BF">
            <w:pPr>
              <w:widowControl/>
              <w:wordWrap w:val="0"/>
              <w:spacing w:line="360" w:lineRule="auto"/>
              <w:jc w:val="left"/>
              <w:rPr>
                <w:rFonts w:ascii="宋体" w:hAnsi="宋体" w:eastAsia="宋体" w:cs="Arial"/>
                <w:szCs w:val="21"/>
              </w:rPr>
            </w:pPr>
          </w:p>
          <w:p w14:paraId="20D1BD65">
            <w:pPr>
              <w:widowControl/>
              <w:wordWrap w:val="0"/>
              <w:spacing w:line="360" w:lineRule="auto"/>
              <w:jc w:val="left"/>
              <w:rPr>
                <w:rFonts w:ascii="宋体" w:hAnsi="宋体" w:eastAsia="宋体" w:cs="Arial"/>
                <w:szCs w:val="21"/>
              </w:rPr>
            </w:pPr>
          </w:p>
          <w:p w14:paraId="21B2C32E">
            <w:pPr>
              <w:widowControl/>
              <w:wordWrap w:val="0"/>
              <w:spacing w:line="360" w:lineRule="auto"/>
              <w:jc w:val="left"/>
              <w:rPr>
                <w:rFonts w:ascii="宋体" w:hAnsi="宋体" w:eastAsia="宋体" w:cs="Arial"/>
                <w:szCs w:val="21"/>
              </w:rPr>
            </w:pPr>
          </w:p>
          <w:p w14:paraId="7922A138">
            <w:pPr>
              <w:widowControl/>
              <w:wordWrap w:val="0"/>
              <w:spacing w:line="360" w:lineRule="auto"/>
              <w:jc w:val="left"/>
              <w:rPr>
                <w:rFonts w:ascii="宋体" w:hAnsi="宋体" w:eastAsia="宋体" w:cs="Arial"/>
                <w:szCs w:val="21"/>
              </w:rPr>
            </w:pPr>
          </w:p>
          <w:p w14:paraId="7047FAC6">
            <w:pPr>
              <w:widowControl/>
              <w:wordWrap w:val="0"/>
              <w:spacing w:line="360" w:lineRule="auto"/>
              <w:jc w:val="left"/>
              <w:rPr>
                <w:rFonts w:ascii="宋体" w:hAnsi="宋体" w:eastAsia="宋体" w:cs="Arial"/>
                <w:szCs w:val="21"/>
              </w:rPr>
            </w:pPr>
          </w:p>
          <w:p w14:paraId="1F87C634">
            <w:pPr>
              <w:widowControl/>
              <w:wordWrap w:val="0"/>
              <w:spacing w:line="360" w:lineRule="auto"/>
              <w:jc w:val="left"/>
              <w:rPr>
                <w:rFonts w:ascii="宋体" w:hAnsi="宋体" w:eastAsia="宋体" w:cs="Arial"/>
                <w:szCs w:val="21"/>
              </w:rPr>
            </w:pPr>
          </w:p>
          <w:p w14:paraId="2B6EE83F">
            <w:pPr>
              <w:widowControl/>
              <w:wordWrap w:val="0"/>
              <w:spacing w:line="360" w:lineRule="auto"/>
              <w:jc w:val="left"/>
              <w:rPr>
                <w:rFonts w:ascii="宋体" w:hAnsi="宋体" w:eastAsia="宋体" w:cs="Arial"/>
                <w:szCs w:val="21"/>
              </w:rPr>
            </w:pPr>
          </w:p>
          <w:p w14:paraId="493D13FD">
            <w:pPr>
              <w:widowControl/>
              <w:wordWrap w:val="0"/>
              <w:spacing w:line="360" w:lineRule="auto"/>
              <w:jc w:val="left"/>
              <w:rPr>
                <w:rFonts w:ascii="宋体" w:hAnsi="宋体" w:eastAsia="宋体" w:cs="Arial"/>
                <w:szCs w:val="21"/>
              </w:rPr>
            </w:pPr>
          </w:p>
        </w:tc>
      </w:tr>
    </w:tbl>
    <w:p w14:paraId="09135E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75"/>
    <w:rsid w:val="0000266A"/>
    <w:rsid w:val="000038A1"/>
    <w:rsid w:val="000346F6"/>
    <w:rsid w:val="00060592"/>
    <w:rsid w:val="000657BA"/>
    <w:rsid w:val="000833AC"/>
    <w:rsid w:val="00087E7D"/>
    <w:rsid w:val="000B5557"/>
    <w:rsid w:val="000B6483"/>
    <w:rsid w:val="000B7EDE"/>
    <w:rsid w:val="000D7B8D"/>
    <w:rsid w:val="000E3DA6"/>
    <w:rsid w:val="000E5A7A"/>
    <w:rsid w:val="000F7B39"/>
    <w:rsid w:val="0011065F"/>
    <w:rsid w:val="00122244"/>
    <w:rsid w:val="0012381E"/>
    <w:rsid w:val="00131305"/>
    <w:rsid w:val="00132683"/>
    <w:rsid w:val="00134475"/>
    <w:rsid w:val="00137CCC"/>
    <w:rsid w:val="00146AF5"/>
    <w:rsid w:val="001474AC"/>
    <w:rsid w:val="00151685"/>
    <w:rsid w:val="0017209A"/>
    <w:rsid w:val="001808B8"/>
    <w:rsid w:val="00180AFD"/>
    <w:rsid w:val="00193010"/>
    <w:rsid w:val="001A6907"/>
    <w:rsid w:val="001B786D"/>
    <w:rsid w:val="001B79EE"/>
    <w:rsid w:val="001D5335"/>
    <w:rsid w:val="001E4DCF"/>
    <w:rsid w:val="00202F5B"/>
    <w:rsid w:val="002455CB"/>
    <w:rsid w:val="00247CF1"/>
    <w:rsid w:val="00262D2A"/>
    <w:rsid w:val="0028420C"/>
    <w:rsid w:val="00285EDE"/>
    <w:rsid w:val="00290FE7"/>
    <w:rsid w:val="002A4A1C"/>
    <w:rsid w:val="00341852"/>
    <w:rsid w:val="00363FDE"/>
    <w:rsid w:val="00367104"/>
    <w:rsid w:val="00367FC7"/>
    <w:rsid w:val="003A1192"/>
    <w:rsid w:val="003A3622"/>
    <w:rsid w:val="003B3922"/>
    <w:rsid w:val="003C67E2"/>
    <w:rsid w:val="00407066"/>
    <w:rsid w:val="00414367"/>
    <w:rsid w:val="00442B1B"/>
    <w:rsid w:val="00443339"/>
    <w:rsid w:val="00456A96"/>
    <w:rsid w:val="00465D8F"/>
    <w:rsid w:val="00482942"/>
    <w:rsid w:val="004A7438"/>
    <w:rsid w:val="004B7C80"/>
    <w:rsid w:val="004C69C1"/>
    <w:rsid w:val="004D5908"/>
    <w:rsid w:val="004D5C95"/>
    <w:rsid w:val="0054695B"/>
    <w:rsid w:val="00553D50"/>
    <w:rsid w:val="005661FE"/>
    <w:rsid w:val="0057476A"/>
    <w:rsid w:val="00594E32"/>
    <w:rsid w:val="0059518F"/>
    <w:rsid w:val="005A0A00"/>
    <w:rsid w:val="005A1040"/>
    <w:rsid w:val="005B4D04"/>
    <w:rsid w:val="005B5EF4"/>
    <w:rsid w:val="005C1D0B"/>
    <w:rsid w:val="005C43EE"/>
    <w:rsid w:val="005D5DBA"/>
    <w:rsid w:val="005D7568"/>
    <w:rsid w:val="005F25DE"/>
    <w:rsid w:val="00621187"/>
    <w:rsid w:val="00630C44"/>
    <w:rsid w:val="006355A1"/>
    <w:rsid w:val="006402CE"/>
    <w:rsid w:val="00647A00"/>
    <w:rsid w:val="0065047D"/>
    <w:rsid w:val="00650E0E"/>
    <w:rsid w:val="00661468"/>
    <w:rsid w:val="0067101D"/>
    <w:rsid w:val="006840B3"/>
    <w:rsid w:val="00694986"/>
    <w:rsid w:val="006B2374"/>
    <w:rsid w:val="006B4643"/>
    <w:rsid w:val="006C02D0"/>
    <w:rsid w:val="006D6F3E"/>
    <w:rsid w:val="006E490B"/>
    <w:rsid w:val="006E5049"/>
    <w:rsid w:val="006E50B4"/>
    <w:rsid w:val="006E7251"/>
    <w:rsid w:val="00724950"/>
    <w:rsid w:val="00741AFB"/>
    <w:rsid w:val="007552C2"/>
    <w:rsid w:val="00761E75"/>
    <w:rsid w:val="00770044"/>
    <w:rsid w:val="00775326"/>
    <w:rsid w:val="0077563E"/>
    <w:rsid w:val="00797A78"/>
    <w:rsid w:val="007A0180"/>
    <w:rsid w:val="007A0B6E"/>
    <w:rsid w:val="007A74FE"/>
    <w:rsid w:val="007C54E0"/>
    <w:rsid w:val="007D1A23"/>
    <w:rsid w:val="007F6DAC"/>
    <w:rsid w:val="00810819"/>
    <w:rsid w:val="0081137F"/>
    <w:rsid w:val="008372CF"/>
    <w:rsid w:val="00851594"/>
    <w:rsid w:val="00853627"/>
    <w:rsid w:val="00864CEF"/>
    <w:rsid w:val="008675D3"/>
    <w:rsid w:val="008845A9"/>
    <w:rsid w:val="008870FD"/>
    <w:rsid w:val="00891E54"/>
    <w:rsid w:val="008A1DF8"/>
    <w:rsid w:val="008A52A1"/>
    <w:rsid w:val="008B2FF7"/>
    <w:rsid w:val="008C6A5B"/>
    <w:rsid w:val="008D3536"/>
    <w:rsid w:val="008D7E5F"/>
    <w:rsid w:val="008E13E5"/>
    <w:rsid w:val="008E26E5"/>
    <w:rsid w:val="008F1766"/>
    <w:rsid w:val="008F6E69"/>
    <w:rsid w:val="00900333"/>
    <w:rsid w:val="00903CF4"/>
    <w:rsid w:val="0090550A"/>
    <w:rsid w:val="00917849"/>
    <w:rsid w:val="009238CF"/>
    <w:rsid w:val="00930537"/>
    <w:rsid w:val="009368B0"/>
    <w:rsid w:val="009379CE"/>
    <w:rsid w:val="00975E30"/>
    <w:rsid w:val="00977E6A"/>
    <w:rsid w:val="0099053B"/>
    <w:rsid w:val="009A3957"/>
    <w:rsid w:val="009A7797"/>
    <w:rsid w:val="009D1BCF"/>
    <w:rsid w:val="009E52BE"/>
    <w:rsid w:val="009E7897"/>
    <w:rsid w:val="009F10A6"/>
    <w:rsid w:val="009F2750"/>
    <w:rsid w:val="00A07B9C"/>
    <w:rsid w:val="00A1470B"/>
    <w:rsid w:val="00A202DE"/>
    <w:rsid w:val="00A21218"/>
    <w:rsid w:val="00A30700"/>
    <w:rsid w:val="00A3722F"/>
    <w:rsid w:val="00A47DC6"/>
    <w:rsid w:val="00A60F5F"/>
    <w:rsid w:val="00A70B85"/>
    <w:rsid w:val="00A8796B"/>
    <w:rsid w:val="00A93BB8"/>
    <w:rsid w:val="00A96193"/>
    <w:rsid w:val="00A96C5E"/>
    <w:rsid w:val="00AD637F"/>
    <w:rsid w:val="00AF0E30"/>
    <w:rsid w:val="00AF4583"/>
    <w:rsid w:val="00B02F83"/>
    <w:rsid w:val="00B131DA"/>
    <w:rsid w:val="00B208B4"/>
    <w:rsid w:val="00B23F24"/>
    <w:rsid w:val="00B36320"/>
    <w:rsid w:val="00B63B01"/>
    <w:rsid w:val="00B66ED6"/>
    <w:rsid w:val="00B849B1"/>
    <w:rsid w:val="00BA2366"/>
    <w:rsid w:val="00BF3528"/>
    <w:rsid w:val="00C02760"/>
    <w:rsid w:val="00C032E7"/>
    <w:rsid w:val="00C2173D"/>
    <w:rsid w:val="00C40227"/>
    <w:rsid w:val="00C43C56"/>
    <w:rsid w:val="00C46AEA"/>
    <w:rsid w:val="00C66884"/>
    <w:rsid w:val="00C87FE0"/>
    <w:rsid w:val="00CA12CF"/>
    <w:rsid w:val="00CB35B5"/>
    <w:rsid w:val="00CC5ACD"/>
    <w:rsid w:val="00CC5C54"/>
    <w:rsid w:val="00CE6283"/>
    <w:rsid w:val="00CF5A2C"/>
    <w:rsid w:val="00CF6B09"/>
    <w:rsid w:val="00D1203B"/>
    <w:rsid w:val="00D178B1"/>
    <w:rsid w:val="00D22A3E"/>
    <w:rsid w:val="00D23D27"/>
    <w:rsid w:val="00D30270"/>
    <w:rsid w:val="00D32264"/>
    <w:rsid w:val="00D3496F"/>
    <w:rsid w:val="00D37110"/>
    <w:rsid w:val="00D425E3"/>
    <w:rsid w:val="00D505A7"/>
    <w:rsid w:val="00D54B61"/>
    <w:rsid w:val="00D64DDF"/>
    <w:rsid w:val="00D8748C"/>
    <w:rsid w:val="00D91FA1"/>
    <w:rsid w:val="00DD7492"/>
    <w:rsid w:val="00DF3222"/>
    <w:rsid w:val="00E064C9"/>
    <w:rsid w:val="00E16D8C"/>
    <w:rsid w:val="00E1721F"/>
    <w:rsid w:val="00E210B2"/>
    <w:rsid w:val="00E31999"/>
    <w:rsid w:val="00E334ED"/>
    <w:rsid w:val="00E518B0"/>
    <w:rsid w:val="00E557C5"/>
    <w:rsid w:val="00E559F3"/>
    <w:rsid w:val="00E65E3E"/>
    <w:rsid w:val="00E72D4C"/>
    <w:rsid w:val="00E75F3A"/>
    <w:rsid w:val="00E766F6"/>
    <w:rsid w:val="00E84C34"/>
    <w:rsid w:val="00EA08BD"/>
    <w:rsid w:val="00EA3611"/>
    <w:rsid w:val="00EB50CC"/>
    <w:rsid w:val="00ED4B1A"/>
    <w:rsid w:val="00EE44B9"/>
    <w:rsid w:val="00EF3325"/>
    <w:rsid w:val="00F03809"/>
    <w:rsid w:val="00F15704"/>
    <w:rsid w:val="00F16FA3"/>
    <w:rsid w:val="00F20890"/>
    <w:rsid w:val="00F21F68"/>
    <w:rsid w:val="00F25226"/>
    <w:rsid w:val="00F33399"/>
    <w:rsid w:val="00F37869"/>
    <w:rsid w:val="00F528EC"/>
    <w:rsid w:val="00F629D6"/>
    <w:rsid w:val="00F630E3"/>
    <w:rsid w:val="00F937EC"/>
    <w:rsid w:val="00FB0274"/>
    <w:rsid w:val="00FB2400"/>
    <w:rsid w:val="00FC1A32"/>
    <w:rsid w:val="00FC53E0"/>
    <w:rsid w:val="00FC67C3"/>
    <w:rsid w:val="00FD021B"/>
    <w:rsid w:val="00FD4779"/>
    <w:rsid w:val="00FF3E63"/>
    <w:rsid w:val="00FF4452"/>
    <w:rsid w:val="00FF654F"/>
    <w:rsid w:val="031B2857"/>
    <w:rsid w:val="06186693"/>
    <w:rsid w:val="16F13FCB"/>
    <w:rsid w:val="18A85F03"/>
    <w:rsid w:val="19911D3A"/>
    <w:rsid w:val="1B274BF7"/>
    <w:rsid w:val="22715FC0"/>
    <w:rsid w:val="28795404"/>
    <w:rsid w:val="299F66BD"/>
    <w:rsid w:val="3A282910"/>
    <w:rsid w:val="3B0179B5"/>
    <w:rsid w:val="46607A28"/>
    <w:rsid w:val="47AD4265"/>
    <w:rsid w:val="4FF9059C"/>
    <w:rsid w:val="5797351E"/>
    <w:rsid w:val="645C76B6"/>
    <w:rsid w:val="6A6F51AD"/>
    <w:rsid w:val="6D8A305E"/>
    <w:rsid w:val="779727C5"/>
    <w:rsid w:val="BFBB9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1664</Words>
  <Characters>1865</Characters>
  <Lines>15</Lines>
  <Paragraphs>4</Paragraphs>
  <TotalTime>20</TotalTime>
  <ScaleCrop>false</ScaleCrop>
  <LinksUpToDate>false</LinksUpToDate>
  <CharactersWithSpaces>2328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2025-04-10T16:07:00Z</dcterms:created>
  <dc:creator>HJX</dc:creator>
  <cp:lastModifiedBy>hyl</cp:lastModifiedBy>
  <cp:lastPrinted>2025-11-11T05:24:00Z</cp:lastPrinted>
  <dcterms:modified xsi:type="dcterms:W3CDTF">2026-04-01T03:46:08Z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2CF0B8EF5B3049D28A69CE964617D1C3_13</vt:lpwstr>
  </property>
  <property fmtid="{D5CDD505-2E9C-101B-9397-08002B2CF9AE}" pid="4" name="KSOTemplateDocerSaveRecord">
    <vt:lpwstr>eyJoZGlkIjoiMWQ5YmFjMzNmYTc5Njg4NmM5YmU2ZDk0MGZlOTFlYTAiLCJ1c2VySWQiOiIxMjg2MjY5MzcwIn0=</vt:lpwstr>
  </property>
</Properties>
</file>